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CCA08" w14:textId="4C4CA092" w:rsidR="00427A83" w:rsidRPr="008B1907" w:rsidRDefault="008B1907" w:rsidP="00D94BC9">
      <w:pPr>
        <w:pStyle w:val="Style1"/>
        <w:widowControl/>
        <w:jc w:val="center"/>
        <w:rPr>
          <w:rStyle w:val="FontStyle14"/>
          <w:rFonts w:eastAsiaTheme="minorHAnsi"/>
          <w:lang w:val="en-US" w:eastAsia="en-US"/>
        </w:rPr>
      </w:pPr>
      <w:r w:rsidRPr="008B1907">
        <w:rPr>
          <w:rStyle w:val="FontStyle14"/>
          <w:lang w:val="en-US"/>
        </w:rPr>
        <w:t>INTERNATIONAL INVESTMENT BANK</w:t>
      </w:r>
    </w:p>
    <w:p w14:paraId="231CCA09" w14:textId="77777777" w:rsidR="00427A83" w:rsidRPr="008B1907" w:rsidRDefault="00427A83" w:rsidP="00D94BC9">
      <w:pPr>
        <w:pStyle w:val="Style2"/>
        <w:widowControl/>
        <w:spacing w:line="240" w:lineRule="auto"/>
        <w:rPr>
          <w:lang w:val="en-US"/>
        </w:rPr>
      </w:pPr>
    </w:p>
    <w:p w14:paraId="231CCA0A" w14:textId="77777777" w:rsidR="00427A83" w:rsidRPr="008B1907" w:rsidRDefault="00427A83" w:rsidP="00D94BC9">
      <w:pPr>
        <w:pStyle w:val="Style2"/>
        <w:widowControl/>
        <w:spacing w:line="240" w:lineRule="auto"/>
        <w:jc w:val="both"/>
        <w:rPr>
          <w:lang w:val="en-US"/>
        </w:rPr>
      </w:pPr>
    </w:p>
    <w:p w14:paraId="231CCA0F" w14:textId="77777777" w:rsidR="00427A83" w:rsidRPr="008B1907" w:rsidRDefault="00427A83" w:rsidP="00D94BC9">
      <w:pPr>
        <w:pStyle w:val="Style2"/>
        <w:widowControl/>
        <w:spacing w:line="240" w:lineRule="auto"/>
        <w:jc w:val="both"/>
        <w:rPr>
          <w:lang w:val="en-US"/>
        </w:rPr>
      </w:pPr>
    </w:p>
    <w:p w14:paraId="231CCA10" w14:textId="77777777" w:rsidR="00427A83" w:rsidRPr="008B1907" w:rsidRDefault="00427A83" w:rsidP="00D94BC9">
      <w:pPr>
        <w:pStyle w:val="Style2"/>
        <w:widowControl/>
        <w:spacing w:line="240" w:lineRule="auto"/>
        <w:jc w:val="both"/>
        <w:rPr>
          <w:lang w:val="en-US"/>
        </w:rPr>
      </w:pPr>
    </w:p>
    <w:p w14:paraId="231CCA11" w14:textId="77777777" w:rsidR="00427A83" w:rsidRPr="008B1907" w:rsidRDefault="00427A83" w:rsidP="00D94BC9">
      <w:pPr>
        <w:pStyle w:val="Style2"/>
        <w:widowControl/>
        <w:spacing w:line="240" w:lineRule="auto"/>
        <w:jc w:val="both"/>
        <w:rPr>
          <w:lang w:val="en-US"/>
        </w:rPr>
      </w:pPr>
    </w:p>
    <w:p w14:paraId="231CCA12" w14:textId="77777777" w:rsidR="00427A83" w:rsidRPr="008B1907" w:rsidRDefault="00427A83" w:rsidP="00D94BC9">
      <w:pPr>
        <w:pStyle w:val="Style2"/>
        <w:widowControl/>
        <w:spacing w:line="240" w:lineRule="auto"/>
        <w:jc w:val="both"/>
        <w:rPr>
          <w:lang w:val="en-US"/>
        </w:rPr>
      </w:pPr>
    </w:p>
    <w:p w14:paraId="231CCA13" w14:textId="77777777" w:rsidR="00427A83" w:rsidRPr="008B1907" w:rsidRDefault="00427A83" w:rsidP="00D94BC9">
      <w:pPr>
        <w:pStyle w:val="Style2"/>
        <w:widowControl/>
        <w:spacing w:line="240" w:lineRule="auto"/>
        <w:jc w:val="both"/>
        <w:rPr>
          <w:lang w:val="en-US"/>
        </w:rPr>
      </w:pPr>
    </w:p>
    <w:p w14:paraId="231CCA14" w14:textId="77777777" w:rsidR="00427A83" w:rsidRPr="008B1907" w:rsidRDefault="00427A83" w:rsidP="00D94BC9">
      <w:pPr>
        <w:pStyle w:val="Style2"/>
        <w:widowControl/>
        <w:spacing w:line="240" w:lineRule="auto"/>
        <w:jc w:val="both"/>
        <w:rPr>
          <w:lang w:val="en-US"/>
        </w:rPr>
      </w:pPr>
    </w:p>
    <w:p w14:paraId="231CCA15" w14:textId="77777777" w:rsidR="00427A83" w:rsidRPr="008B1907" w:rsidRDefault="00427A83" w:rsidP="00D94BC9">
      <w:pPr>
        <w:pStyle w:val="Style2"/>
        <w:widowControl/>
        <w:spacing w:line="240" w:lineRule="auto"/>
        <w:jc w:val="both"/>
        <w:rPr>
          <w:lang w:val="en-US"/>
        </w:rPr>
      </w:pPr>
    </w:p>
    <w:p w14:paraId="231CCA16" w14:textId="77777777" w:rsidR="00427A83" w:rsidRPr="008B1907" w:rsidRDefault="00427A83" w:rsidP="00D94BC9">
      <w:pPr>
        <w:pStyle w:val="Style2"/>
        <w:widowControl/>
        <w:spacing w:line="240" w:lineRule="auto"/>
        <w:jc w:val="both"/>
        <w:rPr>
          <w:lang w:val="en-US"/>
        </w:rPr>
      </w:pPr>
    </w:p>
    <w:p w14:paraId="231CCA17" w14:textId="77777777" w:rsidR="00427A83" w:rsidRPr="008B1907" w:rsidRDefault="00427A83" w:rsidP="00D94BC9">
      <w:pPr>
        <w:pStyle w:val="Style2"/>
        <w:widowControl/>
        <w:spacing w:line="240" w:lineRule="auto"/>
        <w:jc w:val="both"/>
        <w:rPr>
          <w:lang w:val="en-US"/>
        </w:rPr>
      </w:pPr>
    </w:p>
    <w:p w14:paraId="231CCA18" w14:textId="77777777" w:rsidR="00427A83" w:rsidRPr="008B1907" w:rsidRDefault="00427A83" w:rsidP="00D94BC9">
      <w:pPr>
        <w:pStyle w:val="Style2"/>
        <w:widowControl/>
        <w:spacing w:line="240" w:lineRule="auto"/>
        <w:jc w:val="both"/>
        <w:rPr>
          <w:lang w:val="en-US"/>
        </w:rPr>
      </w:pPr>
    </w:p>
    <w:p w14:paraId="231CCA19" w14:textId="77777777" w:rsidR="00427A83" w:rsidRPr="008B1907" w:rsidRDefault="00427A83" w:rsidP="00D94BC9">
      <w:pPr>
        <w:pStyle w:val="Style2"/>
        <w:widowControl/>
        <w:spacing w:line="240" w:lineRule="auto"/>
        <w:jc w:val="both"/>
        <w:rPr>
          <w:lang w:val="en-US"/>
        </w:rPr>
      </w:pPr>
    </w:p>
    <w:p w14:paraId="231CCA1A" w14:textId="77777777" w:rsidR="00427A83" w:rsidRPr="008B1907" w:rsidRDefault="00427A83" w:rsidP="00D94BC9">
      <w:pPr>
        <w:pStyle w:val="Style2"/>
        <w:widowControl/>
        <w:spacing w:line="240" w:lineRule="auto"/>
        <w:jc w:val="both"/>
        <w:rPr>
          <w:lang w:val="en-US"/>
        </w:rPr>
      </w:pPr>
    </w:p>
    <w:p w14:paraId="231CCA1B" w14:textId="77777777" w:rsidR="00427A83" w:rsidRPr="008B1907" w:rsidRDefault="00427A83" w:rsidP="00D94BC9">
      <w:pPr>
        <w:pStyle w:val="Style2"/>
        <w:widowControl/>
        <w:spacing w:line="240" w:lineRule="auto"/>
        <w:jc w:val="both"/>
        <w:rPr>
          <w:lang w:val="en-US"/>
        </w:rPr>
      </w:pPr>
    </w:p>
    <w:p w14:paraId="231CCA1C" w14:textId="77777777" w:rsidR="00427A83" w:rsidRPr="008B1907" w:rsidRDefault="00427A83" w:rsidP="00D94BC9">
      <w:pPr>
        <w:pStyle w:val="Style2"/>
        <w:widowControl/>
        <w:spacing w:line="240" w:lineRule="auto"/>
        <w:jc w:val="both"/>
        <w:rPr>
          <w:lang w:val="en-US"/>
        </w:rPr>
      </w:pPr>
    </w:p>
    <w:p w14:paraId="64726FFD" w14:textId="77777777" w:rsidR="002740BD" w:rsidRPr="008B1907" w:rsidRDefault="002740BD" w:rsidP="00D94BC9">
      <w:pPr>
        <w:pStyle w:val="Style2"/>
        <w:widowControl/>
        <w:spacing w:line="240" w:lineRule="auto"/>
        <w:jc w:val="both"/>
        <w:rPr>
          <w:lang w:val="en-US"/>
        </w:rPr>
      </w:pPr>
    </w:p>
    <w:p w14:paraId="4EA879D0" w14:textId="77777777" w:rsidR="002740BD" w:rsidRPr="008B1907" w:rsidRDefault="002740BD" w:rsidP="00D94BC9">
      <w:pPr>
        <w:pStyle w:val="Style2"/>
        <w:widowControl/>
        <w:spacing w:line="240" w:lineRule="auto"/>
        <w:jc w:val="both"/>
        <w:rPr>
          <w:lang w:val="en-US"/>
        </w:rPr>
      </w:pPr>
    </w:p>
    <w:p w14:paraId="3942EA93" w14:textId="77777777" w:rsidR="008B1907" w:rsidRPr="008B1907" w:rsidRDefault="008B1907" w:rsidP="008B1907">
      <w:pPr>
        <w:pStyle w:val="Style2"/>
        <w:widowControl/>
        <w:rPr>
          <w:rStyle w:val="FontStyle15"/>
          <w:sz w:val="28"/>
          <w:szCs w:val="28"/>
          <w:lang w:val="en-US"/>
        </w:rPr>
      </w:pPr>
      <w:r w:rsidRPr="008B1907">
        <w:rPr>
          <w:rStyle w:val="FontStyle15"/>
          <w:sz w:val="28"/>
          <w:szCs w:val="28"/>
          <w:lang w:val="en-US"/>
        </w:rPr>
        <w:t>Policy for Anti-money Laundering, and Combating</w:t>
      </w:r>
    </w:p>
    <w:p w14:paraId="231CCA1D" w14:textId="1C153C3A" w:rsidR="00427A83" w:rsidRPr="008B1907" w:rsidRDefault="008B1907" w:rsidP="008B1907">
      <w:pPr>
        <w:pStyle w:val="Style2"/>
        <w:widowControl/>
        <w:spacing w:line="240" w:lineRule="auto"/>
        <w:rPr>
          <w:rStyle w:val="FontStyle15"/>
          <w:sz w:val="28"/>
          <w:szCs w:val="28"/>
          <w:lang w:val="en-US"/>
        </w:rPr>
      </w:pPr>
      <w:r w:rsidRPr="008B1907">
        <w:rPr>
          <w:rStyle w:val="FontStyle15"/>
          <w:sz w:val="28"/>
          <w:szCs w:val="28"/>
          <w:lang w:val="en-US"/>
        </w:rPr>
        <w:t>The Financing</w:t>
      </w:r>
      <w:r w:rsidR="00D475F1">
        <w:rPr>
          <w:rStyle w:val="FontStyle15"/>
          <w:sz w:val="28"/>
          <w:szCs w:val="28"/>
          <w:lang w:val="en-US"/>
        </w:rPr>
        <w:t xml:space="preserve"> </w:t>
      </w:r>
      <w:r w:rsidRPr="008B1907">
        <w:rPr>
          <w:rStyle w:val="FontStyle15"/>
          <w:sz w:val="28"/>
          <w:szCs w:val="28"/>
          <w:lang w:val="en-US"/>
        </w:rPr>
        <w:t xml:space="preserve">of Terrorism, Fraud </w:t>
      </w:r>
      <w:r>
        <w:rPr>
          <w:rStyle w:val="FontStyle15"/>
          <w:sz w:val="28"/>
          <w:szCs w:val="28"/>
          <w:lang w:val="en-US"/>
        </w:rPr>
        <w:t xml:space="preserve">and </w:t>
      </w:r>
      <w:r w:rsidRPr="008B1907">
        <w:rPr>
          <w:rStyle w:val="FontStyle15"/>
          <w:sz w:val="28"/>
          <w:szCs w:val="28"/>
          <w:lang w:val="en-US"/>
        </w:rPr>
        <w:t>Corruption</w:t>
      </w:r>
    </w:p>
    <w:p w14:paraId="231CCA1E" w14:textId="77777777" w:rsidR="00427A83" w:rsidRPr="008B1907" w:rsidRDefault="00427A83" w:rsidP="00D94BC9">
      <w:pPr>
        <w:pStyle w:val="Style3"/>
        <w:widowControl/>
        <w:rPr>
          <w:sz w:val="28"/>
          <w:szCs w:val="28"/>
          <w:lang w:val="en-US"/>
        </w:rPr>
      </w:pPr>
    </w:p>
    <w:p w14:paraId="231CCA1F" w14:textId="77777777" w:rsidR="00427A83" w:rsidRPr="008B1907" w:rsidRDefault="00427A83" w:rsidP="00D94BC9">
      <w:pPr>
        <w:pStyle w:val="Style3"/>
        <w:widowControl/>
        <w:ind w:firstLine="567"/>
        <w:rPr>
          <w:lang w:val="en-US"/>
        </w:rPr>
      </w:pPr>
    </w:p>
    <w:p w14:paraId="231CCA20" w14:textId="77777777" w:rsidR="00427A83" w:rsidRPr="008B1907" w:rsidRDefault="00427A83" w:rsidP="00D94BC9">
      <w:pPr>
        <w:pStyle w:val="Style3"/>
        <w:widowControl/>
        <w:ind w:firstLine="567"/>
        <w:rPr>
          <w:lang w:val="en-US"/>
        </w:rPr>
      </w:pPr>
    </w:p>
    <w:p w14:paraId="231CCA21" w14:textId="77777777" w:rsidR="00427A83" w:rsidRPr="008B1907" w:rsidRDefault="00427A83" w:rsidP="00D94BC9">
      <w:pPr>
        <w:pStyle w:val="Style3"/>
        <w:widowControl/>
        <w:ind w:firstLine="567"/>
        <w:rPr>
          <w:lang w:val="en-US"/>
        </w:rPr>
      </w:pPr>
    </w:p>
    <w:p w14:paraId="231CCA22" w14:textId="77777777" w:rsidR="00427A83" w:rsidRPr="008B1907" w:rsidRDefault="00427A83" w:rsidP="00D94BC9">
      <w:pPr>
        <w:pStyle w:val="Style3"/>
        <w:widowControl/>
        <w:ind w:firstLine="567"/>
        <w:rPr>
          <w:lang w:val="en-US"/>
        </w:rPr>
      </w:pPr>
    </w:p>
    <w:p w14:paraId="231CCA23" w14:textId="77777777" w:rsidR="00427A83" w:rsidRPr="008B1907" w:rsidRDefault="00427A83" w:rsidP="00D94BC9">
      <w:pPr>
        <w:pStyle w:val="Style3"/>
        <w:widowControl/>
        <w:ind w:firstLine="567"/>
        <w:rPr>
          <w:lang w:val="en-US"/>
        </w:rPr>
      </w:pPr>
    </w:p>
    <w:p w14:paraId="231CCA24" w14:textId="77777777" w:rsidR="00427A83" w:rsidRPr="008B1907" w:rsidRDefault="00427A83" w:rsidP="00D94BC9">
      <w:pPr>
        <w:pStyle w:val="Style3"/>
        <w:widowControl/>
        <w:ind w:firstLine="567"/>
        <w:rPr>
          <w:lang w:val="en-US"/>
        </w:rPr>
      </w:pPr>
    </w:p>
    <w:p w14:paraId="231CCA25" w14:textId="77777777" w:rsidR="00427A83" w:rsidRPr="008B1907" w:rsidRDefault="00427A83" w:rsidP="00D94BC9">
      <w:pPr>
        <w:pStyle w:val="Style3"/>
        <w:widowControl/>
        <w:ind w:firstLine="567"/>
        <w:rPr>
          <w:lang w:val="en-US"/>
        </w:rPr>
      </w:pPr>
    </w:p>
    <w:p w14:paraId="231CCA26" w14:textId="77777777" w:rsidR="00427A83" w:rsidRPr="008B1907" w:rsidRDefault="00427A83" w:rsidP="00D94BC9">
      <w:pPr>
        <w:pStyle w:val="Style3"/>
        <w:widowControl/>
        <w:ind w:firstLine="567"/>
        <w:rPr>
          <w:lang w:val="en-US"/>
        </w:rPr>
      </w:pPr>
    </w:p>
    <w:p w14:paraId="231CCA27" w14:textId="77777777" w:rsidR="00427A83" w:rsidRPr="008B1907" w:rsidRDefault="00427A83" w:rsidP="00D94BC9">
      <w:pPr>
        <w:pStyle w:val="Style3"/>
        <w:widowControl/>
        <w:ind w:firstLine="567"/>
        <w:rPr>
          <w:lang w:val="en-US"/>
        </w:rPr>
      </w:pPr>
    </w:p>
    <w:p w14:paraId="231CCA28" w14:textId="77777777" w:rsidR="00427A83" w:rsidRPr="008B1907" w:rsidRDefault="00427A83" w:rsidP="00D94BC9">
      <w:pPr>
        <w:pStyle w:val="Style3"/>
        <w:widowControl/>
        <w:ind w:firstLine="567"/>
        <w:rPr>
          <w:lang w:val="en-US"/>
        </w:rPr>
      </w:pPr>
    </w:p>
    <w:p w14:paraId="231CCA29" w14:textId="77777777" w:rsidR="00427A83" w:rsidRPr="008B1907" w:rsidRDefault="00427A83" w:rsidP="00D94BC9">
      <w:pPr>
        <w:pStyle w:val="Style3"/>
        <w:widowControl/>
        <w:ind w:firstLine="567"/>
        <w:rPr>
          <w:lang w:val="en-US"/>
        </w:rPr>
      </w:pPr>
    </w:p>
    <w:p w14:paraId="231CCA2C" w14:textId="77777777" w:rsidR="00427A83" w:rsidRPr="008B1907" w:rsidRDefault="00427A83" w:rsidP="00D94BC9">
      <w:pPr>
        <w:pStyle w:val="Style3"/>
        <w:widowControl/>
        <w:ind w:firstLine="567"/>
        <w:rPr>
          <w:lang w:val="en-US"/>
        </w:rPr>
      </w:pPr>
    </w:p>
    <w:p w14:paraId="231CCA2D" w14:textId="77777777" w:rsidR="00427A83" w:rsidRPr="008B1907" w:rsidRDefault="00427A83" w:rsidP="00D94BC9">
      <w:pPr>
        <w:pStyle w:val="Style3"/>
        <w:widowControl/>
        <w:ind w:firstLine="567"/>
        <w:rPr>
          <w:lang w:val="en-US"/>
        </w:rPr>
      </w:pPr>
    </w:p>
    <w:p w14:paraId="231CCA2E" w14:textId="77777777" w:rsidR="00427A83" w:rsidRPr="008B1907" w:rsidRDefault="00427A83" w:rsidP="00D94BC9">
      <w:pPr>
        <w:pStyle w:val="Style3"/>
        <w:widowControl/>
        <w:ind w:firstLine="567"/>
        <w:rPr>
          <w:lang w:val="en-US"/>
        </w:rPr>
      </w:pPr>
    </w:p>
    <w:p w14:paraId="231CCA2F" w14:textId="77777777" w:rsidR="00427A83" w:rsidRPr="008B1907" w:rsidRDefault="00427A83" w:rsidP="00D94BC9">
      <w:pPr>
        <w:pStyle w:val="Style3"/>
        <w:widowControl/>
        <w:ind w:firstLine="567"/>
        <w:rPr>
          <w:lang w:val="en-US"/>
        </w:rPr>
      </w:pPr>
    </w:p>
    <w:p w14:paraId="231CCA30" w14:textId="77777777" w:rsidR="00427A83" w:rsidRPr="008B1907" w:rsidRDefault="00427A83" w:rsidP="00D94BC9">
      <w:pPr>
        <w:pStyle w:val="Style3"/>
        <w:widowControl/>
        <w:ind w:firstLine="567"/>
        <w:rPr>
          <w:lang w:val="en-US"/>
        </w:rPr>
      </w:pPr>
    </w:p>
    <w:p w14:paraId="231CCA31" w14:textId="77777777" w:rsidR="00427A83" w:rsidRPr="008B1907" w:rsidRDefault="00427A83" w:rsidP="00D94BC9">
      <w:pPr>
        <w:pStyle w:val="Style3"/>
        <w:widowControl/>
        <w:ind w:firstLine="567"/>
        <w:rPr>
          <w:lang w:val="en-US"/>
        </w:rPr>
      </w:pPr>
    </w:p>
    <w:p w14:paraId="231CCA32" w14:textId="77777777" w:rsidR="00427A83" w:rsidRPr="008B1907" w:rsidRDefault="00427A83" w:rsidP="00D94BC9">
      <w:pPr>
        <w:pStyle w:val="Style3"/>
        <w:widowControl/>
        <w:ind w:firstLine="567"/>
        <w:rPr>
          <w:lang w:val="en-US"/>
        </w:rPr>
      </w:pPr>
    </w:p>
    <w:p w14:paraId="231CCA33" w14:textId="77777777" w:rsidR="00427A83" w:rsidRPr="008B1907" w:rsidRDefault="00427A83" w:rsidP="00D94BC9">
      <w:pPr>
        <w:pStyle w:val="Style3"/>
        <w:widowControl/>
        <w:ind w:firstLine="567"/>
        <w:rPr>
          <w:lang w:val="en-US"/>
        </w:rPr>
      </w:pPr>
    </w:p>
    <w:p w14:paraId="231CCA34" w14:textId="77777777" w:rsidR="00427A83" w:rsidRPr="008B1907" w:rsidRDefault="00427A83" w:rsidP="00D94BC9">
      <w:pPr>
        <w:pStyle w:val="Style3"/>
        <w:widowControl/>
        <w:ind w:firstLine="567"/>
        <w:rPr>
          <w:lang w:val="en-US"/>
        </w:rPr>
      </w:pPr>
    </w:p>
    <w:p w14:paraId="231CCA35" w14:textId="77777777" w:rsidR="00427A83" w:rsidRPr="008B1907" w:rsidRDefault="00427A83" w:rsidP="00D94BC9">
      <w:pPr>
        <w:pStyle w:val="Style3"/>
        <w:widowControl/>
        <w:ind w:firstLine="567"/>
        <w:rPr>
          <w:lang w:val="en-US"/>
        </w:rPr>
      </w:pPr>
    </w:p>
    <w:p w14:paraId="56D9E5D9" w14:textId="77777777" w:rsidR="00D16239" w:rsidRPr="008B1907" w:rsidRDefault="00D16239" w:rsidP="00D94BC9">
      <w:pPr>
        <w:pStyle w:val="Style3"/>
        <w:widowControl/>
        <w:ind w:firstLine="567"/>
        <w:rPr>
          <w:lang w:val="en-US"/>
        </w:rPr>
      </w:pPr>
    </w:p>
    <w:p w14:paraId="00538F3A" w14:textId="77777777" w:rsidR="00D16239" w:rsidRPr="008B1907" w:rsidRDefault="00D16239" w:rsidP="00D94BC9">
      <w:pPr>
        <w:pStyle w:val="Style3"/>
        <w:widowControl/>
        <w:ind w:firstLine="567"/>
        <w:rPr>
          <w:lang w:val="en-US"/>
        </w:rPr>
      </w:pPr>
    </w:p>
    <w:p w14:paraId="20AA4BEF" w14:textId="77777777" w:rsidR="00D16239" w:rsidRPr="008B1907" w:rsidRDefault="00D16239" w:rsidP="00D94BC9">
      <w:pPr>
        <w:pStyle w:val="Style3"/>
        <w:widowControl/>
        <w:ind w:firstLine="567"/>
        <w:rPr>
          <w:lang w:val="en-US"/>
        </w:rPr>
      </w:pPr>
    </w:p>
    <w:p w14:paraId="231CCA39" w14:textId="77777777" w:rsidR="00427A83" w:rsidRPr="008B1907" w:rsidRDefault="00427A83" w:rsidP="00D94BC9">
      <w:pPr>
        <w:pStyle w:val="Style3"/>
        <w:widowControl/>
        <w:ind w:firstLine="567"/>
        <w:rPr>
          <w:lang w:val="en-US"/>
        </w:rPr>
      </w:pPr>
    </w:p>
    <w:p w14:paraId="231CCA3A" w14:textId="77777777" w:rsidR="00056F50" w:rsidRPr="008B1907" w:rsidRDefault="00056F50" w:rsidP="00D94BC9">
      <w:pPr>
        <w:pStyle w:val="Style3"/>
        <w:widowControl/>
        <w:ind w:firstLine="567"/>
        <w:rPr>
          <w:lang w:val="en-US"/>
        </w:rPr>
      </w:pPr>
    </w:p>
    <w:p w14:paraId="231CCA3B" w14:textId="77777777" w:rsidR="00056F50" w:rsidRPr="008B1907" w:rsidRDefault="00056F50" w:rsidP="00D94BC9">
      <w:pPr>
        <w:pStyle w:val="Style3"/>
        <w:widowControl/>
        <w:ind w:firstLine="567"/>
        <w:rPr>
          <w:lang w:val="en-US"/>
        </w:rPr>
      </w:pPr>
    </w:p>
    <w:p w14:paraId="231CCA3C" w14:textId="63D3760C" w:rsidR="00427A83" w:rsidRPr="008B1907" w:rsidRDefault="006C5CB5" w:rsidP="00D94BC9">
      <w:pPr>
        <w:pStyle w:val="Style3"/>
        <w:widowControl/>
        <w:jc w:val="center"/>
        <w:rPr>
          <w:rStyle w:val="FontStyle18"/>
          <w:sz w:val="24"/>
          <w:szCs w:val="24"/>
          <w:lang w:val="en-US"/>
        </w:rPr>
      </w:pPr>
      <w:r w:rsidRPr="008B1907">
        <w:rPr>
          <w:rStyle w:val="FontStyle18"/>
          <w:sz w:val="24"/>
          <w:szCs w:val="24"/>
          <w:lang w:val="en-US"/>
        </w:rPr>
        <w:t>201</w:t>
      </w:r>
      <w:r w:rsidR="00D16239" w:rsidRPr="008B1907">
        <w:rPr>
          <w:rStyle w:val="FontStyle18"/>
          <w:sz w:val="24"/>
          <w:szCs w:val="24"/>
          <w:lang w:val="en-US"/>
        </w:rPr>
        <w:t>6</w:t>
      </w:r>
    </w:p>
    <w:p w14:paraId="231CCA3D" w14:textId="77777777" w:rsidR="00164828" w:rsidRPr="008B1907" w:rsidRDefault="00164828" w:rsidP="00D94BC9">
      <w:pPr>
        <w:pStyle w:val="Style4"/>
        <w:widowControl/>
        <w:ind w:firstLine="567"/>
        <w:jc w:val="both"/>
        <w:rPr>
          <w:rStyle w:val="FontStyle17"/>
          <w:lang w:val="en-US"/>
        </w:rPr>
      </w:pPr>
    </w:p>
    <w:p w14:paraId="618DAF99" w14:textId="3C716AFF" w:rsidR="00356CCA" w:rsidRPr="008B1907" w:rsidRDefault="00356CCA" w:rsidP="00D94BC9">
      <w:pPr>
        <w:pStyle w:val="Style6"/>
        <w:widowControl/>
        <w:tabs>
          <w:tab w:val="left" w:pos="437"/>
          <w:tab w:val="left" w:leader="dot" w:pos="8803"/>
        </w:tabs>
        <w:jc w:val="both"/>
        <w:rPr>
          <w:rStyle w:val="FontStyle18"/>
          <w:sz w:val="24"/>
          <w:szCs w:val="24"/>
          <w:lang w:val="en-US"/>
        </w:rPr>
      </w:pPr>
    </w:p>
    <w:sdt>
      <w:sdtPr>
        <w:rPr>
          <w:rFonts w:ascii="Times New Roman" w:eastAsiaTheme="minorEastAsia" w:hAnsi="Times New Roman" w:cs="Times New Roman"/>
          <w:color w:val="auto"/>
          <w:sz w:val="24"/>
          <w:szCs w:val="24"/>
        </w:rPr>
        <w:id w:val="238990301"/>
        <w:docPartObj>
          <w:docPartGallery w:val="Table of Contents"/>
          <w:docPartUnique/>
        </w:docPartObj>
      </w:sdtPr>
      <w:sdtEndPr>
        <w:rPr>
          <w:b/>
          <w:bCs/>
        </w:rPr>
      </w:sdtEndPr>
      <w:sdtContent>
        <w:p w14:paraId="3FE1FE88" w14:textId="4ADFDA54" w:rsidR="00A34147" w:rsidRPr="008B1907" w:rsidRDefault="008B1907" w:rsidP="00D94BC9">
          <w:pPr>
            <w:pStyle w:val="a7"/>
            <w:spacing w:before="0" w:line="240" w:lineRule="auto"/>
            <w:jc w:val="both"/>
            <w:rPr>
              <w:rFonts w:ascii="Times New Roman" w:hAnsi="Times New Roman" w:cs="Times New Roman"/>
              <w:lang w:val="en-US"/>
            </w:rPr>
          </w:pPr>
          <w:proofErr w:type="spellStart"/>
          <w:r w:rsidRPr="008B1907">
            <w:rPr>
              <w:rFonts w:ascii="Times New Roman" w:hAnsi="Times New Roman" w:cs="Times New Roman"/>
            </w:rPr>
            <w:t>Contents</w:t>
          </w:r>
          <w:proofErr w:type="spellEnd"/>
        </w:p>
        <w:p w14:paraId="1B19995C" w14:textId="77777777" w:rsidR="0030001C" w:rsidRDefault="00A34147">
          <w:pPr>
            <w:pStyle w:val="11"/>
            <w:tabs>
              <w:tab w:val="left" w:pos="440"/>
              <w:tab w:val="right" w:leader="dot" w:pos="9437"/>
            </w:tabs>
            <w:rPr>
              <w:rFonts w:asciiTheme="minorHAnsi" w:hAnsiTheme="minorHAnsi" w:cstheme="minorBidi"/>
              <w:noProof/>
              <w:sz w:val="22"/>
              <w:szCs w:val="22"/>
            </w:rPr>
          </w:pPr>
          <w:r w:rsidRPr="003F37B0">
            <w:fldChar w:fldCharType="begin"/>
          </w:r>
          <w:r w:rsidRPr="003F37B0">
            <w:instrText xml:space="preserve"> TOC \o "1-3" \h \z \u </w:instrText>
          </w:r>
          <w:r w:rsidRPr="003F37B0">
            <w:fldChar w:fldCharType="separate"/>
          </w:r>
          <w:hyperlink w:anchor="_Toc455477338" w:history="1">
            <w:r w:rsidR="0030001C" w:rsidRPr="00E7474F">
              <w:rPr>
                <w:rStyle w:val="a3"/>
                <w:b/>
                <w:bCs/>
                <w:noProof/>
              </w:rPr>
              <w:t>1.</w:t>
            </w:r>
            <w:r w:rsidR="0030001C">
              <w:rPr>
                <w:rFonts w:asciiTheme="minorHAnsi" w:hAnsiTheme="minorHAnsi" w:cstheme="minorBidi"/>
                <w:noProof/>
                <w:sz w:val="22"/>
                <w:szCs w:val="22"/>
              </w:rPr>
              <w:tab/>
            </w:r>
            <w:r w:rsidR="0030001C" w:rsidRPr="00E7474F">
              <w:rPr>
                <w:rStyle w:val="a3"/>
                <w:b/>
                <w:bCs/>
                <w:noProof/>
              </w:rPr>
              <w:t>GENERAL PROVISIONS</w:t>
            </w:r>
            <w:r w:rsidR="0030001C">
              <w:rPr>
                <w:noProof/>
                <w:webHidden/>
              </w:rPr>
              <w:tab/>
            </w:r>
            <w:r w:rsidR="0030001C">
              <w:rPr>
                <w:noProof/>
                <w:webHidden/>
              </w:rPr>
              <w:fldChar w:fldCharType="begin"/>
            </w:r>
            <w:r w:rsidR="0030001C">
              <w:rPr>
                <w:noProof/>
                <w:webHidden/>
              </w:rPr>
              <w:instrText xml:space="preserve"> PAGEREF _Toc455477338 \h </w:instrText>
            </w:r>
            <w:r w:rsidR="0030001C">
              <w:rPr>
                <w:noProof/>
                <w:webHidden/>
              </w:rPr>
            </w:r>
            <w:r w:rsidR="0030001C">
              <w:rPr>
                <w:noProof/>
                <w:webHidden/>
              </w:rPr>
              <w:fldChar w:fldCharType="separate"/>
            </w:r>
            <w:r w:rsidR="0030001C">
              <w:rPr>
                <w:noProof/>
                <w:webHidden/>
              </w:rPr>
              <w:t>3</w:t>
            </w:r>
            <w:r w:rsidR="0030001C">
              <w:rPr>
                <w:noProof/>
                <w:webHidden/>
              </w:rPr>
              <w:fldChar w:fldCharType="end"/>
            </w:r>
          </w:hyperlink>
        </w:p>
        <w:p w14:paraId="401D1293"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39" w:history="1">
            <w:r w:rsidR="0030001C" w:rsidRPr="00E7474F">
              <w:rPr>
                <w:rStyle w:val="a3"/>
                <w:b/>
                <w:bCs/>
                <w:noProof/>
              </w:rPr>
              <w:t>1.1.</w:t>
            </w:r>
            <w:r w:rsidR="0030001C">
              <w:rPr>
                <w:rFonts w:asciiTheme="minorHAnsi" w:hAnsiTheme="minorHAnsi" w:cstheme="minorBidi"/>
                <w:noProof/>
                <w:sz w:val="22"/>
                <w:szCs w:val="22"/>
              </w:rPr>
              <w:tab/>
            </w:r>
            <w:r w:rsidR="0030001C" w:rsidRPr="00E7474F">
              <w:rPr>
                <w:rStyle w:val="a3"/>
                <w:b/>
                <w:bCs/>
                <w:noProof/>
              </w:rPr>
              <w:t>S</w:t>
            </w:r>
            <w:r w:rsidR="0030001C" w:rsidRPr="00E7474F">
              <w:rPr>
                <w:rStyle w:val="a3"/>
                <w:b/>
                <w:bCs/>
                <w:noProof/>
                <w:lang w:val="en-US"/>
              </w:rPr>
              <w:t>COPE</w:t>
            </w:r>
            <w:r w:rsidR="0030001C" w:rsidRPr="00E7474F">
              <w:rPr>
                <w:rStyle w:val="a3"/>
                <w:b/>
                <w:bCs/>
                <w:noProof/>
              </w:rPr>
              <w:t xml:space="preserve"> </w:t>
            </w:r>
            <w:r w:rsidR="0030001C" w:rsidRPr="00E7474F">
              <w:rPr>
                <w:rStyle w:val="a3"/>
                <w:b/>
                <w:bCs/>
                <w:noProof/>
                <w:lang w:val="en-US"/>
              </w:rPr>
              <w:t>OF</w:t>
            </w:r>
            <w:r w:rsidR="0030001C" w:rsidRPr="00E7474F">
              <w:rPr>
                <w:rStyle w:val="a3"/>
                <w:b/>
                <w:bCs/>
                <w:noProof/>
              </w:rPr>
              <w:t xml:space="preserve"> </w:t>
            </w:r>
            <w:r w:rsidR="0030001C" w:rsidRPr="00E7474F">
              <w:rPr>
                <w:rStyle w:val="a3"/>
                <w:b/>
                <w:bCs/>
                <w:noProof/>
                <w:lang w:val="en-US"/>
              </w:rPr>
              <w:t>APPICATION</w:t>
            </w:r>
            <w:r w:rsidR="0030001C">
              <w:rPr>
                <w:noProof/>
                <w:webHidden/>
              </w:rPr>
              <w:tab/>
            </w:r>
            <w:r w:rsidR="0030001C">
              <w:rPr>
                <w:noProof/>
                <w:webHidden/>
              </w:rPr>
              <w:fldChar w:fldCharType="begin"/>
            </w:r>
            <w:r w:rsidR="0030001C">
              <w:rPr>
                <w:noProof/>
                <w:webHidden/>
              </w:rPr>
              <w:instrText xml:space="preserve"> PAGEREF _Toc455477339 \h </w:instrText>
            </w:r>
            <w:r w:rsidR="0030001C">
              <w:rPr>
                <w:noProof/>
                <w:webHidden/>
              </w:rPr>
            </w:r>
            <w:r w:rsidR="0030001C">
              <w:rPr>
                <w:noProof/>
                <w:webHidden/>
              </w:rPr>
              <w:fldChar w:fldCharType="separate"/>
            </w:r>
            <w:r w:rsidR="0030001C">
              <w:rPr>
                <w:noProof/>
                <w:webHidden/>
              </w:rPr>
              <w:t>3</w:t>
            </w:r>
            <w:r w:rsidR="0030001C">
              <w:rPr>
                <w:noProof/>
                <w:webHidden/>
              </w:rPr>
              <w:fldChar w:fldCharType="end"/>
            </w:r>
          </w:hyperlink>
        </w:p>
        <w:p w14:paraId="365E5510"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40" w:history="1">
            <w:r w:rsidR="0030001C" w:rsidRPr="00E7474F">
              <w:rPr>
                <w:rStyle w:val="a3"/>
                <w:b/>
                <w:bCs/>
                <w:noProof/>
              </w:rPr>
              <w:t>1.2.</w:t>
            </w:r>
            <w:r w:rsidR="0030001C">
              <w:rPr>
                <w:rFonts w:asciiTheme="minorHAnsi" w:hAnsiTheme="minorHAnsi" w:cstheme="minorBidi"/>
                <w:noProof/>
                <w:sz w:val="22"/>
                <w:szCs w:val="22"/>
              </w:rPr>
              <w:tab/>
            </w:r>
            <w:r w:rsidR="0030001C" w:rsidRPr="00E7474F">
              <w:rPr>
                <w:rStyle w:val="a3"/>
                <w:b/>
                <w:bCs/>
                <w:noProof/>
              </w:rPr>
              <w:t>TERMS AND DEFINITIONS</w:t>
            </w:r>
            <w:r w:rsidR="0030001C">
              <w:rPr>
                <w:noProof/>
                <w:webHidden/>
              </w:rPr>
              <w:tab/>
            </w:r>
            <w:r w:rsidR="0030001C">
              <w:rPr>
                <w:noProof/>
                <w:webHidden/>
              </w:rPr>
              <w:fldChar w:fldCharType="begin"/>
            </w:r>
            <w:r w:rsidR="0030001C">
              <w:rPr>
                <w:noProof/>
                <w:webHidden/>
              </w:rPr>
              <w:instrText xml:space="preserve"> PAGEREF _Toc455477340 \h </w:instrText>
            </w:r>
            <w:r w:rsidR="0030001C">
              <w:rPr>
                <w:noProof/>
                <w:webHidden/>
              </w:rPr>
            </w:r>
            <w:r w:rsidR="0030001C">
              <w:rPr>
                <w:noProof/>
                <w:webHidden/>
              </w:rPr>
              <w:fldChar w:fldCharType="separate"/>
            </w:r>
            <w:r w:rsidR="0030001C">
              <w:rPr>
                <w:noProof/>
                <w:webHidden/>
              </w:rPr>
              <w:t>3</w:t>
            </w:r>
            <w:r w:rsidR="0030001C">
              <w:rPr>
                <w:noProof/>
                <w:webHidden/>
              </w:rPr>
              <w:fldChar w:fldCharType="end"/>
            </w:r>
          </w:hyperlink>
        </w:p>
        <w:p w14:paraId="5BF22179"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41" w:history="1">
            <w:r w:rsidR="0030001C" w:rsidRPr="00E7474F">
              <w:rPr>
                <w:rStyle w:val="a3"/>
                <w:b/>
                <w:bCs/>
                <w:noProof/>
              </w:rPr>
              <w:t>1.3.</w:t>
            </w:r>
            <w:r w:rsidR="0030001C">
              <w:rPr>
                <w:rFonts w:asciiTheme="minorHAnsi" w:hAnsiTheme="minorHAnsi" w:cstheme="minorBidi"/>
                <w:noProof/>
                <w:sz w:val="22"/>
                <w:szCs w:val="22"/>
              </w:rPr>
              <w:tab/>
            </w:r>
            <w:r w:rsidR="0030001C" w:rsidRPr="00E7474F">
              <w:rPr>
                <w:rStyle w:val="a3"/>
                <w:b/>
                <w:bCs/>
                <w:noProof/>
              </w:rPr>
              <w:t>ABBREVIATIONS</w:t>
            </w:r>
            <w:r w:rsidR="0030001C">
              <w:rPr>
                <w:noProof/>
                <w:webHidden/>
              </w:rPr>
              <w:tab/>
            </w:r>
            <w:r w:rsidR="0030001C">
              <w:rPr>
                <w:noProof/>
                <w:webHidden/>
              </w:rPr>
              <w:fldChar w:fldCharType="begin"/>
            </w:r>
            <w:r w:rsidR="0030001C">
              <w:rPr>
                <w:noProof/>
                <w:webHidden/>
              </w:rPr>
              <w:instrText xml:space="preserve"> PAGEREF _Toc455477341 \h </w:instrText>
            </w:r>
            <w:r w:rsidR="0030001C">
              <w:rPr>
                <w:noProof/>
                <w:webHidden/>
              </w:rPr>
            </w:r>
            <w:r w:rsidR="0030001C">
              <w:rPr>
                <w:noProof/>
                <w:webHidden/>
              </w:rPr>
              <w:fldChar w:fldCharType="separate"/>
            </w:r>
            <w:r w:rsidR="0030001C">
              <w:rPr>
                <w:noProof/>
                <w:webHidden/>
              </w:rPr>
              <w:t>5</w:t>
            </w:r>
            <w:r w:rsidR="0030001C">
              <w:rPr>
                <w:noProof/>
                <w:webHidden/>
              </w:rPr>
              <w:fldChar w:fldCharType="end"/>
            </w:r>
          </w:hyperlink>
        </w:p>
        <w:p w14:paraId="72FB16EA"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42" w:history="1">
            <w:r w:rsidR="0030001C" w:rsidRPr="00E7474F">
              <w:rPr>
                <w:rStyle w:val="a3"/>
                <w:b/>
                <w:bCs/>
                <w:noProof/>
              </w:rPr>
              <w:t>1.4.</w:t>
            </w:r>
            <w:r w:rsidR="0030001C">
              <w:rPr>
                <w:rFonts w:asciiTheme="minorHAnsi" w:hAnsiTheme="minorHAnsi" w:cstheme="minorBidi"/>
                <w:noProof/>
                <w:sz w:val="22"/>
                <w:szCs w:val="22"/>
              </w:rPr>
              <w:tab/>
            </w:r>
            <w:r w:rsidR="0030001C" w:rsidRPr="00E7474F">
              <w:rPr>
                <w:rStyle w:val="a3"/>
                <w:b/>
                <w:bCs/>
                <w:noProof/>
              </w:rPr>
              <w:t>BASIC PRINCIPLES</w:t>
            </w:r>
            <w:r w:rsidR="0030001C">
              <w:rPr>
                <w:noProof/>
                <w:webHidden/>
              </w:rPr>
              <w:tab/>
            </w:r>
            <w:r w:rsidR="0030001C">
              <w:rPr>
                <w:noProof/>
                <w:webHidden/>
              </w:rPr>
              <w:fldChar w:fldCharType="begin"/>
            </w:r>
            <w:r w:rsidR="0030001C">
              <w:rPr>
                <w:noProof/>
                <w:webHidden/>
              </w:rPr>
              <w:instrText xml:space="preserve"> PAGEREF _Toc455477342 \h </w:instrText>
            </w:r>
            <w:r w:rsidR="0030001C">
              <w:rPr>
                <w:noProof/>
                <w:webHidden/>
              </w:rPr>
            </w:r>
            <w:r w:rsidR="0030001C">
              <w:rPr>
                <w:noProof/>
                <w:webHidden/>
              </w:rPr>
              <w:fldChar w:fldCharType="separate"/>
            </w:r>
            <w:r w:rsidR="0030001C">
              <w:rPr>
                <w:noProof/>
                <w:webHidden/>
              </w:rPr>
              <w:t>5</w:t>
            </w:r>
            <w:r w:rsidR="0030001C">
              <w:rPr>
                <w:noProof/>
                <w:webHidden/>
              </w:rPr>
              <w:fldChar w:fldCharType="end"/>
            </w:r>
          </w:hyperlink>
        </w:p>
        <w:p w14:paraId="25AB07CB" w14:textId="77777777" w:rsidR="0030001C" w:rsidRDefault="00AF6EB3">
          <w:pPr>
            <w:pStyle w:val="11"/>
            <w:tabs>
              <w:tab w:val="left" w:pos="440"/>
              <w:tab w:val="right" w:leader="dot" w:pos="9437"/>
            </w:tabs>
            <w:rPr>
              <w:rFonts w:asciiTheme="minorHAnsi" w:hAnsiTheme="minorHAnsi" w:cstheme="minorBidi"/>
              <w:noProof/>
              <w:sz w:val="22"/>
              <w:szCs w:val="22"/>
            </w:rPr>
          </w:pPr>
          <w:hyperlink w:anchor="_Toc455477343" w:history="1">
            <w:r w:rsidR="0030001C" w:rsidRPr="00E7474F">
              <w:rPr>
                <w:rStyle w:val="a3"/>
                <w:b/>
                <w:bCs/>
                <w:noProof/>
                <w:lang w:val="en-US"/>
              </w:rPr>
              <w:t>2.</w:t>
            </w:r>
            <w:r w:rsidR="0030001C">
              <w:rPr>
                <w:rFonts w:asciiTheme="minorHAnsi" w:hAnsiTheme="minorHAnsi" w:cstheme="minorBidi"/>
                <w:noProof/>
                <w:sz w:val="22"/>
                <w:szCs w:val="22"/>
              </w:rPr>
              <w:tab/>
            </w:r>
            <w:r w:rsidR="0030001C" w:rsidRPr="00E7474F">
              <w:rPr>
                <w:rStyle w:val="a3"/>
                <w:b/>
                <w:bCs/>
                <w:noProof/>
                <w:lang w:val="en-US"/>
              </w:rPr>
              <w:t>ORGANIZATION OF INTERNAL CONTROL FOR AML/CFT/F/C</w:t>
            </w:r>
            <w:r w:rsidR="0030001C">
              <w:rPr>
                <w:noProof/>
                <w:webHidden/>
              </w:rPr>
              <w:tab/>
            </w:r>
            <w:r w:rsidR="0030001C">
              <w:rPr>
                <w:noProof/>
                <w:webHidden/>
              </w:rPr>
              <w:fldChar w:fldCharType="begin"/>
            </w:r>
            <w:r w:rsidR="0030001C">
              <w:rPr>
                <w:noProof/>
                <w:webHidden/>
              </w:rPr>
              <w:instrText xml:space="preserve"> PAGEREF _Toc455477343 \h </w:instrText>
            </w:r>
            <w:r w:rsidR="0030001C">
              <w:rPr>
                <w:noProof/>
                <w:webHidden/>
              </w:rPr>
            </w:r>
            <w:r w:rsidR="0030001C">
              <w:rPr>
                <w:noProof/>
                <w:webHidden/>
              </w:rPr>
              <w:fldChar w:fldCharType="separate"/>
            </w:r>
            <w:r w:rsidR="0030001C">
              <w:rPr>
                <w:noProof/>
                <w:webHidden/>
              </w:rPr>
              <w:t>7</w:t>
            </w:r>
            <w:r w:rsidR="0030001C">
              <w:rPr>
                <w:noProof/>
                <w:webHidden/>
              </w:rPr>
              <w:fldChar w:fldCharType="end"/>
            </w:r>
          </w:hyperlink>
        </w:p>
        <w:p w14:paraId="2D56C918"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44" w:history="1">
            <w:r w:rsidR="0030001C" w:rsidRPr="00E7474F">
              <w:rPr>
                <w:rStyle w:val="a3"/>
                <w:b/>
                <w:bCs/>
                <w:noProof/>
              </w:rPr>
              <w:t>2.1.</w:t>
            </w:r>
            <w:r w:rsidR="0030001C">
              <w:rPr>
                <w:rFonts w:asciiTheme="minorHAnsi" w:hAnsiTheme="minorHAnsi" w:cstheme="minorBidi"/>
                <w:noProof/>
                <w:sz w:val="22"/>
                <w:szCs w:val="22"/>
              </w:rPr>
              <w:tab/>
            </w:r>
            <w:r w:rsidR="0030001C" w:rsidRPr="00E7474F">
              <w:rPr>
                <w:rStyle w:val="a3"/>
                <w:b/>
                <w:bCs/>
                <w:noProof/>
              </w:rPr>
              <w:t>SYSTEM OF POWERS</w:t>
            </w:r>
            <w:r w:rsidR="0030001C">
              <w:rPr>
                <w:noProof/>
                <w:webHidden/>
              </w:rPr>
              <w:tab/>
            </w:r>
            <w:r w:rsidR="0030001C">
              <w:rPr>
                <w:noProof/>
                <w:webHidden/>
              </w:rPr>
              <w:fldChar w:fldCharType="begin"/>
            </w:r>
            <w:r w:rsidR="0030001C">
              <w:rPr>
                <w:noProof/>
                <w:webHidden/>
              </w:rPr>
              <w:instrText xml:space="preserve"> PAGEREF _Toc455477344 \h </w:instrText>
            </w:r>
            <w:r w:rsidR="0030001C">
              <w:rPr>
                <w:noProof/>
                <w:webHidden/>
              </w:rPr>
            </w:r>
            <w:r w:rsidR="0030001C">
              <w:rPr>
                <w:noProof/>
                <w:webHidden/>
              </w:rPr>
              <w:fldChar w:fldCharType="separate"/>
            </w:r>
            <w:r w:rsidR="0030001C">
              <w:rPr>
                <w:noProof/>
                <w:webHidden/>
              </w:rPr>
              <w:t>7</w:t>
            </w:r>
            <w:r w:rsidR="0030001C">
              <w:rPr>
                <w:noProof/>
                <w:webHidden/>
              </w:rPr>
              <w:fldChar w:fldCharType="end"/>
            </w:r>
          </w:hyperlink>
        </w:p>
        <w:p w14:paraId="756D6918"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45" w:history="1">
            <w:r w:rsidR="0030001C" w:rsidRPr="00E7474F">
              <w:rPr>
                <w:rStyle w:val="a3"/>
                <w:b/>
                <w:bCs/>
                <w:noProof/>
              </w:rPr>
              <w:t>2.2.</w:t>
            </w:r>
            <w:r w:rsidR="0030001C">
              <w:rPr>
                <w:rFonts w:asciiTheme="minorHAnsi" w:hAnsiTheme="minorHAnsi" w:cstheme="minorBidi"/>
                <w:noProof/>
                <w:sz w:val="22"/>
                <w:szCs w:val="22"/>
              </w:rPr>
              <w:tab/>
            </w:r>
            <w:r w:rsidR="0030001C" w:rsidRPr="00E7474F">
              <w:rPr>
                <w:rStyle w:val="a3"/>
                <w:b/>
                <w:bCs/>
                <w:noProof/>
              </w:rPr>
              <w:t>RISK ASSESSMENT</w:t>
            </w:r>
            <w:r w:rsidR="0030001C">
              <w:rPr>
                <w:noProof/>
                <w:webHidden/>
              </w:rPr>
              <w:tab/>
            </w:r>
            <w:r w:rsidR="0030001C">
              <w:rPr>
                <w:noProof/>
                <w:webHidden/>
              </w:rPr>
              <w:fldChar w:fldCharType="begin"/>
            </w:r>
            <w:r w:rsidR="0030001C">
              <w:rPr>
                <w:noProof/>
                <w:webHidden/>
              </w:rPr>
              <w:instrText xml:space="preserve"> PAGEREF _Toc455477345 \h </w:instrText>
            </w:r>
            <w:r w:rsidR="0030001C">
              <w:rPr>
                <w:noProof/>
                <w:webHidden/>
              </w:rPr>
            </w:r>
            <w:r w:rsidR="0030001C">
              <w:rPr>
                <w:noProof/>
                <w:webHidden/>
              </w:rPr>
              <w:fldChar w:fldCharType="separate"/>
            </w:r>
            <w:r w:rsidR="0030001C">
              <w:rPr>
                <w:noProof/>
                <w:webHidden/>
              </w:rPr>
              <w:t>8</w:t>
            </w:r>
            <w:r w:rsidR="0030001C">
              <w:rPr>
                <w:noProof/>
                <w:webHidden/>
              </w:rPr>
              <w:fldChar w:fldCharType="end"/>
            </w:r>
          </w:hyperlink>
        </w:p>
        <w:p w14:paraId="0165B396"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46" w:history="1">
            <w:r w:rsidR="0030001C" w:rsidRPr="00E7474F">
              <w:rPr>
                <w:rStyle w:val="a3"/>
                <w:b/>
                <w:bCs/>
                <w:noProof/>
              </w:rPr>
              <w:t>2.3.</w:t>
            </w:r>
            <w:r w:rsidR="0030001C">
              <w:rPr>
                <w:rFonts w:asciiTheme="minorHAnsi" w:hAnsiTheme="minorHAnsi" w:cstheme="minorBidi"/>
                <w:noProof/>
                <w:sz w:val="22"/>
                <w:szCs w:val="22"/>
              </w:rPr>
              <w:tab/>
            </w:r>
            <w:r w:rsidR="0030001C" w:rsidRPr="00E7474F">
              <w:rPr>
                <w:rStyle w:val="a3"/>
                <w:b/>
                <w:bCs/>
                <w:noProof/>
              </w:rPr>
              <w:t>KNOW YOUR CUSTOMER</w:t>
            </w:r>
            <w:r w:rsidR="0030001C">
              <w:rPr>
                <w:noProof/>
                <w:webHidden/>
              </w:rPr>
              <w:tab/>
            </w:r>
            <w:r w:rsidR="0030001C">
              <w:rPr>
                <w:noProof/>
                <w:webHidden/>
              </w:rPr>
              <w:fldChar w:fldCharType="begin"/>
            </w:r>
            <w:r w:rsidR="0030001C">
              <w:rPr>
                <w:noProof/>
                <w:webHidden/>
              </w:rPr>
              <w:instrText xml:space="preserve"> PAGEREF _Toc455477346 \h </w:instrText>
            </w:r>
            <w:r w:rsidR="0030001C">
              <w:rPr>
                <w:noProof/>
                <w:webHidden/>
              </w:rPr>
            </w:r>
            <w:r w:rsidR="0030001C">
              <w:rPr>
                <w:noProof/>
                <w:webHidden/>
              </w:rPr>
              <w:fldChar w:fldCharType="separate"/>
            </w:r>
            <w:r w:rsidR="0030001C">
              <w:rPr>
                <w:noProof/>
                <w:webHidden/>
              </w:rPr>
              <w:t>8</w:t>
            </w:r>
            <w:r w:rsidR="0030001C">
              <w:rPr>
                <w:noProof/>
                <w:webHidden/>
              </w:rPr>
              <w:fldChar w:fldCharType="end"/>
            </w:r>
          </w:hyperlink>
        </w:p>
        <w:p w14:paraId="35A72A54"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47" w:history="1">
            <w:r w:rsidR="0030001C" w:rsidRPr="00E7474F">
              <w:rPr>
                <w:rStyle w:val="a3"/>
                <w:b/>
                <w:bCs/>
                <w:noProof/>
              </w:rPr>
              <w:t>2.4.</w:t>
            </w:r>
            <w:r w:rsidR="0030001C">
              <w:rPr>
                <w:rFonts w:asciiTheme="minorHAnsi" w:hAnsiTheme="minorHAnsi" w:cstheme="minorBidi"/>
                <w:noProof/>
                <w:sz w:val="22"/>
                <w:szCs w:val="22"/>
              </w:rPr>
              <w:tab/>
            </w:r>
            <w:r w:rsidR="0030001C" w:rsidRPr="00E7474F">
              <w:rPr>
                <w:rStyle w:val="a3"/>
                <w:b/>
                <w:bCs/>
                <w:noProof/>
              </w:rPr>
              <w:t>MONITORING</w:t>
            </w:r>
            <w:r w:rsidR="0030001C">
              <w:rPr>
                <w:noProof/>
                <w:webHidden/>
              </w:rPr>
              <w:tab/>
            </w:r>
            <w:r w:rsidR="0030001C">
              <w:rPr>
                <w:noProof/>
                <w:webHidden/>
              </w:rPr>
              <w:fldChar w:fldCharType="begin"/>
            </w:r>
            <w:r w:rsidR="0030001C">
              <w:rPr>
                <w:noProof/>
                <w:webHidden/>
              </w:rPr>
              <w:instrText xml:space="preserve"> PAGEREF _Toc455477347 \h </w:instrText>
            </w:r>
            <w:r w:rsidR="0030001C">
              <w:rPr>
                <w:noProof/>
                <w:webHidden/>
              </w:rPr>
            </w:r>
            <w:r w:rsidR="0030001C">
              <w:rPr>
                <w:noProof/>
                <w:webHidden/>
              </w:rPr>
              <w:fldChar w:fldCharType="separate"/>
            </w:r>
            <w:r w:rsidR="0030001C">
              <w:rPr>
                <w:noProof/>
                <w:webHidden/>
              </w:rPr>
              <w:t>9</w:t>
            </w:r>
            <w:r w:rsidR="0030001C">
              <w:rPr>
                <w:noProof/>
                <w:webHidden/>
              </w:rPr>
              <w:fldChar w:fldCharType="end"/>
            </w:r>
          </w:hyperlink>
        </w:p>
        <w:p w14:paraId="690FB221"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48" w:history="1">
            <w:r w:rsidR="0030001C" w:rsidRPr="00E7474F">
              <w:rPr>
                <w:rStyle w:val="a3"/>
                <w:b/>
                <w:bCs/>
                <w:noProof/>
              </w:rPr>
              <w:t>2.5.</w:t>
            </w:r>
            <w:r w:rsidR="0030001C">
              <w:rPr>
                <w:rFonts w:asciiTheme="minorHAnsi" w:hAnsiTheme="minorHAnsi" w:cstheme="minorBidi"/>
                <w:noProof/>
                <w:sz w:val="22"/>
                <w:szCs w:val="22"/>
              </w:rPr>
              <w:tab/>
            </w:r>
            <w:r w:rsidR="0030001C" w:rsidRPr="00E7474F">
              <w:rPr>
                <w:rStyle w:val="a3"/>
                <w:b/>
                <w:bCs/>
                <w:noProof/>
              </w:rPr>
              <w:t>TRAINING</w:t>
            </w:r>
            <w:r w:rsidR="0030001C">
              <w:rPr>
                <w:noProof/>
                <w:webHidden/>
              </w:rPr>
              <w:tab/>
            </w:r>
            <w:r w:rsidR="0030001C">
              <w:rPr>
                <w:noProof/>
                <w:webHidden/>
              </w:rPr>
              <w:fldChar w:fldCharType="begin"/>
            </w:r>
            <w:r w:rsidR="0030001C">
              <w:rPr>
                <w:noProof/>
                <w:webHidden/>
              </w:rPr>
              <w:instrText xml:space="preserve"> PAGEREF _Toc455477348 \h </w:instrText>
            </w:r>
            <w:r w:rsidR="0030001C">
              <w:rPr>
                <w:noProof/>
                <w:webHidden/>
              </w:rPr>
            </w:r>
            <w:r w:rsidR="0030001C">
              <w:rPr>
                <w:noProof/>
                <w:webHidden/>
              </w:rPr>
              <w:fldChar w:fldCharType="separate"/>
            </w:r>
            <w:r w:rsidR="0030001C">
              <w:rPr>
                <w:noProof/>
                <w:webHidden/>
              </w:rPr>
              <w:t>10</w:t>
            </w:r>
            <w:r w:rsidR="0030001C">
              <w:rPr>
                <w:noProof/>
                <w:webHidden/>
              </w:rPr>
              <w:fldChar w:fldCharType="end"/>
            </w:r>
          </w:hyperlink>
        </w:p>
        <w:p w14:paraId="1A318A96" w14:textId="77777777" w:rsidR="0030001C" w:rsidRDefault="00AF6EB3">
          <w:pPr>
            <w:pStyle w:val="11"/>
            <w:tabs>
              <w:tab w:val="left" w:pos="660"/>
              <w:tab w:val="right" w:leader="dot" w:pos="9437"/>
            </w:tabs>
            <w:rPr>
              <w:rFonts w:asciiTheme="minorHAnsi" w:hAnsiTheme="minorHAnsi" w:cstheme="minorBidi"/>
              <w:noProof/>
              <w:sz w:val="22"/>
              <w:szCs w:val="22"/>
            </w:rPr>
          </w:pPr>
          <w:hyperlink w:anchor="_Toc455477349" w:history="1">
            <w:r w:rsidR="0030001C" w:rsidRPr="00E7474F">
              <w:rPr>
                <w:rStyle w:val="a3"/>
                <w:b/>
                <w:bCs/>
                <w:noProof/>
              </w:rPr>
              <w:t>2.6.</w:t>
            </w:r>
            <w:r w:rsidR="0030001C">
              <w:rPr>
                <w:rFonts w:asciiTheme="minorHAnsi" w:hAnsiTheme="minorHAnsi" w:cstheme="minorBidi"/>
                <w:noProof/>
                <w:sz w:val="22"/>
                <w:szCs w:val="22"/>
              </w:rPr>
              <w:tab/>
            </w:r>
            <w:r w:rsidR="0030001C" w:rsidRPr="00E7474F">
              <w:rPr>
                <w:rStyle w:val="a3"/>
                <w:b/>
                <w:bCs/>
                <w:noProof/>
                <w:lang w:val="en-US"/>
              </w:rPr>
              <w:t>SANCTIONS</w:t>
            </w:r>
            <w:r w:rsidR="0030001C">
              <w:rPr>
                <w:noProof/>
                <w:webHidden/>
              </w:rPr>
              <w:tab/>
            </w:r>
            <w:r w:rsidR="0030001C">
              <w:rPr>
                <w:noProof/>
                <w:webHidden/>
              </w:rPr>
              <w:fldChar w:fldCharType="begin"/>
            </w:r>
            <w:r w:rsidR="0030001C">
              <w:rPr>
                <w:noProof/>
                <w:webHidden/>
              </w:rPr>
              <w:instrText xml:space="preserve"> PAGEREF _Toc455477349 \h </w:instrText>
            </w:r>
            <w:r w:rsidR="0030001C">
              <w:rPr>
                <w:noProof/>
                <w:webHidden/>
              </w:rPr>
            </w:r>
            <w:r w:rsidR="0030001C">
              <w:rPr>
                <w:noProof/>
                <w:webHidden/>
              </w:rPr>
              <w:fldChar w:fldCharType="separate"/>
            </w:r>
            <w:r w:rsidR="0030001C">
              <w:rPr>
                <w:noProof/>
                <w:webHidden/>
              </w:rPr>
              <w:t>10</w:t>
            </w:r>
            <w:r w:rsidR="0030001C">
              <w:rPr>
                <w:noProof/>
                <w:webHidden/>
              </w:rPr>
              <w:fldChar w:fldCharType="end"/>
            </w:r>
          </w:hyperlink>
        </w:p>
        <w:p w14:paraId="799E53DC" w14:textId="77777777" w:rsidR="0030001C" w:rsidRDefault="00AF6EB3">
          <w:pPr>
            <w:pStyle w:val="11"/>
            <w:tabs>
              <w:tab w:val="right" w:leader="dot" w:pos="9437"/>
            </w:tabs>
            <w:rPr>
              <w:rFonts w:asciiTheme="minorHAnsi" w:hAnsiTheme="minorHAnsi" w:cstheme="minorBidi"/>
              <w:noProof/>
              <w:sz w:val="22"/>
              <w:szCs w:val="22"/>
            </w:rPr>
          </w:pPr>
          <w:hyperlink w:anchor="_Toc455477350" w:history="1">
            <w:r w:rsidR="0030001C" w:rsidRPr="00E7474F">
              <w:rPr>
                <w:rStyle w:val="a3"/>
                <w:b/>
                <w:bCs/>
                <w:noProof/>
                <w:lang w:val="en-US"/>
              </w:rPr>
              <w:t>3.</w:t>
            </w:r>
            <w:r w:rsidR="0030001C" w:rsidRPr="00E7474F">
              <w:rPr>
                <w:rStyle w:val="a3"/>
                <w:noProof/>
                <w:lang w:val="en-US"/>
              </w:rPr>
              <w:t xml:space="preserve"> </w:t>
            </w:r>
            <w:r w:rsidR="0030001C" w:rsidRPr="00E7474F">
              <w:rPr>
                <w:rStyle w:val="a3"/>
                <w:b/>
                <w:bCs/>
                <w:noProof/>
                <w:lang w:val="en-US"/>
              </w:rPr>
              <w:t>INFORMATION HANDLING AND CONFIDENTIALITY</w:t>
            </w:r>
            <w:r w:rsidR="0030001C">
              <w:rPr>
                <w:noProof/>
                <w:webHidden/>
              </w:rPr>
              <w:tab/>
            </w:r>
            <w:r w:rsidR="0030001C">
              <w:rPr>
                <w:noProof/>
                <w:webHidden/>
              </w:rPr>
              <w:fldChar w:fldCharType="begin"/>
            </w:r>
            <w:r w:rsidR="0030001C">
              <w:rPr>
                <w:noProof/>
                <w:webHidden/>
              </w:rPr>
              <w:instrText xml:space="preserve"> PAGEREF _Toc455477350 \h </w:instrText>
            </w:r>
            <w:r w:rsidR="0030001C">
              <w:rPr>
                <w:noProof/>
                <w:webHidden/>
              </w:rPr>
            </w:r>
            <w:r w:rsidR="0030001C">
              <w:rPr>
                <w:noProof/>
                <w:webHidden/>
              </w:rPr>
              <w:fldChar w:fldCharType="separate"/>
            </w:r>
            <w:r w:rsidR="0030001C">
              <w:rPr>
                <w:noProof/>
                <w:webHidden/>
              </w:rPr>
              <w:t>11</w:t>
            </w:r>
            <w:r w:rsidR="0030001C">
              <w:rPr>
                <w:noProof/>
                <w:webHidden/>
              </w:rPr>
              <w:fldChar w:fldCharType="end"/>
            </w:r>
          </w:hyperlink>
        </w:p>
        <w:p w14:paraId="4A04280A" w14:textId="77777777" w:rsidR="0030001C" w:rsidRDefault="00AF6EB3">
          <w:pPr>
            <w:pStyle w:val="11"/>
            <w:tabs>
              <w:tab w:val="right" w:leader="dot" w:pos="9437"/>
            </w:tabs>
            <w:rPr>
              <w:rFonts w:asciiTheme="minorHAnsi" w:hAnsiTheme="minorHAnsi" w:cstheme="minorBidi"/>
              <w:noProof/>
              <w:sz w:val="22"/>
              <w:szCs w:val="22"/>
            </w:rPr>
          </w:pPr>
          <w:hyperlink w:anchor="_Toc455477351" w:history="1">
            <w:r w:rsidR="0030001C" w:rsidRPr="00E7474F">
              <w:rPr>
                <w:rStyle w:val="a3"/>
                <w:b/>
                <w:bCs/>
                <w:noProof/>
                <w:lang w:val="en-US"/>
              </w:rPr>
              <w:t>3.1. INFORMATION HANDLING</w:t>
            </w:r>
            <w:r w:rsidR="0030001C">
              <w:rPr>
                <w:noProof/>
                <w:webHidden/>
              </w:rPr>
              <w:tab/>
            </w:r>
            <w:r w:rsidR="0030001C">
              <w:rPr>
                <w:noProof/>
                <w:webHidden/>
              </w:rPr>
              <w:fldChar w:fldCharType="begin"/>
            </w:r>
            <w:r w:rsidR="0030001C">
              <w:rPr>
                <w:noProof/>
                <w:webHidden/>
              </w:rPr>
              <w:instrText xml:space="preserve"> PAGEREF _Toc455477351 \h </w:instrText>
            </w:r>
            <w:r w:rsidR="0030001C">
              <w:rPr>
                <w:noProof/>
                <w:webHidden/>
              </w:rPr>
            </w:r>
            <w:r w:rsidR="0030001C">
              <w:rPr>
                <w:noProof/>
                <w:webHidden/>
              </w:rPr>
              <w:fldChar w:fldCharType="separate"/>
            </w:r>
            <w:r w:rsidR="0030001C">
              <w:rPr>
                <w:noProof/>
                <w:webHidden/>
              </w:rPr>
              <w:t>11</w:t>
            </w:r>
            <w:r w:rsidR="0030001C">
              <w:rPr>
                <w:noProof/>
                <w:webHidden/>
              </w:rPr>
              <w:fldChar w:fldCharType="end"/>
            </w:r>
          </w:hyperlink>
        </w:p>
        <w:p w14:paraId="1C80F10F" w14:textId="77777777" w:rsidR="0030001C" w:rsidRDefault="00AF6EB3">
          <w:pPr>
            <w:pStyle w:val="11"/>
            <w:tabs>
              <w:tab w:val="right" w:leader="dot" w:pos="9437"/>
            </w:tabs>
            <w:rPr>
              <w:rFonts w:asciiTheme="minorHAnsi" w:hAnsiTheme="minorHAnsi" w:cstheme="minorBidi"/>
              <w:noProof/>
              <w:sz w:val="22"/>
              <w:szCs w:val="22"/>
            </w:rPr>
          </w:pPr>
          <w:hyperlink w:anchor="_Toc455477352" w:history="1">
            <w:r w:rsidR="0030001C" w:rsidRPr="00E7474F">
              <w:rPr>
                <w:rStyle w:val="a3"/>
                <w:b/>
                <w:bCs/>
                <w:smallCaps/>
                <w:noProof/>
              </w:rPr>
              <w:t xml:space="preserve">3.2.  </w:t>
            </w:r>
            <w:r w:rsidR="0030001C" w:rsidRPr="00E7474F">
              <w:rPr>
                <w:rStyle w:val="a3"/>
                <w:b/>
                <w:bCs/>
                <w:noProof/>
                <w:lang w:val="en-US"/>
              </w:rPr>
              <w:t>CONFIDENTIALITY</w:t>
            </w:r>
            <w:r w:rsidR="0030001C">
              <w:rPr>
                <w:noProof/>
                <w:webHidden/>
              </w:rPr>
              <w:tab/>
            </w:r>
            <w:r w:rsidR="0030001C">
              <w:rPr>
                <w:noProof/>
                <w:webHidden/>
              </w:rPr>
              <w:fldChar w:fldCharType="begin"/>
            </w:r>
            <w:r w:rsidR="0030001C">
              <w:rPr>
                <w:noProof/>
                <w:webHidden/>
              </w:rPr>
              <w:instrText xml:space="preserve"> PAGEREF _Toc455477352 \h </w:instrText>
            </w:r>
            <w:r w:rsidR="0030001C">
              <w:rPr>
                <w:noProof/>
                <w:webHidden/>
              </w:rPr>
            </w:r>
            <w:r w:rsidR="0030001C">
              <w:rPr>
                <w:noProof/>
                <w:webHidden/>
              </w:rPr>
              <w:fldChar w:fldCharType="separate"/>
            </w:r>
            <w:r w:rsidR="0030001C">
              <w:rPr>
                <w:noProof/>
                <w:webHidden/>
              </w:rPr>
              <w:t>11</w:t>
            </w:r>
            <w:r w:rsidR="0030001C">
              <w:rPr>
                <w:noProof/>
                <w:webHidden/>
              </w:rPr>
              <w:fldChar w:fldCharType="end"/>
            </w:r>
          </w:hyperlink>
        </w:p>
        <w:p w14:paraId="19AC95BB" w14:textId="77777777" w:rsidR="0030001C" w:rsidRDefault="00AF6EB3">
          <w:pPr>
            <w:pStyle w:val="11"/>
            <w:tabs>
              <w:tab w:val="right" w:leader="dot" w:pos="9437"/>
            </w:tabs>
            <w:rPr>
              <w:rFonts w:asciiTheme="minorHAnsi" w:hAnsiTheme="minorHAnsi" w:cstheme="minorBidi"/>
              <w:noProof/>
              <w:sz w:val="22"/>
              <w:szCs w:val="22"/>
            </w:rPr>
          </w:pPr>
          <w:hyperlink w:anchor="_Toc455477353" w:history="1">
            <w:r w:rsidR="0030001C" w:rsidRPr="00E7474F">
              <w:rPr>
                <w:rStyle w:val="a3"/>
                <w:b/>
                <w:bCs/>
                <w:noProof/>
                <w:lang w:val="en-US"/>
              </w:rPr>
              <w:t>4. FINAL PROVISIONS</w:t>
            </w:r>
            <w:r w:rsidR="0030001C">
              <w:rPr>
                <w:noProof/>
                <w:webHidden/>
              </w:rPr>
              <w:tab/>
            </w:r>
            <w:r w:rsidR="0030001C">
              <w:rPr>
                <w:noProof/>
                <w:webHidden/>
              </w:rPr>
              <w:fldChar w:fldCharType="begin"/>
            </w:r>
            <w:r w:rsidR="0030001C">
              <w:rPr>
                <w:noProof/>
                <w:webHidden/>
              </w:rPr>
              <w:instrText xml:space="preserve"> PAGEREF _Toc455477353 \h </w:instrText>
            </w:r>
            <w:r w:rsidR="0030001C">
              <w:rPr>
                <w:noProof/>
                <w:webHidden/>
              </w:rPr>
            </w:r>
            <w:r w:rsidR="0030001C">
              <w:rPr>
                <w:noProof/>
                <w:webHidden/>
              </w:rPr>
              <w:fldChar w:fldCharType="separate"/>
            </w:r>
            <w:r w:rsidR="0030001C">
              <w:rPr>
                <w:noProof/>
                <w:webHidden/>
              </w:rPr>
              <w:t>11</w:t>
            </w:r>
            <w:r w:rsidR="0030001C">
              <w:rPr>
                <w:noProof/>
                <w:webHidden/>
              </w:rPr>
              <w:fldChar w:fldCharType="end"/>
            </w:r>
          </w:hyperlink>
        </w:p>
        <w:p w14:paraId="0CF8F324" w14:textId="77777777" w:rsidR="0030001C" w:rsidRDefault="00AF6EB3">
          <w:pPr>
            <w:pStyle w:val="11"/>
            <w:tabs>
              <w:tab w:val="right" w:leader="dot" w:pos="9437"/>
            </w:tabs>
            <w:rPr>
              <w:rFonts w:asciiTheme="minorHAnsi" w:hAnsiTheme="minorHAnsi" w:cstheme="minorBidi"/>
              <w:noProof/>
              <w:sz w:val="22"/>
              <w:szCs w:val="22"/>
            </w:rPr>
          </w:pPr>
          <w:hyperlink w:anchor="_Toc455477354" w:history="1">
            <w:r w:rsidR="0030001C" w:rsidRPr="00E7474F">
              <w:rPr>
                <w:rStyle w:val="a3"/>
                <w:b/>
                <w:bCs/>
                <w:noProof/>
                <w:lang w:val="en-US"/>
              </w:rPr>
              <w:t>5. LIST OF REFERENCES</w:t>
            </w:r>
            <w:r w:rsidR="0030001C">
              <w:rPr>
                <w:noProof/>
                <w:webHidden/>
              </w:rPr>
              <w:tab/>
            </w:r>
            <w:r w:rsidR="0030001C">
              <w:rPr>
                <w:noProof/>
                <w:webHidden/>
              </w:rPr>
              <w:fldChar w:fldCharType="begin"/>
            </w:r>
            <w:r w:rsidR="0030001C">
              <w:rPr>
                <w:noProof/>
                <w:webHidden/>
              </w:rPr>
              <w:instrText xml:space="preserve"> PAGEREF _Toc455477354 \h </w:instrText>
            </w:r>
            <w:r w:rsidR="0030001C">
              <w:rPr>
                <w:noProof/>
                <w:webHidden/>
              </w:rPr>
            </w:r>
            <w:r w:rsidR="0030001C">
              <w:rPr>
                <w:noProof/>
                <w:webHidden/>
              </w:rPr>
              <w:fldChar w:fldCharType="separate"/>
            </w:r>
            <w:r w:rsidR="0030001C">
              <w:rPr>
                <w:noProof/>
                <w:webHidden/>
              </w:rPr>
              <w:t>11</w:t>
            </w:r>
            <w:r w:rsidR="0030001C">
              <w:rPr>
                <w:noProof/>
                <w:webHidden/>
              </w:rPr>
              <w:fldChar w:fldCharType="end"/>
            </w:r>
          </w:hyperlink>
        </w:p>
        <w:p w14:paraId="45945524" w14:textId="77777777" w:rsidR="0030001C" w:rsidRDefault="00AF6EB3">
          <w:pPr>
            <w:pStyle w:val="11"/>
            <w:tabs>
              <w:tab w:val="right" w:leader="dot" w:pos="9437"/>
            </w:tabs>
            <w:rPr>
              <w:rFonts w:asciiTheme="minorHAnsi" w:hAnsiTheme="minorHAnsi" w:cstheme="minorBidi"/>
              <w:noProof/>
              <w:sz w:val="22"/>
              <w:szCs w:val="22"/>
            </w:rPr>
          </w:pPr>
          <w:hyperlink w:anchor="_Toc455477355" w:history="1">
            <w:r w:rsidR="0030001C" w:rsidRPr="00E7474F">
              <w:rPr>
                <w:rStyle w:val="a3"/>
                <w:b/>
                <w:bCs/>
                <w:noProof/>
                <w:lang w:val="en-US"/>
              </w:rPr>
              <w:t>6. LIST OF THE BANK’S REGULATIONS SUPERSEDED BY THIS DOCUMENT</w:t>
            </w:r>
            <w:r w:rsidR="0030001C">
              <w:rPr>
                <w:noProof/>
                <w:webHidden/>
              </w:rPr>
              <w:tab/>
            </w:r>
            <w:r w:rsidR="0030001C">
              <w:rPr>
                <w:noProof/>
                <w:webHidden/>
              </w:rPr>
              <w:fldChar w:fldCharType="begin"/>
            </w:r>
            <w:r w:rsidR="0030001C">
              <w:rPr>
                <w:noProof/>
                <w:webHidden/>
              </w:rPr>
              <w:instrText xml:space="preserve"> PAGEREF _Toc455477355 \h </w:instrText>
            </w:r>
            <w:r w:rsidR="0030001C">
              <w:rPr>
                <w:noProof/>
                <w:webHidden/>
              </w:rPr>
            </w:r>
            <w:r w:rsidR="0030001C">
              <w:rPr>
                <w:noProof/>
                <w:webHidden/>
              </w:rPr>
              <w:fldChar w:fldCharType="separate"/>
            </w:r>
            <w:r w:rsidR="0030001C">
              <w:rPr>
                <w:noProof/>
                <w:webHidden/>
              </w:rPr>
              <w:t>11</w:t>
            </w:r>
            <w:r w:rsidR="0030001C">
              <w:rPr>
                <w:noProof/>
                <w:webHidden/>
              </w:rPr>
              <w:fldChar w:fldCharType="end"/>
            </w:r>
          </w:hyperlink>
        </w:p>
        <w:p w14:paraId="5BEE703C" w14:textId="662288A8" w:rsidR="00A34147" w:rsidRPr="003F37B0" w:rsidRDefault="00A34147" w:rsidP="00D94BC9">
          <w:pPr>
            <w:jc w:val="both"/>
          </w:pPr>
          <w:r w:rsidRPr="003F37B0">
            <w:rPr>
              <w:b/>
              <w:bCs/>
            </w:rPr>
            <w:fldChar w:fldCharType="end"/>
          </w:r>
        </w:p>
      </w:sdtContent>
    </w:sdt>
    <w:p w14:paraId="13966776" w14:textId="77777777" w:rsidR="00356CCA" w:rsidRPr="003F37B0" w:rsidRDefault="00356CCA" w:rsidP="00D94BC9">
      <w:pPr>
        <w:pStyle w:val="Style6"/>
        <w:widowControl/>
        <w:tabs>
          <w:tab w:val="left" w:pos="437"/>
          <w:tab w:val="left" w:leader="dot" w:pos="8803"/>
        </w:tabs>
        <w:jc w:val="both"/>
        <w:rPr>
          <w:rStyle w:val="FontStyle18"/>
          <w:sz w:val="24"/>
          <w:szCs w:val="24"/>
        </w:rPr>
      </w:pPr>
    </w:p>
    <w:p w14:paraId="0E305690" w14:textId="3FEDCC71" w:rsidR="006E2C82" w:rsidRPr="003F37B0" w:rsidRDefault="00164828" w:rsidP="008B1907">
      <w:pPr>
        <w:pStyle w:val="1"/>
        <w:numPr>
          <w:ilvl w:val="0"/>
          <w:numId w:val="30"/>
        </w:numPr>
        <w:spacing w:before="0"/>
        <w:jc w:val="center"/>
        <w:rPr>
          <w:rStyle w:val="FontStyle17"/>
        </w:rPr>
      </w:pPr>
      <w:bookmarkStart w:id="0" w:name="bookmark0"/>
      <w:r w:rsidRPr="003F37B0">
        <w:rPr>
          <w:rStyle w:val="FontStyle17"/>
        </w:rPr>
        <w:br w:type="page"/>
      </w:r>
      <w:bookmarkStart w:id="1" w:name="_Toc455477338"/>
      <w:r w:rsidR="008B1907" w:rsidRPr="008B1907">
        <w:rPr>
          <w:rStyle w:val="FontStyle17"/>
        </w:rPr>
        <w:lastRenderedPageBreak/>
        <w:t>GENERAL PROVISIONS</w:t>
      </w:r>
      <w:bookmarkEnd w:id="1"/>
    </w:p>
    <w:p w14:paraId="231CCA48" w14:textId="70D214AD" w:rsidR="00427A83" w:rsidRPr="003F37B0" w:rsidRDefault="006E2C82" w:rsidP="008B1907">
      <w:pPr>
        <w:pStyle w:val="1"/>
        <w:numPr>
          <w:ilvl w:val="1"/>
          <w:numId w:val="30"/>
        </w:numPr>
        <w:spacing w:before="0"/>
        <w:jc w:val="both"/>
        <w:rPr>
          <w:rStyle w:val="FontStyle17"/>
        </w:rPr>
      </w:pPr>
      <w:r w:rsidRPr="003F37B0">
        <w:rPr>
          <w:rStyle w:val="FontStyle17"/>
        </w:rPr>
        <w:t xml:space="preserve"> </w:t>
      </w:r>
      <w:bookmarkStart w:id="2" w:name="_Toc455477339"/>
      <w:bookmarkEnd w:id="0"/>
      <w:r w:rsidR="008B1907" w:rsidRPr="008B1907">
        <w:rPr>
          <w:rStyle w:val="FontStyle17"/>
        </w:rPr>
        <w:t>S</w:t>
      </w:r>
      <w:r w:rsidR="008B1907">
        <w:rPr>
          <w:rStyle w:val="FontStyle17"/>
          <w:lang w:val="en-US"/>
        </w:rPr>
        <w:t>COPE</w:t>
      </w:r>
      <w:r w:rsidR="008B1907" w:rsidRPr="008B1907">
        <w:rPr>
          <w:rStyle w:val="FontStyle17"/>
        </w:rPr>
        <w:t xml:space="preserve"> </w:t>
      </w:r>
      <w:r w:rsidR="008B1907">
        <w:rPr>
          <w:rStyle w:val="FontStyle17"/>
          <w:lang w:val="en-US"/>
        </w:rPr>
        <w:t>OF</w:t>
      </w:r>
      <w:r w:rsidR="008B1907" w:rsidRPr="008B1907">
        <w:rPr>
          <w:rStyle w:val="FontStyle17"/>
        </w:rPr>
        <w:t xml:space="preserve"> </w:t>
      </w:r>
      <w:r w:rsidR="008B1907">
        <w:rPr>
          <w:rStyle w:val="FontStyle17"/>
          <w:lang w:val="en-US"/>
        </w:rPr>
        <w:t>APPICATION</w:t>
      </w:r>
      <w:bookmarkEnd w:id="2"/>
      <w:r w:rsidR="005557B4" w:rsidRPr="003F37B0">
        <w:rPr>
          <w:rStyle w:val="FontStyle17"/>
        </w:rPr>
        <w:t xml:space="preserve"> </w:t>
      </w:r>
    </w:p>
    <w:p w14:paraId="73DC4F38" w14:textId="61317881" w:rsidR="00D944B2" w:rsidRPr="004B08B6" w:rsidRDefault="004B08B6" w:rsidP="004B08B6">
      <w:pPr>
        <w:pStyle w:val="Style8"/>
        <w:widowControl/>
        <w:numPr>
          <w:ilvl w:val="2"/>
          <w:numId w:val="30"/>
        </w:numPr>
        <w:tabs>
          <w:tab w:val="left" w:pos="0"/>
        </w:tabs>
        <w:spacing w:line="240" w:lineRule="auto"/>
        <w:ind w:left="0" w:firstLine="567"/>
        <w:rPr>
          <w:rStyle w:val="FontStyle18"/>
          <w:sz w:val="24"/>
          <w:szCs w:val="24"/>
          <w:lang w:val="en-US"/>
        </w:rPr>
      </w:pPr>
      <w:r w:rsidRPr="004B08B6">
        <w:rPr>
          <w:rStyle w:val="FontStyle18"/>
          <w:sz w:val="24"/>
          <w:szCs w:val="24"/>
          <w:lang w:val="en-US"/>
        </w:rPr>
        <w:t>This document</w:t>
      </w:r>
      <w:r w:rsidR="00D26578" w:rsidRPr="004B08B6">
        <w:rPr>
          <w:rStyle w:val="FontStyle18"/>
          <w:sz w:val="24"/>
          <w:szCs w:val="24"/>
          <w:lang w:val="en-US"/>
        </w:rPr>
        <w:t xml:space="preserve"> (</w:t>
      </w:r>
      <w:r w:rsidRPr="004B08B6">
        <w:rPr>
          <w:rStyle w:val="FontStyle18"/>
          <w:sz w:val="24"/>
          <w:szCs w:val="24"/>
          <w:lang w:val="en-US"/>
        </w:rPr>
        <w:t>hereinafter</w:t>
      </w:r>
      <w:r w:rsidR="00C01F82" w:rsidRPr="004B08B6">
        <w:rPr>
          <w:rStyle w:val="FontStyle18"/>
          <w:sz w:val="24"/>
          <w:szCs w:val="24"/>
          <w:lang w:val="en-US"/>
        </w:rPr>
        <w:t xml:space="preserve"> – </w:t>
      </w:r>
      <w:r>
        <w:rPr>
          <w:rStyle w:val="FontStyle18"/>
          <w:sz w:val="24"/>
          <w:szCs w:val="24"/>
          <w:lang w:val="en-US"/>
        </w:rPr>
        <w:t xml:space="preserve">the </w:t>
      </w:r>
      <w:r w:rsidRPr="004B08B6">
        <w:rPr>
          <w:rStyle w:val="FontStyle18"/>
          <w:sz w:val="24"/>
          <w:szCs w:val="24"/>
          <w:lang w:val="en-US"/>
        </w:rPr>
        <w:t>Policy</w:t>
      </w:r>
      <w:r w:rsidR="00D26578" w:rsidRPr="004B08B6">
        <w:rPr>
          <w:rStyle w:val="FontStyle18"/>
          <w:sz w:val="24"/>
          <w:szCs w:val="24"/>
          <w:lang w:val="en-US"/>
        </w:rPr>
        <w:t xml:space="preserve">) </w:t>
      </w:r>
      <w:r w:rsidRPr="004B08B6">
        <w:rPr>
          <w:rStyle w:val="FontStyle18"/>
          <w:sz w:val="24"/>
          <w:szCs w:val="24"/>
          <w:lang w:val="en-US"/>
        </w:rPr>
        <w:t>establishes basic standards, approaches and requirements to combat money laundering, the financing of terrorism, fraud, corruption and other Prohibited Practices</w:t>
      </w:r>
      <w:r w:rsidR="00D26578" w:rsidRPr="004B08B6">
        <w:rPr>
          <w:rStyle w:val="FontStyle18"/>
          <w:sz w:val="24"/>
          <w:szCs w:val="24"/>
          <w:lang w:val="en-US"/>
        </w:rPr>
        <w:t xml:space="preserve">. </w:t>
      </w:r>
    </w:p>
    <w:p w14:paraId="35583245" w14:textId="1A533964" w:rsidR="00D944B2" w:rsidRPr="004B08B6" w:rsidRDefault="004B08B6" w:rsidP="004B08B6">
      <w:pPr>
        <w:pStyle w:val="Style8"/>
        <w:widowControl/>
        <w:numPr>
          <w:ilvl w:val="2"/>
          <w:numId w:val="30"/>
        </w:numPr>
        <w:spacing w:line="240" w:lineRule="auto"/>
        <w:ind w:left="0" w:firstLine="567"/>
        <w:rPr>
          <w:rStyle w:val="FontStyle18"/>
          <w:sz w:val="24"/>
          <w:szCs w:val="24"/>
          <w:lang w:val="en-US"/>
        </w:rPr>
      </w:pPr>
      <w:r w:rsidRPr="0086102C">
        <w:rPr>
          <w:lang w:val="en-US"/>
        </w:rPr>
        <w:t>Th</w:t>
      </w:r>
      <w:r>
        <w:rPr>
          <w:lang w:val="en-US"/>
        </w:rPr>
        <w:t xml:space="preserve">e </w:t>
      </w:r>
      <w:r w:rsidRPr="005B1061">
        <w:rPr>
          <w:lang w:val="en-US"/>
        </w:rPr>
        <w:t>Policy applies to all employees of the Bank</w:t>
      </w:r>
      <w:r>
        <w:rPr>
          <w:lang w:val="en-US"/>
        </w:rPr>
        <w:t xml:space="preserve"> and its subsidiaries</w:t>
      </w:r>
      <w:r w:rsidR="005557B4" w:rsidRPr="004B08B6">
        <w:rPr>
          <w:rStyle w:val="FontStyle18"/>
          <w:sz w:val="24"/>
          <w:szCs w:val="24"/>
          <w:lang w:val="en-US"/>
        </w:rPr>
        <w:t>.</w:t>
      </w:r>
      <w:r w:rsidR="002A2BAA" w:rsidRPr="004B08B6">
        <w:rPr>
          <w:rStyle w:val="FontStyle18"/>
          <w:sz w:val="24"/>
          <w:szCs w:val="24"/>
          <w:lang w:val="en-US"/>
        </w:rPr>
        <w:t xml:space="preserve"> </w:t>
      </w:r>
      <w:r w:rsidRPr="0086102C">
        <w:rPr>
          <w:lang w:val="en-US"/>
        </w:rPr>
        <w:t>Th</w:t>
      </w:r>
      <w:r>
        <w:rPr>
          <w:lang w:val="en-US"/>
        </w:rPr>
        <w:t xml:space="preserve">e </w:t>
      </w:r>
      <w:r w:rsidRPr="005B1061">
        <w:rPr>
          <w:lang w:val="en-US"/>
        </w:rPr>
        <w:t xml:space="preserve">Policy applies to </w:t>
      </w:r>
      <w:r>
        <w:rPr>
          <w:lang w:val="en-US"/>
        </w:rPr>
        <w:t xml:space="preserve">IIB </w:t>
      </w:r>
      <w:r w:rsidRPr="005B1061">
        <w:rPr>
          <w:lang w:val="en-US"/>
        </w:rPr>
        <w:t>Counterparties</w:t>
      </w:r>
      <w:r w:rsidR="002A2BAA" w:rsidRPr="004B08B6">
        <w:rPr>
          <w:rStyle w:val="FontStyle18"/>
          <w:sz w:val="24"/>
          <w:szCs w:val="24"/>
          <w:lang w:val="en-US"/>
        </w:rPr>
        <w:t xml:space="preserve">. </w:t>
      </w:r>
      <w:r w:rsidRPr="005B1061">
        <w:rPr>
          <w:lang w:val="en-US"/>
        </w:rPr>
        <w:t>All Policy requirements with respect to</w:t>
      </w:r>
      <w:r>
        <w:rPr>
          <w:lang w:val="en-US"/>
        </w:rPr>
        <w:t xml:space="preserve"> </w:t>
      </w:r>
      <w:r w:rsidRPr="005B1061">
        <w:rPr>
          <w:lang w:val="en-US"/>
        </w:rPr>
        <w:t>Counterparties</w:t>
      </w:r>
      <w:r>
        <w:rPr>
          <w:lang w:val="en-US"/>
        </w:rPr>
        <w:t xml:space="preserve"> </w:t>
      </w:r>
      <w:r w:rsidRPr="005B1061">
        <w:rPr>
          <w:lang w:val="en-US"/>
        </w:rPr>
        <w:t>also apply to all</w:t>
      </w:r>
      <w:r>
        <w:rPr>
          <w:lang w:val="en-US"/>
        </w:rPr>
        <w:t xml:space="preserve"> </w:t>
      </w:r>
      <w:r w:rsidRPr="005B1061">
        <w:rPr>
          <w:lang w:val="en-US"/>
        </w:rPr>
        <w:t>entities and parties</w:t>
      </w:r>
      <w:r>
        <w:rPr>
          <w:lang w:val="en-US"/>
        </w:rPr>
        <w:t xml:space="preserve"> </w:t>
      </w:r>
      <w:r w:rsidRPr="005B1061">
        <w:rPr>
          <w:lang w:val="en-US"/>
        </w:rPr>
        <w:t>involved in IIB</w:t>
      </w:r>
      <w:r>
        <w:rPr>
          <w:lang w:val="en-US"/>
        </w:rPr>
        <w:t xml:space="preserve">’s </w:t>
      </w:r>
      <w:r w:rsidRPr="005B1061">
        <w:rPr>
          <w:lang w:val="en-US"/>
        </w:rPr>
        <w:t>own activities, projects and investments (</w:t>
      </w:r>
      <w:r w:rsidRPr="004B08B6">
        <w:rPr>
          <w:lang w:val="en-US"/>
        </w:rPr>
        <w:t>parties to civil-law contracts</w:t>
      </w:r>
      <w:r>
        <w:rPr>
          <w:lang w:val="en-US"/>
        </w:rPr>
        <w:t xml:space="preserve">, </w:t>
      </w:r>
      <w:r w:rsidRPr="005B1061">
        <w:rPr>
          <w:lang w:val="en-US"/>
        </w:rPr>
        <w:t>contractors, sub-contractors, consultants, suppliers, service providers</w:t>
      </w:r>
      <w:r>
        <w:rPr>
          <w:lang w:val="en-US"/>
        </w:rPr>
        <w:t xml:space="preserve">, </w:t>
      </w:r>
      <w:r w:rsidRPr="005B1061">
        <w:rPr>
          <w:lang w:val="en-US"/>
        </w:rPr>
        <w:t>etc</w:t>
      </w:r>
      <w:r>
        <w:rPr>
          <w:lang w:val="en-US"/>
        </w:rPr>
        <w:t>.</w:t>
      </w:r>
      <w:r w:rsidRPr="005B1061">
        <w:rPr>
          <w:lang w:val="en-US"/>
        </w:rPr>
        <w:t>).</w:t>
      </w:r>
    </w:p>
    <w:p w14:paraId="2F57B45C" w14:textId="15321E5E" w:rsidR="00D944B2" w:rsidRPr="004B08B6" w:rsidRDefault="004B08B6" w:rsidP="00D94BC9">
      <w:pPr>
        <w:pStyle w:val="Style8"/>
        <w:widowControl/>
        <w:numPr>
          <w:ilvl w:val="2"/>
          <w:numId w:val="30"/>
        </w:numPr>
        <w:tabs>
          <w:tab w:val="left" w:pos="0"/>
        </w:tabs>
        <w:spacing w:line="240" w:lineRule="auto"/>
        <w:ind w:left="0" w:firstLine="567"/>
        <w:rPr>
          <w:rStyle w:val="FontStyle18"/>
          <w:sz w:val="24"/>
          <w:szCs w:val="24"/>
          <w:lang w:val="en-US"/>
        </w:rPr>
      </w:pPr>
      <w:proofErr w:type="gramStart"/>
      <w:r w:rsidRPr="0086102C">
        <w:rPr>
          <w:lang w:val="en-US"/>
        </w:rPr>
        <w:t>Th</w:t>
      </w:r>
      <w:r>
        <w:rPr>
          <w:lang w:val="en-US"/>
        </w:rPr>
        <w:t>e</w:t>
      </w:r>
      <w:r w:rsidRPr="004B08B6">
        <w:rPr>
          <w:lang w:val="en-US"/>
        </w:rPr>
        <w:t xml:space="preserve"> </w:t>
      </w:r>
      <w:r w:rsidRPr="005B1061">
        <w:rPr>
          <w:lang w:val="en-US"/>
        </w:rPr>
        <w:t>Policy</w:t>
      </w:r>
      <w:r w:rsidRPr="004B08B6">
        <w:rPr>
          <w:lang w:val="en-US"/>
        </w:rPr>
        <w:t xml:space="preserve"> </w:t>
      </w:r>
      <w:r>
        <w:rPr>
          <w:lang w:val="en-US"/>
        </w:rPr>
        <w:t>is</w:t>
      </w:r>
      <w:r w:rsidRPr="004B08B6">
        <w:rPr>
          <w:lang w:val="en-US"/>
        </w:rPr>
        <w:t xml:space="preserve"> </w:t>
      </w:r>
      <w:r>
        <w:rPr>
          <w:lang w:val="en-US"/>
        </w:rPr>
        <w:t>produced</w:t>
      </w:r>
      <w:r w:rsidRPr="004B08B6">
        <w:rPr>
          <w:lang w:val="en-US"/>
        </w:rPr>
        <w:t xml:space="preserve"> </w:t>
      </w:r>
      <w:r>
        <w:rPr>
          <w:lang w:val="en-US"/>
        </w:rPr>
        <w:t>on</w:t>
      </w:r>
      <w:r w:rsidRPr="004B08B6">
        <w:rPr>
          <w:lang w:val="en-US"/>
        </w:rPr>
        <w:t xml:space="preserve"> </w:t>
      </w:r>
      <w:r>
        <w:rPr>
          <w:lang w:val="en-US"/>
        </w:rPr>
        <w:t>the</w:t>
      </w:r>
      <w:r w:rsidRPr="004B08B6">
        <w:rPr>
          <w:lang w:val="en-US"/>
        </w:rPr>
        <w:t xml:space="preserve"> </w:t>
      </w:r>
      <w:r>
        <w:rPr>
          <w:lang w:val="en-US"/>
        </w:rPr>
        <w:t>basis</w:t>
      </w:r>
      <w:r w:rsidRPr="004B08B6">
        <w:rPr>
          <w:lang w:val="en-US"/>
        </w:rPr>
        <w:t xml:space="preserve"> </w:t>
      </w:r>
      <w:r>
        <w:rPr>
          <w:lang w:val="en-US"/>
        </w:rPr>
        <w:t>of</w:t>
      </w:r>
      <w:r w:rsidRPr="004B08B6">
        <w:rPr>
          <w:lang w:val="en-US"/>
        </w:rPr>
        <w:t xml:space="preserve"> </w:t>
      </w:r>
      <w:r w:rsidRPr="005B1061">
        <w:rPr>
          <w:lang w:val="en-US"/>
        </w:rPr>
        <w:t xml:space="preserve">recommendations and requirements developed in this field by recognized international organizations </w:t>
      </w:r>
      <w:r>
        <w:rPr>
          <w:lang w:val="en-US"/>
        </w:rPr>
        <w:t>like</w:t>
      </w:r>
      <w:r w:rsidRPr="0014550A">
        <w:rPr>
          <w:lang w:val="en-US"/>
        </w:rPr>
        <w:t xml:space="preserve"> </w:t>
      </w:r>
      <w:r w:rsidRPr="005B1061">
        <w:rPr>
          <w:lang w:val="en-US"/>
        </w:rPr>
        <w:t>the</w:t>
      </w:r>
      <w:r w:rsidRPr="0014550A">
        <w:rPr>
          <w:lang w:val="en-US"/>
        </w:rPr>
        <w:t xml:space="preserve"> </w:t>
      </w:r>
      <w:r w:rsidRPr="005B1061">
        <w:rPr>
          <w:lang w:val="en-US"/>
        </w:rPr>
        <w:t>Council of Europe (COE), Organization for Economic Cooperation and Development (OECD), Financial Action Task Force (FATF), Basel Committee on Banking Supervision,</w:t>
      </w:r>
      <w:r w:rsidR="00933167">
        <w:rPr>
          <w:lang w:val="en-US"/>
        </w:rPr>
        <w:t xml:space="preserve"> </w:t>
      </w:r>
      <w:r w:rsidRPr="005B1061">
        <w:rPr>
          <w:lang w:val="en-US"/>
        </w:rPr>
        <w:t>member</w:t>
      </w:r>
      <w:r w:rsidRPr="0014550A">
        <w:rPr>
          <w:lang w:val="en-US"/>
        </w:rPr>
        <w:t xml:space="preserve"> </w:t>
      </w:r>
      <w:r w:rsidRPr="005B1061">
        <w:rPr>
          <w:lang w:val="en-US"/>
        </w:rPr>
        <w:t xml:space="preserve">states of the Bank, </w:t>
      </w:r>
      <w:r>
        <w:rPr>
          <w:lang w:val="en-US"/>
        </w:rPr>
        <w:t>and by An</w:t>
      </w:r>
      <w:r w:rsidRPr="005B1061">
        <w:rPr>
          <w:lang w:val="en-US"/>
        </w:rPr>
        <w:t xml:space="preserve">ti-corruption task force </w:t>
      </w:r>
      <w:r>
        <w:rPr>
          <w:lang w:val="en-US"/>
        </w:rPr>
        <w:t>of i</w:t>
      </w:r>
      <w:r w:rsidRPr="005B1061">
        <w:rPr>
          <w:lang w:val="en-US"/>
        </w:rPr>
        <w:t>nternational financial institutions</w:t>
      </w:r>
      <w:r>
        <w:rPr>
          <w:lang w:val="en-US"/>
        </w:rPr>
        <w:t>,</w:t>
      </w:r>
      <w:r w:rsidRPr="00B241EF">
        <w:rPr>
          <w:lang w:val="en-US"/>
        </w:rPr>
        <w:t xml:space="preserve"> </w:t>
      </w:r>
      <w:r w:rsidRPr="005B1061">
        <w:rPr>
          <w:lang w:val="en-US"/>
        </w:rPr>
        <w:t xml:space="preserve">and </w:t>
      </w:r>
      <w:r>
        <w:rPr>
          <w:lang w:val="en-US"/>
        </w:rPr>
        <w:t xml:space="preserve">based </w:t>
      </w:r>
      <w:r w:rsidRPr="00EF7AA1">
        <w:rPr>
          <w:lang w:val="en-US"/>
        </w:rPr>
        <w:t xml:space="preserve">on </w:t>
      </w:r>
      <w:r w:rsidRPr="005B1061">
        <w:rPr>
          <w:lang w:val="en-US"/>
        </w:rPr>
        <w:t>other practical methods used by leading international financial organizations</w:t>
      </w:r>
      <w:r w:rsidR="006C5CB5" w:rsidRPr="004B08B6">
        <w:rPr>
          <w:rStyle w:val="FontStyle18"/>
          <w:sz w:val="24"/>
          <w:szCs w:val="24"/>
          <w:lang w:val="en-US"/>
        </w:rPr>
        <w:t>.</w:t>
      </w:r>
      <w:proofErr w:type="gramEnd"/>
    </w:p>
    <w:p w14:paraId="4C734A5D" w14:textId="73F1E1BF" w:rsidR="002A2BAA" w:rsidRPr="00D35D21" w:rsidRDefault="00D35D21" w:rsidP="00D94BC9">
      <w:pPr>
        <w:pStyle w:val="Style8"/>
        <w:widowControl/>
        <w:numPr>
          <w:ilvl w:val="2"/>
          <w:numId w:val="30"/>
        </w:numPr>
        <w:tabs>
          <w:tab w:val="left" w:pos="0"/>
        </w:tabs>
        <w:spacing w:line="240" w:lineRule="auto"/>
        <w:ind w:left="0" w:firstLine="567"/>
        <w:rPr>
          <w:lang w:val="en-US"/>
        </w:rPr>
      </w:pPr>
      <w:r w:rsidRPr="00934794">
        <w:rPr>
          <w:lang w:val="en-US"/>
        </w:rPr>
        <w:t>Compliance department is an initiator of this Policy and is responsible for timely its updating</w:t>
      </w:r>
      <w:r w:rsidR="002A2BAA" w:rsidRPr="00D35D21">
        <w:rPr>
          <w:lang w:val="en-US"/>
        </w:rPr>
        <w:t>.</w:t>
      </w:r>
    </w:p>
    <w:p w14:paraId="69EDA296" w14:textId="77777777" w:rsidR="00317801" w:rsidRPr="00D35D21" w:rsidRDefault="00317801" w:rsidP="00317801">
      <w:pPr>
        <w:pStyle w:val="Style8"/>
        <w:widowControl/>
        <w:tabs>
          <w:tab w:val="left" w:pos="0"/>
        </w:tabs>
        <w:spacing w:line="240" w:lineRule="auto"/>
        <w:ind w:left="567" w:firstLine="0"/>
        <w:rPr>
          <w:lang w:val="en-US"/>
        </w:rPr>
      </w:pPr>
    </w:p>
    <w:p w14:paraId="231CCA66" w14:textId="2A4E0F11" w:rsidR="00427A83" w:rsidRPr="003F37B0" w:rsidRDefault="00D944B2" w:rsidP="008B1907">
      <w:pPr>
        <w:pStyle w:val="1"/>
        <w:numPr>
          <w:ilvl w:val="1"/>
          <w:numId w:val="30"/>
        </w:numPr>
        <w:spacing w:before="0"/>
        <w:jc w:val="both"/>
        <w:rPr>
          <w:rStyle w:val="FontStyle17"/>
        </w:rPr>
      </w:pPr>
      <w:bookmarkStart w:id="3" w:name="_Toc446928803"/>
      <w:bookmarkStart w:id="4" w:name="_Toc446928804"/>
      <w:bookmarkStart w:id="5" w:name="_Toc446928805"/>
      <w:bookmarkStart w:id="6" w:name="_Toc446928806"/>
      <w:bookmarkStart w:id="7" w:name="_Toc446928807"/>
      <w:bookmarkStart w:id="8" w:name="_Toc446928808"/>
      <w:bookmarkStart w:id="9" w:name="_Toc446928809"/>
      <w:bookmarkStart w:id="10" w:name="_Toc446928810"/>
      <w:bookmarkStart w:id="11" w:name="_Toc446928811"/>
      <w:bookmarkStart w:id="12" w:name="_Toc446928812"/>
      <w:bookmarkStart w:id="13" w:name="_Toc446928813"/>
      <w:bookmarkStart w:id="14" w:name="_Toc446928814"/>
      <w:bookmarkStart w:id="15" w:name="_Toc446928815"/>
      <w:bookmarkStart w:id="16" w:name="_Toc446928816"/>
      <w:bookmarkStart w:id="17" w:name="_Toc446928817"/>
      <w:bookmarkStart w:id="18" w:name="_Toc446928818"/>
      <w:bookmarkStart w:id="19" w:name="_Toc446928819"/>
      <w:bookmarkStart w:id="20" w:name="_Toc446928820"/>
      <w:bookmarkStart w:id="21" w:name="_Toc446928821"/>
      <w:bookmarkStart w:id="22" w:name="_Toc446928822"/>
      <w:bookmarkStart w:id="23" w:name="_Toc446928823"/>
      <w:bookmarkStart w:id="24" w:name="_Toc446928824"/>
      <w:bookmarkStart w:id="25" w:name="_Toc446928825"/>
      <w:bookmarkStart w:id="26" w:name="_Toc446928826"/>
      <w:bookmarkStart w:id="27" w:name="_Toc446928827"/>
      <w:bookmarkStart w:id="28" w:name="_Toc446928828"/>
      <w:bookmarkStart w:id="29" w:name="_Toc446928829"/>
      <w:bookmarkStart w:id="30" w:name="_Toc44692883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35D21">
        <w:rPr>
          <w:rStyle w:val="FontStyle17"/>
          <w:lang w:val="en-US"/>
        </w:rPr>
        <w:t xml:space="preserve"> </w:t>
      </w:r>
      <w:bookmarkStart w:id="31" w:name="_Toc455477340"/>
      <w:r w:rsidR="008B1907" w:rsidRPr="008B1907">
        <w:rPr>
          <w:rStyle w:val="FontStyle17"/>
        </w:rPr>
        <w:t>TERMS AND DEFINITIONS</w:t>
      </w:r>
      <w:bookmarkEnd w:id="31"/>
    </w:p>
    <w:p w14:paraId="5ACC28A7" w14:textId="5999AF21" w:rsidR="00AB5D8E" w:rsidRPr="00610CE2" w:rsidRDefault="00610CE2" w:rsidP="00D94BC9">
      <w:pPr>
        <w:pStyle w:val="a9"/>
        <w:ind w:firstLine="567"/>
        <w:rPr>
          <w:lang w:val="en-US"/>
        </w:rPr>
      </w:pPr>
      <w:r w:rsidRPr="00610CE2">
        <w:rPr>
          <w:lang w:val="en-US"/>
        </w:rPr>
        <w:t xml:space="preserve">Below is a list of terms and definitions used in this </w:t>
      </w:r>
      <w:r>
        <w:rPr>
          <w:lang w:val="en-US"/>
        </w:rPr>
        <w:t>Policy</w:t>
      </w:r>
      <w:r w:rsidRPr="00610CE2">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939"/>
      </w:tblGrid>
      <w:tr w:rsidR="00D944B2" w:rsidRPr="003F37B0" w14:paraId="526DAD80" w14:textId="77777777" w:rsidTr="00D94BC9">
        <w:tc>
          <w:tcPr>
            <w:tcW w:w="2808" w:type="dxa"/>
            <w:tcBorders>
              <w:top w:val="single" w:sz="4" w:space="0" w:color="auto"/>
              <w:left w:val="single" w:sz="4" w:space="0" w:color="auto"/>
              <w:bottom w:val="single" w:sz="4" w:space="0" w:color="auto"/>
              <w:right w:val="single" w:sz="4" w:space="0" w:color="auto"/>
            </w:tcBorders>
            <w:shd w:val="clear" w:color="auto" w:fill="F3F3F3"/>
          </w:tcPr>
          <w:p w14:paraId="4DCF4597" w14:textId="1E31F1F0" w:rsidR="00D944B2" w:rsidRPr="00FA51BA" w:rsidRDefault="00FA51BA" w:rsidP="00D94BC9">
            <w:pPr>
              <w:jc w:val="center"/>
              <w:rPr>
                <w:lang w:val="en-US"/>
              </w:rPr>
            </w:pPr>
            <w:r>
              <w:rPr>
                <w:lang w:val="en-US"/>
              </w:rPr>
              <w:t>Term</w:t>
            </w:r>
          </w:p>
        </w:tc>
        <w:tc>
          <w:tcPr>
            <w:tcW w:w="6939" w:type="dxa"/>
            <w:tcBorders>
              <w:top w:val="single" w:sz="4" w:space="0" w:color="auto"/>
              <w:left w:val="single" w:sz="4" w:space="0" w:color="auto"/>
              <w:bottom w:val="single" w:sz="4" w:space="0" w:color="auto"/>
              <w:right w:val="single" w:sz="4" w:space="0" w:color="auto"/>
            </w:tcBorders>
            <w:shd w:val="clear" w:color="auto" w:fill="F3F3F3"/>
          </w:tcPr>
          <w:p w14:paraId="23AD8255" w14:textId="1889828D" w:rsidR="00D944B2" w:rsidRPr="00FA51BA" w:rsidRDefault="00FA51BA" w:rsidP="00D94BC9">
            <w:pPr>
              <w:jc w:val="center"/>
              <w:rPr>
                <w:lang w:val="en-US"/>
              </w:rPr>
            </w:pPr>
            <w:r>
              <w:rPr>
                <w:lang w:val="en-US"/>
              </w:rPr>
              <w:t>Definition</w:t>
            </w:r>
          </w:p>
        </w:tc>
      </w:tr>
      <w:tr w:rsidR="00D944B2" w:rsidRPr="003A172B" w14:paraId="56EECFE5" w14:textId="77777777" w:rsidTr="00D94BC9">
        <w:tc>
          <w:tcPr>
            <w:tcW w:w="2808" w:type="dxa"/>
            <w:tcBorders>
              <w:top w:val="single" w:sz="4" w:space="0" w:color="auto"/>
              <w:left w:val="single" w:sz="4" w:space="0" w:color="auto"/>
              <w:bottom w:val="single" w:sz="4" w:space="0" w:color="auto"/>
              <w:right w:val="single" w:sz="4" w:space="0" w:color="auto"/>
            </w:tcBorders>
          </w:tcPr>
          <w:p w14:paraId="54A5F14C" w14:textId="6F0F5AD7" w:rsidR="00D944B2" w:rsidRPr="003F37B0" w:rsidRDefault="00610CE2" w:rsidP="00D94BC9">
            <w:r w:rsidRPr="00654D4A">
              <w:rPr>
                <w:b/>
                <w:i/>
                <w:lang w:val="en-US"/>
              </w:rPr>
              <w:t>Prohibited</w:t>
            </w:r>
            <w:r>
              <w:rPr>
                <w:b/>
                <w:i/>
                <w:lang w:val="en-US"/>
              </w:rPr>
              <w:t xml:space="preserve"> P</w:t>
            </w:r>
            <w:r w:rsidRPr="00654D4A">
              <w:rPr>
                <w:b/>
                <w:i/>
                <w:lang w:val="en-US"/>
              </w:rPr>
              <w:t>ractices</w:t>
            </w:r>
            <w:r w:rsidRPr="003F37B0">
              <w:t xml:space="preserve"> </w:t>
            </w:r>
          </w:p>
        </w:tc>
        <w:tc>
          <w:tcPr>
            <w:tcW w:w="6939" w:type="dxa"/>
            <w:tcBorders>
              <w:top w:val="single" w:sz="4" w:space="0" w:color="auto"/>
              <w:left w:val="single" w:sz="4" w:space="0" w:color="auto"/>
              <w:bottom w:val="single" w:sz="4" w:space="0" w:color="auto"/>
              <w:right w:val="single" w:sz="4" w:space="0" w:color="auto"/>
            </w:tcBorders>
          </w:tcPr>
          <w:p w14:paraId="7D26DCBA" w14:textId="22A0B18C" w:rsidR="00D944B2" w:rsidRPr="00610CE2" w:rsidRDefault="00610CE2" w:rsidP="00C01F82">
            <w:pPr>
              <w:jc w:val="both"/>
              <w:rPr>
                <w:lang w:val="en-US"/>
              </w:rPr>
            </w:pPr>
            <w:r w:rsidRPr="00EF7AA1">
              <w:rPr>
                <w:lang w:val="en-US"/>
              </w:rPr>
              <w:t xml:space="preserve">Corruption, Coercion, Collusion, </w:t>
            </w:r>
            <w:r w:rsidRPr="0086102C">
              <w:rPr>
                <w:lang w:val="en-US"/>
              </w:rPr>
              <w:t xml:space="preserve">Financing of terrorism, Fraud and </w:t>
            </w:r>
            <w:r w:rsidRPr="00F720C5">
              <w:rPr>
                <w:lang w:val="en-US"/>
              </w:rPr>
              <w:t>Money laundering</w:t>
            </w:r>
          </w:p>
        </w:tc>
      </w:tr>
      <w:tr w:rsidR="00D944B2" w:rsidRPr="003A172B" w14:paraId="662DF566" w14:textId="77777777" w:rsidTr="00D94BC9">
        <w:tc>
          <w:tcPr>
            <w:tcW w:w="2808" w:type="dxa"/>
            <w:tcBorders>
              <w:top w:val="single" w:sz="4" w:space="0" w:color="auto"/>
              <w:left w:val="single" w:sz="4" w:space="0" w:color="auto"/>
              <w:bottom w:val="single" w:sz="4" w:space="0" w:color="auto"/>
              <w:right w:val="single" w:sz="4" w:space="0" w:color="auto"/>
            </w:tcBorders>
          </w:tcPr>
          <w:p w14:paraId="22AA55A4" w14:textId="3B7B7DBE" w:rsidR="00D944B2" w:rsidRPr="003F37B0" w:rsidRDefault="00854D93" w:rsidP="00D94BC9">
            <w:pPr>
              <w:pStyle w:val="a9"/>
              <w:rPr>
                <w:b/>
                <w:bCs/>
              </w:rPr>
            </w:pPr>
            <w:proofErr w:type="spellStart"/>
            <w:r w:rsidRPr="00854D93">
              <w:rPr>
                <w:rStyle w:val="hps"/>
                <w:b/>
                <w:i/>
                <w:color w:val="222222"/>
              </w:rPr>
              <w:t>Corrupt</w:t>
            </w:r>
            <w:proofErr w:type="spellEnd"/>
            <w:r w:rsidRPr="00854D93">
              <w:rPr>
                <w:rStyle w:val="hps"/>
                <w:b/>
                <w:i/>
                <w:color w:val="222222"/>
              </w:rPr>
              <w:t xml:space="preserve"> </w:t>
            </w:r>
            <w:proofErr w:type="spellStart"/>
            <w:r w:rsidRPr="00854D93">
              <w:rPr>
                <w:rStyle w:val="hps"/>
                <w:b/>
                <w:i/>
                <w:color w:val="222222"/>
              </w:rPr>
              <w:t>practice</w:t>
            </w:r>
            <w:proofErr w:type="spellEnd"/>
            <w:r w:rsidRPr="00854D93">
              <w:rPr>
                <w:rStyle w:val="hps"/>
                <w:b/>
                <w:i/>
                <w:color w:val="222222"/>
              </w:rPr>
              <w:t xml:space="preserve"> (</w:t>
            </w:r>
            <w:proofErr w:type="spellStart"/>
            <w:r w:rsidRPr="00854D93">
              <w:rPr>
                <w:rStyle w:val="hps"/>
                <w:b/>
                <w:i/>
                <w:color w:val="222222"/>
              </w:rPr>
              <w:t>corruption</w:t>
            </w:r>
            <w:proofErr w:type="spellEnd"/>
            <w:r w:rsidRPr="00854D93">
              <w:rPr>
                <w:rStyle w:val="hps"/>
                <w:b/>
                <w:i/>
                <w:color w:val="222222"/>
              </w:rPr>
              <w:t>)</w:t>
            </w:r>
          </w:p>
        </w:tc>
        <w:tc>
          <w:tcPr>
            <w:tcW w:w="6939" w:type="dxa"/>
            <w:tcBorders>
              <w:top w:val="single" w:sz="4" w:space="0" w:color="auto"/>
              <w:left w:val="single" w:sz="4" w:space="0" w:color="auto"/>
              <w:bottom w:val="single" w:sz="4" w:space="0" w:color="auto"/>
              <w:right w:val="single" w:sz="4" w:space="0" w:color="auto"/>
            </w:tcBorders>
          </w:tcPr>
          <w:p w14:paraId="09166FC4" w14:textId="77777777" w:rsidR="00854D93" w:rsidRPr="00FA51BA" w:rsidRDefault="00854D93" w:rsidP="00C01F82">
            <w:pPr>
              <w:widowControl/>
              <w:shd w:val="clear" w:color="auto" w:fill="FFFFFF"/>
              <w:autoSpaceDE/>
              <w:autoSpaceDN/>
              <w:adjustRightInd/>
              <w:jc w:val="both"/>
              <w:textAlignment w:val="top"/>
              <w:rPr>
                <w:lang w:val="en-US"/>
              </w:rPr>
            </w:pPr>
            <w:r>
              <w:rPr>
                <w:lang w:val="en-US"/>
              </w:rPr>
              <w:t>T</w:t>
            </w:r>
            <w:r w:rsidRPr="005B1061">
              <w:rPr>
                <w:lang w:val="en-US"/>
              </w:rPr>
              <w:t>he</w:t>
            </w:r>
            <w:r w:rsidRPr="00FA51BA">
              <w:rPr>
                <w:lang w:val="en-US"/>
              </w:rPr>
              <w:t xml:space="preserve"> </w:t>
            </w:r>
            <w:r w:rsidRPr="005B1061">
              <w:rPr>
                <w:lang w:val="en-US"/>
              </w:rPr>
              <w:t>offering</w:t>
            </w:r>
            <w:r w:rsidRPr="00FA51BA">
              <w:rPr>
                <w:lang w:val="en-US"/>
              </w:rPr>
              <w:t xml:space="preserve">, </w:t>
            </w:r>
            <w:r w:rsidRPr="005B1061">
              <w:rPr>
                <w:lang w:val="en-US"/>
              </w:rPr>
              <w:t>giving</w:t>
            </w:r>
            <w:r w:rsidRPr="00FA51BA">
              <w:rPr>
                <w:lang w:val="en-US"/>
              </w:rPr>
              <w:t xml:space="preserve">, </w:t>
            </w:r>
            <w:r w:rsidRPr="005B1061">
              <w:rPr>
                <w:lang w:val="en-US"/>
              </w:rPr>
              <w:t>receiving</w:t>
            </w:r>
            <w:r w:rsidRPr="00FA51BA">
              <w:rPr>
                <w:lang w:val="en-US"/>
              </w:rPr>
              <w:t xml:space="preserve">, </w:t>
            </w:r>
            <w:r w:rsidRPr="005B1061">
              <w:rPr>
                <w:lang w:val="en-US"/>
              </w:rPr>
              <w:t>or</w:t>
            </w:r>
            <w:r w:rsidRPr="00FA51BA">
              <w:rPr>
                <w:lang w:val="en-US"/>
              </w:rPr>
              <w:t xml:space="preserve"> </w:t>
            </w:r>
            <w:r w:rsidRPr="005B1061">
              <w:rPr>
                <w:lang w:val="en-US"/>
              </w:rPr>
              <w:t>soliciting</w:t>
            </w:r>
            <w:r w:rsidRPr="00FA51BA">
              <w:rPr>
                <w:lang w:val="en-US"/>
              </w:rPr>
              <w:t xml:space="preserve">, </w:t>
            </w:r>
            <w:r w:rsidRPr="005B1061">
              <w:rPr>
                <w:lang w:val="en-US"/>
              </w:rPr>
              <w:t>directly</w:t>
            </w:r>
            <w:r w:rsidRPr="00FA51BA">
              <w:rPr>
                <w:lang w:val="en-US"/>
              </w:rPr>
              <w:t xml:space="preserve"> </w:t>
            </w:r>
            <w:r w:rsidRPr="005B1061">
              <w:rPr>
                <w:lang w:val="en-US"/>
              </w:rPr>
              <w:t>or</w:t>
            </w:r>
            <w:r w:rsidRPr="00FA51BA">
              <w:rPr>
                <w:lang w:val="en-US"/>
              </w:rPr>
              <w:t xml:space="preserve"> </w:t>
            </w:r>
            <w:r w:rsidRPr="005B1061">
              <w:rPr>
                <w:lang w:val="en-US"/>
              </w:rPr>
              <w:t>indirectly</w:t>
            </w:r>
            <w:r w:rsidRPr="00FA51BA">
              <w:rPr>
                <w:lang w:val="en-US"/>
              </w:rPr>
              <w:t xml:space="preserve">, </w:t>
            </w:r>
            <w:r w:rsidRPr="005B1061">
              <w:rPr>
                <w:lang w:val="en-US"/>
              </w:rPr>
              <w:t>anything</w:t>
            </w:r>
            <w:r w:rsidRPr="00FA51BA">
              <w:rPr>
                <w:lang w:val="en-US"/>
              </w:rPr>
              <w:t xml:space="preserve"> </w:t>
            </w:r>
            <w:r w:rsidRPr="005B1061">
              <w:rPr>
                <w:lang w:val="en-US"/>
              </w:rPr>
              <w:t>of</w:t>
            </w:r>
            <w:r w:rsidRPr="00FA51BA">
              <w:rPr>
                <w:lang w:val="en-US"/>
              </w:rPr>
              <w:t xml:space="preserve"> </w:t>
            </w:r>
            <w:r w:rsidRPr="005B1061">
              <w:rPr>
                <w:lang w:val="en-US"/>
              </w:rPr>
              <w:t>value</w:t>
            </w:r>
            <w:r w:rsidRPr="00FA51BA">
              <w:rPr>
                <w:lang w:val="en-US"/>
              </w:rPr>
              <w:t xml:space="preserve"> </w:t>
            </w:r>
            <w:proofErr w:type="gramStart"/>
            <w:r w:rsidRPr="005B1061">
              <w:rPr>
                <w:lang w:val="en-US"/>
              </w:rPr>
              <w:t>to</w:t>
            </w:r>
            <w:r w:rsidRPr="00FA51BA">
              <w:rPr>
                <w:lang w:val="en-US"/>
              </w:rPr>
              <w:t xml:space="preserve"> </w:t>
            </w:r>
            <w:r w:rsidRPr="005B1061">
              <w:rPr>
                <w:lang w:val="en-US"/>
              </w:rPr>
              <w:t>improperly</w:t>
            </w:r>
            <w:r w:rsidRPr="00FA51BA">
              <w:rPr>
                <w:lang w:val="en-US"/>
              </w:rPr>
              <w:t xml:space="preserve"> </w:t>
            </w:r>
            <w:r w:rsidRPr="005B1061">
              <w:rPr>
                <w:lang w:val="en-US"/>
              </w:rPr>
              <w:t>influence</w:t>
            </w:r>
            <w:proofErr w:type="gramEnd"/>
            <w:r w:rsidRPr="00FA51BA">
              <w:rPr>
                <w:lang w:val="en-US"/>
              </w:rPr>
              <w:t xml:space="preserve"> </w:t>
            </w:r>
            <w:r w:rsidRPr="005B1061">
              <w:rPr>
                <w:lang w:val="en-US"/>
              </w:rPr>
              <w:t>the</w:t>
            </w:r>
            <w:r w:rsidRPr="00FA51BA">
              <w:rPr>
                <w:lang w:val="en-US"/>
              </w:rPr>
              <w:t xml:space="preserve"> </w:t>
            </w:r>
            <w:r w:rsidRPr="005B1061">
              <w:rPr>
                <w:lang w:val="en-US"/>
              </w:rPr>
              <w:t>actions</w:t>
            </w:r>
            <w:r w:rsidRPr="00FA51BA">
              <w:rPr>
                <w:lang w:val="en-US"/>
              </w:rPr>
              <w:t xml:space="preserve"> </w:t>
            </w:r>
            <w:r w:rsidRPr="005B1061">
              <w:rPr>
                <w:lang w:val="en-US"/>
              </w:rPr>
              <w:t>of</w:t>
            </w:r>
            <w:r w:rsidRPr="00FA51BA">
              <w:rPr>
                <w:lang w:val="en-US"/>
              </w:rPr>
              <w:t xml:space="preserve"> </w:t>
            </w:r>
            <w:r w:rsidRPr="005B1061">
              <w:rPr>
                <w:lang w:val="en-US"/>
              </w:rPr>
              <w:t>another</w:t>
            </w:r>
            <w:r w:rsidRPr="00FA51BA">
              <w:rPr>
                <w:lang w:val="en-US"/>
              </w:rPr>
              <w:t xml:space="preserve"> </w:t>
            </w:r>
            <w:r w:rsidRPr="005B1061">
              <w:rPr>
                <w:lang w:val="en-US"/>
              </w:rPr>
              <w:t>party</w:t>
            </w:r>
            <w:r w:rsidRPr="00FA51BA">
              <w:rPr>
                <w:lang w:val="en-US"/>
              </w:rPr>
              <w:t xml:space="preserve">. </w:t>
            </w:r>
          </w:p>
          <w:p w14:paraId="7BA4390F" w14:textId="014C3644" w:rsidR="00D944B2" w:rsidRPr="00854D93" w:rsidRDefault="00854D93" w:rsidP="00854D93">
            <w:pPr>
              <w:widowControl/>
              <w:shd w:val="clear" w:color="auto" w:fill="FFFFFF"/>
              <w:autoSpaceDE/>
              <w:autoSpaceDN/>
              <w:adjustRightInd/>
              <w:jc w:val="both"/>
              <w:textAlignment w:val="top"/>
              <w:rPr>
                <w:lang w:val="en-US"/>
              </w:rPr>
            </w:pPr>
            <w:r w:rsidRPr="00854D93">
              <w:rPr>
                <w:lang w:val="en-US"/>
              </w:rPr>
              <w:t xml:space="preserve">Corruption includes abuse of authority, extortion, bribery, </w:t>
            </w:r>
            <w:proofErr w:type="gramStart"/>
            <w:r w:rsidRPr="00854D93">
              <w:rPr>
                <w:lang w:val="en-US"/>
              </w:rPr>
              <w:t>abuse</w:t>
            </w:r>
            <w:proofErr w:type="gramEnd"/>
            <w:r w:rsidRPr="00854D93">
              <w:rPr>
                <w:lang w:val="en-US"/>
              </w:rPr>
              <w:t xml:space="preserve"> of power, commercial bribery or other prohibited use </w:t>
            </w:r>
            <w:r w:rsidR="00933167">
              <w:rPr>
                <w:lang w:val="en-US"/>
              </w:rPr>
              <w:t xml:space="preserve">by </w:t>
            </w:r>
            <w:r w:rsidRPr="00854D93">
              <w:rPr>
                <w:lang w:val="en-US"/>
              </w:rPr>
              <w:t>a person of his official position to obtain benefits in the form of cash, valuables, other property or property services for themselves or for third parties.</w:t>
            </w:r>
          </w:p>
        </w:tc>
      </w:tr>
      <w:tr w:rsidR="00D944B2" w:rsidRPr="003A172B" w14:paraId="451C06C8" w14:textId="77777777" w:rsidTr="00D94BC9">
        <w:tc>
          <w:tcPr>
            <w:tcW w:w="2808" w:type="dxa"/>
            <w:tcBorders>
              <w:top w:val="single" w:sz="4" w:space="0" w:color="auto"/>
              <w:left w:val="single" w:sz="4" w:space="0" w:color="auto"/>
              <w:bottom w:val="single" w:sz="4" w:space="0" w:color="auto"/>
              <w:right w:val="single" w:sz="4" w:space="0" w:color="auto"/>
            </w:tcBorders>
          </w:tcPr>
          <w:p w14:paraId="0C2C3B20" w14:textId="6E40DCDA" w:rsidR="00D944B2" w:rsidRPr="003F37B0" w:rsidRDefault="00854D93" w:rsidP="00D94BC9">
            <w:pPr>
              <w:pStyle w:val="a9"/>
              <w:rPr>
                <w:b/>
                <w:bCs/>
              </w:rPr>
            </w:pPr>
            <w:r w:rsidRPr="005B1061">
              <w:rPr>
                <w:b/>
                <w:i/>
                <w:lang w:val="en-US"/>
              </w:rPr>
              <w:t>Identification</w:t>
            </w:r>
          </w:p>
        </w:tc>
        <w:tc>
          <w:tcPr>
            <w:tcW w:w="6939" w:type="dxa"/>
            <w:tcBorders>
              <w:top w:val="single" w:sz="4" w:space="0" w:color="auto"/>
              <w:left w:val="single" w:sz="4" w:space="0" w:color="auto"/>
              <w:bottom w:val="single" w:sz="4" w:space="0" w:color="auto"/>
              <w:right w:val="single" w:sz="4" w:space="0" w:color="auto"/>
            </w:tcBorders>
          </w:tcPr>
          <w:p w14:paraId="17E4F1C6" w14:textId="6A168707" w:rsidR="00D944B2" w:rsidRPr="00854D93" w:rsidRDefault="00854D93" w:rsidP="00D94BC9">
            <w:pPr>
              <w:pStyle w:val="a9"/>
              <w:rPr>
                <w:lang w:val="en-US"/>
              </w:rPr>
            </w:pPr>
            <w:r>
              <w:rPr>
                <w:lang w:val="en-US"/>
              </w:rPr>
              <w:t>A</w:t>
            </w:r>
            <w:r w:rsidRPr="005B1061">
              <w:rPr>
                <w:lang w:val="en-US"/>
              </w:rPr>
              <w:t xml:space="preserve"> </w:t>
            </w:r>
            <w:r w:rsidRPr="000E7001">
              <w:rPr>
                <w:lang w:val="en-US"/>
              </w:rPr>
              <w:t>list</w:t>
            </w:r>
            <w:r>
              <w:rPr>
                <w:lang w:val="en-US"/>
              </w:rPr>
              <w:t xml:space="preserve"> </w:t>
            </w:r>
            <w:r w:rsidRPr="005B1061">
              <w:rPr>
                <w:lang w:val="en-US"/>
              </w:rPr>
              <w:t xml:space="preserve">of measures taken to identify information about </w:t>
            </w:r>
            <w:r w:rsidRPr="000E7001">
              <w:rPr>
                <w:lang w:val="en-US"/>
              </w:rPr>
              <w:t>entities and persons</w:t>
            </w:r>
            <w:r w:rsidRPr="005B1061">
              <w:rPr>
                <w:lang w:val="en-US"/>
              </w:rPr>
              <w:t>, their representatives</w:t>
            </w:r>
            <w:r>
              <w:rPr>
                <w:lang w:val="en-US"/>
              </w:rPr>
              <w:t>,</w:t>
            </w:r>
            <w:r w:rsidRPr="005B1061">
              <w:rPr>
                <w:lang w:val="en-US"/>
              </w:rPr>
              <w:t xml:space="preserve"> and beneficiaries and</w:t>
            </w:r>
            <w:r>
              <w:rPr>
                <w:lang w:val="en-US"/>
              </w:rPr>
              <w:t xml:space="preserve"> to </w:t>
            </w:r>
            <w:r w:rsidRPr="005B1061">
              <w:rPr>
                <w:lang w:val="en-US"/>
              </w:rPr>
              <w:t>keep this information updated (Know your customer)</w:t>
            </w:r>
          </w:p>
        </w:tc>
      </w:tr>
      <w:tr w:rsidR="00D944B2" w:rsidRPr="003A172B" w14:paraId="21EC4FAC" w14:textId="77777777" w:rsidTr="00D94BC9">
        <w:tc>
          <w:tcPr>
            <w:tcW w:w="2808" w:type="dxa"/>
            <w:tcBorders>
              <w:top w:val="single" w:sz="4" w:space="0" w:color="auto"/>
              <w:left w:val="single" w:sz="4" w:space="0" w:color="auto"/>
              <w:bottom w:val="single" w:sz="4" w:space="0" w:color="auto"/>
              <w:right w:val="single" w:sz="4" w:space="0" w:color="auto"/>
            </w:tcBorders>
          </w:tcPr>
          <w:p w14:paraId="09EB0201" w14:textId="579B31BC" w:rsidR="00D944B2" w:rsidRPr="003F37B0" w:rsidRDefault="00854D93" w:rsidP="00D94BC9">
            <w:pPr>
              <w:pStyle w:val="a9"/>
              <w:rPr>
                <w:rStyle w:val="FontStyle16"/>
                <w:sz w:val="24"/>
                <w:szCs w:val="24"/>
              </w:rPr>
            </w:pPr>
            <w:r w:rsidRPr="005B1061">
              <w:rPr>
                <w:b/>
                <w:i/>
                <w:lang w:val="en-US"/>
              </w:rPr>
              <w:t>Counterparty</w:t>
            </w:r>
          </w:p>
        </w:tc>
        <w:tc>
          <w:tcPr>
            <w:tcW w:w="6939" w:type="dxa"/>
            <w:tcBorders>
              <w:top w:val="single" w:sz="4" w:space="0" w:color="auto"/>
              <w:left w:val="single" w:sz="4" w:space="0" w:color="auto"/>
              <w:bottom w:val="single" w:sz="4" w:space="0" w:color="auto"/>
              <w:right w:val="single" w:sz="4" w:space="0" w:color="auto"/>
            </w:tcBorders>
          </w:tcPr>
          <w:p w14:paraId="17B8A706" w14:textId="62EDB5C6" w:rsidR="00D944B2" w:rsidRPr="00854D93" w:rsidRDefault="00854D93" w:rsidP="00D94BC9">
            <w:pPr>
              <w:pStyle w:val="a9"/>
              <w:rPr>
                <w:rStyle w:val="FontStyle18"/>
                <w:sz w:val="24"/>
                <w:szCs w:val="24"/>
                <w:lang w:val="en-US"/>
              </w:rPr>
            </w:pPr>
            <w:r>
              <w:rPr>
                <w:lang w:val="en-US"/>
              </w:rPr>
              <w:t>A</w:t>
            </w:r>
            <w:r w:rsidRPr="005B1061">
              <w:rPr>
                <w:lang w:val="en-US"/>
              </w:rPr>
              <w:t xml:space="preserve"> person with whom the Bank is executing or plans </w:t>
            </w:r>
            <w:r>
              <w:rPr>
                <w:lang w:val="en-US"/>
              </w:rPr>
              <w:t xml:space="preserve">to </w:t>
            </w:r>
            <w:r w:rsidRPr="005B1061">
              <w:rPr>
                <w:lang w:val="en-US"/>
              </w:rPr>
              <w:t>execut</w:t>
            </w:r>
            <w:r>
              <w:rPr>
                <w:lang w:val="en-US"/>
              </w:rPr>
              <w:t>e</w:t>
            </w:r>
            <w:r w:rsidRPr="005B1061">
              <w:rPr>
                <w:lang w:val="en-US"/>
              </w:rPr>
              <w:t xml:space="preserve"> transactions</w:t>
            </w:r>
          </w:p>
        </w:tc>
      </w:tr>
      <w:tr w:rsidR="00D944B2" w:rsidRPr="003A172B" w14:paraId="5C1614B1" w14:textId="77777777" w:rsidTr="00D94BC9">
        <w:tc>
          <w:tcPr>
            <w:tcW w:w="2808" w:type="dxa"/>
            <w:tcBorders>
              <w:top w:val="single" w:sz="4" w:space="0" w:color="auto"/>
              <w:left w:val="single" w:sz="4" w:space="0" w:color="auto"/>
              <w:bottom w:val="single" w:sz="4" w:space="0" w:color="auto"/>
              <w:right w:val="single" w:sz="4" w:space="0" w:color="auto"/>
            </w:tcBorders>
          </w:tcPr>
          <w:p w14:paraId="34BC6EF2" w14:textId="1E476515" w:rsidR="00D944B2" w:rsidRPr="003F37B0" w:rsidRDefault="00854D93" w:rsidP="00D94BC9">
            <w:pPr>
              <w:pStyle w:val="a9"/>
              <w:rPr>
                <w:b/>
                <w:bCs/>
              </w:rPr>
            </w:pPr>
            <w:r w:rsidRPr="005B1061">
              <w:rPr>
                <w:b/>
                <w:i/>
                <w:lang w:val="en-US"/>
              </w:rPr>
              <w:t>Money laundering (ML)</w:t>
            </w:r>
          </w:p>
        </w:tc>
        <w:tc>
          <w:tcPr>
            <w:tcW w:w="6939" w:type="dxa"/>
            <w:tcBorders>
              <w:top w:val="single" w:sz="4" w:space="0" w:color="auto"/>
              <w:left w:val="single" w:sz="4" w:space="0" w:color="auto"/>
              <w:bottom w:val="single" w:sz="4" w:space="0" w:color="auto"/>
              <w:right w:val="single" w:sz="4" w:space="0" w:color="auto"/>
            </w:tcBorders>
          </w:tcPr>
          <w:p w14:paraId="3BF90A8A" w14:textId="6EE271B7" w:rsidR="00D944B2" w:rsidRPr="00854D93" w:rsidRDefault="00854D93" w:rsidP="00D94BC9">
            <w:pPr>
              <w:pStyle w:val="a9"/>
              <w:rPr>
                <w:lang w:val="en-US"/>
              </w:rPr>
            </w:pPr>
            <w:r>
              <w:rPr>
                <w:lang w:val="en-US"/>
              </w:rPr>
              <w:t xml:space="preserve">Placing </w:t>
            </w:r>
            <w:r w:rsidRPr="005B1061">
              <w:rPr>
                <w:lang w:val="en-US"/>
              </w:rPr>
              <w:t xml:space="preserve">a veneer of legality </w:t>
            </w:r>
            <w:r>
              <w:rPr>
                <w:lang w:val="en-US"/>
              </w:rPr>
              <w:t xml:space="preserve">on the </w:t>
            </w:r>
            <w:r w:rsidRPr="005B1061">
              <w:rPr>
                <w:lang w:val="en-US"/>
              </w:rPr>
              <w:t>possession, use or disposal of money or any other property obtained through committing an offence</w:t>
            </w:r>
          </w:p>
        </w:tc>
      </w:tr>
      <w:tr w:rsidR="00D944B2" w:rsidRPr="003A172B" w14:paraId="0EF89BE2" w14:textId="77777777" w:rsidTr="00D94BC9">
        <w:tc>
          <w:tcPr>
            <w:tcW w:w="2808" w:type="dxa"/>
            <w:tcBorders>
              <w:top w:val="single" w:sz="4" w:space="0" w:color="auto"/>
              <w:left w:val="single" w:sz="4" w:space="0" w:color="auto"/>
              <w:bottom w:val="single" w:sz="4" w:space="0" w:color="auto"/>
              <w:right w:val="single" w:sz="4" w:space="0" w:color="auto"/>
            </w:tcBorders>
          </w:tcPr>
          <w:p w14:paraId="5624ABDB" w14:textId="300B483C" w:rsidR="00D944B2" w:rsidRPr="00854D93" w:rsidRDefault="00854D93" w:rsidP="00D94BC9">
            <w:pPr>
              <w:pStyle w:val="a9"/>
              <w:rPr>
                <w:b/>
                <w:bCs/>
                <w:lang w:val="en-US"/>
              </w:rPr>
            </w:pPr>
            <w:r w:rsidRPr="00854D93">
              <w:rPr>
                <w:rStyle w:val="FontStyle16"/>
                <w:sz w:val="24"/>
                <w:szCs w:val="24"/>
                <w:lang w:val="en-US"/>
              </w:rPr>
              <w:t>Limit of non-banking transactions for the purposes of AML/CFT/F/C</w:t>
            </w:r>
          </w:p>
        </w:tc>
        <w:tc>
          <w:tcPr>
            <w:tcW w:w="6939" w:type="dxa"/>
            <w:tcBorders>
              <w:top w:val="single" w:sz="4" w:space="0" w:color="auto"/>
              <w:left w:val="single" w:sz="4" w:space="0" w:color="auto"/>
              <w:bottom w:val="single" w:sz="4" w:space="0" w:color="auto"/>
              <w:right w:val="single" w:sz="4" w:space="0" w:color="auto"/>
            </w:tcBorders>
          </w:tcPr>
          <w:p w14:paraId="57E1DD6E" w14:textId="26E856B1" w:rsidR="00D944B2" w:rsidRPr="00854D93" w:rsidRDefault="00854D93" w:rsidP="00D94BC9">
            <w:pPr>
              <w:pStyle w:val="a9"/>
              <w:rPr>
                <w:lang w:val="en-US"/>
              </w:rPr>
            </w:pPr>
            <w:r>
              <w:rPr>
                <w:lang w:val="en-US"/>
              </w:rPr>
              <w:t>A</w:t>
            </w:r>
            <w:r w:rsidRPr="005B1061">
              <w:rPr>
                <w:lang w:val="en-US"/>
              </w:rPr>
              <w:t xml:space="preserve"> maximum amount of non-banking contracts with a Counterparty or maximum amount of procurements from a Counterparty </w:t>
            </w:r>
            <w:r>
              <w:rPr>
                <w:lang w:val="en-US"/>
              </w:rPr>
              <w:t>with</w:t>
            </w:r>
            <w:r w:rsidRPr="005B1061">
              <w:rPr>
                <w:lang w:val="en-US"/>
              </w:rPr>
              <w:t xml:space="preserve">in a calendar year, approved by the IIB Board, </w:t>
            </w:r>
            <w:r>
              <w:rPr>
                <w:lang w:val="en-US"/>
              </w:rPr>
              <w:t xml:space="preserve">the </w:t>
            </w:r>
            <w:r w:rsidRPr="005B1061">
              <w:rPr>
                <w:lang w:val="en-US"/>
              </w:rPr>
              <w:t>exceeding of which require</w:t>
            </w:r>
            <w:r>
              <w:rPr>
                <w:lang w:val="en-US"/>
              </w:rPr>
              <w:t>s</w:t>
            </w:r>
            <w:r w:rsidRPr="005B1061">
              <w:rPr>
                <w:lang w:val="en-US"/>
              </w:rPr>
              <w:t xml:space="preserve"> Counterparty identification and</w:t>
            </w:r>
            <w:r>
              <w:rPr>
                <w:lang w:val="en-US"/>
              </w:rPr>
              <w:t xml:space="preserve"> an </w:t>
            </w:r>
            <w:r w:rsidRPr="005B1061">
              <w:rPr>
                <w:lang w:val="en-US"/>
              </w:rPr>
              <w:t>AML/CFT/F/C risk assessment</w:t>
            </w:r>
          </w:p>
        </w:tc>
      </w:tr>
      <w:tr w:rsidR="00D944B2" w:rsidRPr="003A172B" w14:paraId="5B6F45D8" w14:textId="77777777" w:rsidTr="00D94BC9">
        <w:tc>
          <w:tcPr>
            <w:tcW w:w="2808" w:type="dxa"/>
            <w:tcBorders>
              <w:top w:val="single" w:sz="4" w:space="0" w:color="auto"/>
              <w:left w:val="single" w:sz="4" w:space="0" w:color="auto"/>
              <w:bottom w:val="single" w:sz="4" w:space="0" w:color="auto"/>
              <w:right w:val="single" w:sz="4" w:space="0" w:color="auto"/>
            </w:tcBorders>
          </w:tcPr>
          <w:p w14:paraId="7280D52F" w14:textId="3D9126DB" w:rsidR="00D944B2" w:rsidRPr="003F37B0" w:rsidRDefault="00854D93" w:rsidP="00D94BC9">
            <w:pPr>
              <w:pStyle w:val="a9"/>
              <w:rPr>
                <w:b/>
                <w:bCs/>
              </w:rPr>
            </w:pPr>
            <w:r w:rsidRPr="005B1061">
              <w:rPr>
                <w:b/>
                <w:i/>
                <w:lang w:val="en-US"/>
              </w:rPr>
              <w:t>Fraudulent practice (Fraud)</w:t>
            </w:r>
          </w:p>
        </w:tc>
        <w:tc>
          <w:tcPr>
            <w:tcW w:w="6939" w:type="dxa"/>
            <w:tcBorders>
              <w:top w:val="single" w:sz="4" w:space="0" w:color="auto"/>
              <w:left w:val="single" w:sz="4" w:space="0" w:color="auto"/>
              <w:bottom w:val="single" w:sz="4" w:space="0" w:color="auto"/>
              <w:right w:val="single" w:sz="4" w:space="0" w:color="auto"/>
            </w:tcBorders>
          </w:tcPr>
          <w:p w14:paraId="537F7318" w14:textId="74ADBD4E" w:rsidR="00D944B2" w:rsidRPr="00854D93" w:rsidRDefault="00854D93" w:rsidP="00D94BC9">
            <w:pPr>
              <w:pStyle w:val="a9"/>
              <w:rPr>
                <w:lang w:val="en-US"/>
              </w:rPr>
            </w:pPr>
            <w:r>
              <w:rPr>
                <w:lang w:val="en-US"/>
              </w:rPr>
              <w:t>A</w:t>
            </w:r>
            <w:r w:rsidRPr="005B1061">
              <w:rPr>
                <w:lang w:val="en-US"/>
              </w:rPr>
              <w:t>ny act or omission, including a misrepresentation, that knowingly or recklessly misleads, or attempts to mislead, a party to obtain a financial or other benefit or to avoid an obligation</w:t>
            </w:r>
          </w:p>
        </w:tc>
      </w:tr>
      <w:tr w:rsidR="00D944B2" w:rsidRPr="003A172B" w14:paraId="014E1F0D" w14:textId="77777777" w:rsidTr="00D94BC9">
        <w:tc>
          <w:tcPr>
            <w:tcW w:w="2808" w:type="dxa"/>
            <w:tcBorders>
              <w:top w:val="single" w:sz="4" w:space="0" w:color="auto"/>
              <w:left w:val="single" w:sz="4" w:space="0" w:color="auto"/>
              <w:bottom w:val="single" w:sz="4" w:space="0" w:color="auto"/>
              <w:right w:val="single" w:sz="4" w:space="0" w:color="auto"/>
            </w:tcBorders>
          </w:tcPr>
          <w:p w14:paraId="461174A6" w14:textId="0EABE0EA" w:rsidR="00D944B2" w:rsidRPr="003F37B0" w:rsidRDefault="00854D93" w:rsidP="00D94BC9">
            <w:pPr>
              <w:pStyle w:val="a9"/>
              <w:rPr>
                <w:b/>
                <w:bCs/>
              </w:rPr>
            </w:pPr>
            <w:r w:rsidRPr="00EF7AA1">
              <w:rPr>
                <w:b/>
                <w:i/>
                <w:lang w:val="en-US"/>
              </w:rPr>
              <w:t>Misconduct</w:t>
            </w:r>
          </w:p>
        </w:tc>
        <w:tc>
          <w:tcPr>
            <w:tcW w:w="6939" w:type="dxa"/>
            <w:tcBorders>
              <w:top w:val="single" w:sz="4" w:space="0" w:color="auto"/>
              <w:left w:val="single" w:sz="4" w:space="0" w:color="auto"/>
              <w:bottom w:val="single" w:sz="4" w:space="0" w:color="auto"/>
              <w:right w:val="single" w:sz="4" w:space="0" w:color="auto"/>
            </w:tcBorders>
          </w:tcPr>
          <w:p w14:paraId="26B4CDF6" w14:textId="2549779A" w:rsidR="00D944B2" w:rsidRPr="00854D93" w:rsidRDefault="00854D93" w:rsidP="00D94BC9">
            <w:pPr>
              <w:pStyle w:val="a9"/>
              <w:rPr>
                <w:lang w:val="en-US"/>
              </w:rPr>
            </w:pPr>
            <w:r>
              <w:rPr>
                <w:lang w:val="en-US"/>
              </w:rPr>
              <w:t>F</w:t>
            </w:r>
            <w:r w:rsidRPr="005B1061">
              <w:rPr>
                <w:lang w:val="en-US"/>
              </w:rPr>
              <w:t xml:space="preserve">ailure by a staff member to observe the rules of conduct </w:t>
            </w:r>
            <w:r>
              <w:rPr>
                <w:lang w:val="en-US"/>
              </w:rPr>
              <w:t xml:space="preserve">and </w:t>
            </w:r>
            <w:r w:rsidRPr="005B1061">
              <w:rPr>
                <w:lang w:val="en-US"/>
              </w:rPr>
              <w:t>the standards of behavior prescribed by the IIB</w:t>
            </w:r>
          </w:p>
        </w:tc>
      </w:tr>
      <w:tr w:rsidR="00D944B2" w:rsidRPr="003A172B" w14:paraId="36C8E1B4" w14:textId="77777777" w:rsidTr="00D94BC9">
        <w:tc>
          <w:tcPr>
            <w:tcW w:w="2808" w:type="dxa"/>
            <w:tcBorders>
              <w:top w:val="single" w:sz="4" w:space="0" w:color="auto"/>
              <w:left w:val="single" w:sz="4" w:space="0" w:color="auto"/>
              <w:bottom w:val="single" w:sz="4" w:space="0" w:color="auto"/>
              <w:right w:val="single" w:sz="4" w:space="0" w:color="auto"/>
            </w:tcBorders>
          </w:tcPr>
          <w:p w14:paraId="2D09F08B" w14:textId="5EAA9ACE" w:rsidR="00D944B2" w:rsidRPr="00854D93" w:rsidRDefault="00854D93" w:rsidP="00D94BC9">
            <w:pPr>
              <w:pStyle w:val="a9"/>
              <w:rPr>
                <w:b/>
                <w:bCs/>
                <w:lang w:val="en-US"/>
              </w:rPr>
            </w:pPr>
            <w:r w:rsidRPr="005B1061">
              <w:rPr>
                <w:b/>
                <w:i/>
                <w:lang w:val="en-US"/>
              </w:rPr>
              <w:t>Politically exposed persons (public officials)</w:t>
            </w:r>
          </w:p>
        </w:tc>
        <w:tc>
          <w:tcPr>
            <w:tcW w:w="6939" w:type="dxa"/>
            <w:tcBorders>
              <w:top w:val="single" w:sz="4" w:space="0" w:color="auto"/>
              <w:left w:val="single" w:sz="4" w:space="0" w:color="auto"/>
              <w:bottom w:val="single" w:sz="4" w:space="0" w:color="auto"/>
              <w:right w:val="single" w:sz="4" w:space="0" w:color="auto"/>
            </w:tcBorders>
          </w:tcPr>
          <w:p w14:paraId="715DCE86" w14:textId="5716EB36" w:rsidR="00D944B2" w:rsidRPr="00854D93" w:rsidRDefault="00854D93" w:rsidP="00D94BC9">
            <w:pPr>
              <w:pStyle w:val="a9"/>
              <w:rPr>
                <w:lang w:val="en-US"/>
              </w:rPr>
            </w:pPr>
            <w:r>
              <w:rPr>
                <w:lang w:val="en-US"/>
              </w:rPr>
              <w:t>I</w:t>
            </w:r>
            <w:r w:rsidRPr="005B1061">
              <w:rPr>
                <w:lang w:val="en-US"/>
              </w:rPr>
              <w:t xml:space="preserve">ndividuals who are entrusted with prominent public functions </w:t>
            </w:r>
            <w:r>
              <w:rPr>
                <w:lang w:val="en-US"/>
              </w:rPr>
              <w:t>with</w:t>
            </w:r>
            <w:r w:rsidRPr="005B1061">
              <w:rPr>
                <w:lang w:val="en-US"/>
              </w:rPr>
              <w:t xml:space="preserve">in the country of their </w:t>
            </w:r>
            <w:r>
              <w:rPr>
                <w:lang w:val="en-US"/>
              </w:rPr>
              <w:t>residence or with</w:t>
            </w:r>
            <w:r w:rsidRPr="005B1061">
              <w:rPr>
                <w:lang w:val="en-US"/>
              </w:rPr>
              <w:t xml:space="preserve">in other countries, as well as their close family (sisters and brothers, children, parents, a spouse) acting in their own name or on behalf of a Counterparty, in favor of a Counterparty, or </w:t>
            </w:r>
            <w:r>
              <w:rPr>
                <w:lang w:val="en-US"/>
              </w:rPr>
              <w:t xml:space="preserve">being </w:t>
            </w:r>
            <w:r w:rsidRPr="005B1061">
              <w:rPr>
                <w:lang w:val="en-US"/>
              </w:rPr>
              <w:t>shareholders or beneficiaries of a Counterparty</w:t>
            </w:r>
          </w:p>
        </w:tc>
      </w:tr>
      <w:tr w:rsidR="00D944B2" w:rsidRPr="003A172B" w14:paraId="6145A002" w14:textId="77777777" w:rsidTr="00D94BC9">
        <w:tc>
          <w:tcPr>
            <w:tcW w:w="2808" w:type="dxa"/>
            <w:tcBorders>
              <w:top w:val="single" w:sz="4" w:space="0" w:color="auto"/>
              <w:left w:val="single" w:sz="4" w:space="0" w:color="auto"/>
              <w:bottom w:val="single" w:sz="4" w:space="0" w:color="auto"/>
              <w:right w:val="single" w:sz="4" w:space="0" w:color="auto"/>
            </w:tcBorders>
          </w:tcPr>
          <w:p w14:paraId="538791BA" w14:textId="233B89E2" w:rsidR="00D944B2" w:rsidRPr="003F37B0" w:rsidRDefault="00854D93" w:rsidP="00D94BC9">
            <w:pPr>
              <w:pStyle w:val="a9"/>
              <w:rPr>
                <w:b/>
                <w:bCs/>
              </w:rPr>
            </w:pPr>
            <w:r w:rsidRPr="005B1061">
              <w:rPr>
                <w:b/>
                <w:i/>
                <w:lang w:val="en-US"/>
              </w:rPr>
              <w:lastRenderedPageBreak/>
              <w:t>Coercive practice</w:t>
            </w:r>
            <w:r w:rsidRPr="00654D4A">
              <w:rPr>
                <w:b/>
                <w:i/>
                <w:lang w:val="en-US"/>
              </w:rPr>
              <w:t xml:space="preserve"> (coercion)</w:t>
            </w:r>
          </w:p>
        </w:tc>
        <w:tc>
          <w:tcPr>
            <w:tcW w:w="6939" w:type="dxa"/>
            <w:tcBorders>
              <w:top w:val="single" w:sz="4" w:space="0" w:color="auto"/>
              <w:left w:val="single" w:sz="4" w:space="0" w:color="auto"/>
              <w:bottom w:val="single" w:sz="4" w:space="0" w:color="auto"/>
              <w:right w:val="single" w:sz="4" w:space="0" w:color="auto"/>
            </w:tcBorders>
          </w:tcPr>
          <w:p w14:paraId="12EE7686" w14:textId="0BED8696" w:rsidR="00D944B2" w:rsidRPr="00FA51BA" w:rsidRDefault="00854D93" w:rsidP="00854D93">
            <w:pPr>
              <w:pStyle w:val="a9"/>
              <w:rPr>
                <w:lang w:val="en-US"/>
              </w:rPr>
            </w:pPr>
            <w:r>
              <w:rPr>
                <w:lang w:val="en-US"/>
              </w:rPr>
              <w:t>Any</w:t>
            </w:r>
            <w:r w:rsidRPr="00FA51BA">
              <w:rPr>
                <w:lang w:val="en-US"/>
              </w:rPr>
              <w:t xml:space="preserve"> </w:t>
            </w:r>
            <w:r w:rsidRPr="005B1061">
              <w:rPr>
                <w:lang w:val="en-US"/>
              </w:rPr>
              <w:t>impairing</w:t>
            </w:r>
            <w:r w:rsidRPr="00FA51BA">
              <w:rPr>
                <w:lang w:val="en-US"/>
              </w:rPr>
              <w:t xml:space="preserve"> </w:t>
            </w:r>
            <w:r w:rsidRPr="005B1061">
              <w:rPr>
                <w:lang w:val="en-US"/>
              </w:rPr>
              <w:t>or</w:t>
            </w:r>
            <w:r w:rsidRPr="00FA51BA">
              <w:rPr>
                <w:lang w:val="en-US"/>
              </w:rPr>
              <w:t xml:space="preserve"> </w:t>
            </w:r>
            <w:r w:rsidRPr="005B1061">
              <w:rPr>
                <w:lang w:val="en-US"/>
              </w:rPr>
              <w:t>harming</w:t>
            </w:r>
            <w:r w:rsidRPr="00FA51BA">
              <w:rPr>
                <w:lang w:val="en-US"/>
              </w:rPr>
              <w:t xml:space="preserve">, </w:t>
            </w:r>
            <w:r w:rsidRPr="005B1061">
              <w:rPr>
                <w:lang w:val="en-US"/>
              </w:rPr>
              <w:t>or</w:t>
            </w:r>
            <w:r w:rsidRPr="00FA51BA">
              <w:rPr>
                <w:lang w:val="en-US"/>
              </w:rPr>
              <w:t xml:space="preserve"> </w:t>
            </w:r>
            <w:r w:rsidRPr="005B1061">
              <w:rPr>
                <w:lang w:val="en-US"/>
              </w:rPr>
              <w:t>threatening</w:t>
            </w:r>
            <w:r w:rsidRPr="00FA51BA">
              <w:rPr>
                <w:lang w:val="en-US"/>
              </w:rPr>
              <w:t xml:space="preserve"> </w:t>
            </w:r>
            <w:r w:rsidRPr="005B1061">
              <w:rPr>
                <w:lang w:val="en-US"/>
              </w:rPr>
              <w:t>to</w:t>
            </w:r>
            <w:r w:rsidRPr="00FA51BA">
              <w:rPr>
                <w:lang w:val="en-US"/>
              </w:rPr>
              <w:t xml:space="preserve"> </w:t>
            </w:r>
            <w:r w:rsidRPr="005B1061">
              <w:rPr>
                <w:lang w:val="en-US"/>
              </w:rPr>
              <w:t>impair</w:t>
            </w:r>
            <w:r w:rsidRPr="00FA51BA">
              <w:rPr>
                <w:lang w:val="en-US"/>
              </w:rPr>
              <w:t xml:space="preserve"> </w:t>
            </w:r>
            <w:r w:rsidRPr="005B1061">
              <w:rPr>
                <w:lang w:val="en-US"/>
              </w:rPr>
              <w:t>or</w:t>
            </w:r>
            <w:r w:rsidRPr="00FA51BA">
              <w:rPr>
                <w:lang w:val="en-US"/>
              </w:rPr>
              <w:t xml:space="preserve"> </w:t>
            </w:r>
            <w:r w:rsidRPr="005B1061">
              <w:rPr>
                <w:lang w:val="en-US"/>
              </w:rPr>
              <w:t>harm</w:t>
            </w:r>
            <w:r w:rsidRPr="00FA51BA">
              <w:rPr>
                <w:lang w:val="en-US"/>
              </w:rPr>
              <w:t xml:space="preserve">, </w:t>
            </w:r>
            <w:r w:rsidRPr="005B1061">
              <w:rPr>
                <w:lang w:val="en-US"/>
              </w:rPr>
              <w:t>directly</w:t>
            </w:r>
            <w:r w:rsidRPr="00FA51BA">
              <w:rPr>
                <w:lang w:val="en-US"/>
              </w:rPr>
              <w:t xml:space="preserve"> </w:t>
            </w:r>
            <w:r w:rsidRPr="005B1061">
              <w:rPr>
                <w:lang w:val="en-US"/>
              </w:rPr>
              <w:t>or</w:t>
            </w:r>
            <w:r w:rsidRPr="00FA51BA">
              <w:rPr>
                <w:lang w:val="en-US"/>
              </w:rPr>
              <w:t xml:space="preserve"> </w:t>
            </w:r>
            <w:r w:rsidRPr="005B1061">
              <w:rPr>
                <w:lang w:val="en-US"/>
              </w:rPr>
              <w:t>indirectly</w:t>
            </w:r>
            <w:r w:rsidRPr="00FA51BA">
              <w:rPr>
                <w:lang w:val="en-US"/>
              </w:rPr>
              <w:t xml:space="preserve">, </w:t>
            </w:r>
            <w:r w:rsidRPr="005B1061">
              <w:rPr>
                <w:lang w:val="en-US"/>
              </w:rPr>
              <w:t>any</w:t>
            </w:r>
            <w:r w:rsidRPr="00FA51BA">
              <w:rPr>
                <w:lang w:val="en-US"/>
              </w:rPr>
              <w:t xml:space="preserve"> </w:t>
            </w:r>
            <w:r w:rsidRPr="005B1061">
              <w:rPr>
                <w:lang w:val="en-US"/>
              </w:rPr>
              <w:t>party</w:t>
            </w:r>
            <w:r w:rsidRPr="00FA51BA">
              <w:rPr>
                <w:lang w:val="en-US"/>
              </w:rPr>
              <w:t xml:space="preserve"> </w:t>
            </w:r>
            <w:r w:rsidRPr="005B1061">
              <w:rPr>
                <w:lang w:val="en-US"/>
              </w:rPr>
              <w:t>or</w:t>
            </w:r>
            <w:r w:rsidRPr="00FA51BA">
              <w:rPr>
                <w:lang w:val="en-US"/>
              </w:rPr>
              <w:t xml:space="preserve"> </w:t>
            </w:r>
            <w:r w:rsidRPr="005B1061">
              <w:rPr>
                <w:lang w:val="en-US"/>
              </w:rPr>
              <w:t>the</w:t>
            </w:r>
            <w:r w:rsidRPr="00FA51BA">
              <w:rPr>
                <w:lang w:val="en-US"/>
              </w:rPr>
              <w:t xml:space="preserve"> </w:t>
            </w:r>
            <w:r w:rsidRPr="005B1061">
              <w:rPr>
                <w:lang w:val="en-US"/>
              </w:rPr>
              <w:t>property</w:t>
            </w:r>
            <w:r w:rsidRPr="00FA51BA">
              <w:rPr>
                <w:lang w:val="en-US"/>
              </w:rPr>
              <w:t xml:space="preserve"> </w:t>
            </w:r>
            <w:r w:rsidRPr="005B1061">
              <w:rPr>
                <w:lang w:val="en-US"/>
              </w:rPr>
              <w:t>of</w:t>
            </w:r>
            <w:r w:rsidRPr="00FA51BA">
              <w:rPr>
                <w:lang w:val="en-US"/>
              </w:rPr>
              <w:t xml:space="preserve"> </w:t>
            </w:r>
            <w:r>
              <w:rPr>
                <w:lang w:val="en-US"/>
              </w:rPr>
              <w:t>any</w:t>
            </w:r>
            <w:r w:rsidRPr="00FA51BA">
              <w:rPr>
                <w:lang w:val="en-US"/>
              </w:rPr>
              <w:t xml:space="preserve"> </w:t>
            </w:r>
            <w:r w:rsidRPr="005B1061">
              <w:rPr>
                <w:lang w:val="en-US"/>
              </w:rPr>
              <w:t>party</w:t>
            </w:r>
            <w:r w:rsidRPr="00FA51BA">
              <w:rPr>
                <w:lang w:val="en-US"/>
              </w:rPr>
              <w:t xml:space="preserve"> </w:t>
            </w:r>
            <w:r w:rsidRPr="005B1061">
              <w:rPr>
                <w:lang w:val="en-US"/>
              </w:rPr>
              <w:t>to</w:t>
            </w:r>
            <w:r w:rsidRPr="00FA51BA">
              <w:rPr>
                <w:lang w:val="en-US"/>
              </w:rPr>
              <w:t xml:space="preserve"> </w:t>
            </w:r>
            <w:r w:rsidRPr="005B1061">
              <w:rPr>
                <w:lang w:val="en-US"/>
              </w:rPr>
              <w:t>improperly</w:t>
            </w:r>
            <w:r w:rsidRPr="00FA51BA">
              <w:rPr>
                <w:lang w:val="en-US"/>
              </w:rPr>
              <w:t xml:space="preserve"> </w:t>
            </w:r>
            <w:r w:rsidRPr="005B1061">
              <w:rPr>
                <w:lang w:val="en-US"/>
              </w:rPr>
              <w:t>influence</w:t>
            </w:r>
            <w:r w:rsidRPr="00FA51BA">
              <w:rPr>
                <w:lang w:val="en-US"/>
              </w:rPr>
              <w:t xml:space="preserve"> </w:t>
            </w:r>
            <w:r w:rsidRPr="005B1061">
              <w:rPr>
                <w:lang w:val="en-US"/>
              </w:rPr>
              <w:t>the</w:t>
            </w:r>
            <w:r w:rsidRPr="00FA51BA">
              <w:rPr>
                <w:lang w:val="en-US"/>
              </w:rPr>
              <w:t xml:space="preserve"> </w:t>
            </w:r>
            <w:r w:rsidRPr="005B1061">
              <w:rPr>
                <w:lang w:val="en-US"/>
              </w:rPr>
              <w:t>actions</w:t>
            </w:r>
            <w:r w:rsidRPr="00FA51BA">
              <w:rPr>
                <w:lang w:val="en-US"/>
              </w:rPr>
              <w:t xml:space="preserve"> </w:t>
            </w:r>
            <w:r w:rsidRPr="005B1061">
              <w:rPr>
                <w:lang w:val="en-US"/>
              </w:rPr>
              <w:t>of</w:t>
            </w:r>
            <w:r w:rsidRPr="00FA51BA">
              <w:rPr>
                <w:lang w:val="en-US"/>
              </w:rPr>
              <w:t xml:space="preserve"> </w:t>
            </w:r>
            <w:r w:rsidRPr="005B1061">
              <w:rPr>
                <w:lang w:val="en-US"/>
              </w:rPr>
              <w:t>a</w:t>
            </w:r>
            <w:r w:rsidRPr="00FA51BA">
              <w:rPr>
                <w:lang w:val="en-US"/>
              </w:rPr>
              <w:t xml:space="preserve"> </w:t>
            </w:r>
            <w:r w:rsidRPr="005B1061">
              <w:rPr>
                <w:lang w:val="en-US"/>
              </w:rPr>
              <w:t>party</w:t>
            </w:r>
            <w:r w:rsidRPr="00FA51BA">
              <w:rPr>
                <w:lang w:val="en-US"/>
              </w:rPr>
              <w:t xml:space="preserve"> </w:t>
            </w:r>
          </w:p>
        </w:tc>
      </w:tr>
      <w:tr w:rsidR="00D944B2" w:rsidRPr="003A172B" w14:paraId="6ADF09C1" w14:textId="77777777" w:rsidTr="00D94BC9">
        <w:tc>
          <w:tcPr>
            <w:tcW w:w="2808" w:type="dxa"/>
            <w:tcBorders>
              <w:top w:val="single" w:sz="4" w:space="0" w:color="auto"/>
              <w:left w:val="single" w:sz="4" w:space="0" w:color="auto"/>
              <w:bottom w:val="single" w:sz="4" w:space="0" w:color="auto"/>
              <w:right w:val="single" w:sz="4" w:space="0" w:color="auto"/>
            </w:tcBorders>
          </w:tcPr>
          <w:p w14:paraId="471868CF" w14:textId="351944BE" w:rsidR="00D944B2" w:rsidRPr="003F37B0" w:rsidRDefault="00854D93" w:rsidP="00D94BC9">
            <w:pPr>
              <w:pStyle w:val="a9"/>
              <w:rPr>
                <w:b/>
                <w:bCs/>
              </w:rPr>
            </w:pPr>
            <w:r w:rsidRPr="00654D4A">
              <w:rPr>
                <w:b/>
                <w:i/>
              </w:rPr>
              <w:t>С</w:t>
            </w:r>
            <w:proofErr w:type="spellStart"/>
            <w:r w:rsidRPr="005B1061">
              <w:rPr>
                <w:b/>
                <w:i/>
                <w:lang w:val="en-US"/>
              </w:rPr>
              <w:t>ollusive</w:t>
            </w:r>
            <w:proofErr w:type="spellEnd"/>
            <w:r w:rsidRPr="005B1061">
              <w:rPr>
                <w:b/>
                <w:i/>
                <w:lang w:val="en-US"/>
              </w:rPr>
              <w:t xml:space="preserve"> practice </w:t>
            </w:r>
            <w:r w:rsidRPr="00654D4A">
              <w:rPr>
                <w:b/>
                <w:i/>
                <w:lang w:val="en-US"/>
              </w:rPr>
              <w:t>(collusion)</w:t>
            </w:r>
          </w:p>
        </w:tc>
        <w:tc>
          <w:tcPr>
            <w:tcW w:w="6939" w:type="dxa"/>
            <w:tcBorders>
              <w:top w:val="single" w:sz="4" w:space="0" w:color="auto"/>
              <w:left w:val="single" w:sz="4" w:space="0" w:color="auto"/>
              <w:bottom w:val="single" w:sz="4" w:space="0" w:color="auto"/>
              <w:right w:val="single" w:sz="4" w:space="0" w:color="auto"/>
            </w:tcBorders>
          </w:tcPr>
          <w:p w14:paraId="0E799F40" w14:textId="083FAD18" w:rsidR="00D944B2" w:rsidRPr="00854D93" w:rsidRDefault="00C54BEA" w:rsidP="00C54BEA">
            <w:pPr>
              <w:pStyle w:val="a9"/>
              <w:rPr>
                <w:lang w:val="en-US"/>
              </w:rPr>
            </w:pPr>
            <w:r w:rsidRPr="00C54BEA">
              <w:rPr>
                <w:lang w:val="en-US"/>
              </w:rPr>
              <w:t>A</w:t>
            </w:r>
            <w:r>
              <w:rPr>
                <w:lang w:val="en-US"/>
              </w:rPr>
              <w:t>ny</w:t>
            </w:r>
            <w:r w:rsidRPr="00C54BEA">
              <w:rPr>
                <w:lang w:val="en-US"/>
              </w:rPr>
              <w:t xml:space="preserve"> informal</w:t>
            </w:r>
            <w:r w:rsidR="00854D93" w:rsidRPr="005B1061">
              <w:rPr>
                <w:lang w:val="en-US"/>
              </w:rPr>
              <w:t xml:space="preserve"> arrangement between two or more parties designed to achieve an improper purpose, including improperly influencing the actions of another party</w:t>
            </w:r>
          </w:p>
        </w:tc>
      </w:tr>
      <w:tr w:rsidR="00D944B2" w:rsidRPr="003A172B" w14:paraId="08C6155C" w14:textId="77777777" w:rsidTr="00D94BC9">
        <w:tc>
          <w:tcPr>
            <w:tcW w:w="2808" w:type="dxa"/>
            <w:tcBorders>
              <w:top w:val="single" w:sz="4" w:space="0" w:color="auto"/>
              <w:left w:val="single" w:sz="4" w:space="0" w:color="auto"/>
              <w:bottom w:val="single" w:sz="4" w:space="0" w:color="auto"/>
              <w:right w:val="single" w:sz="4" w:space="0" w:color="auto"/>
            </w:tcBorders>
          </w:tcPr>
          <w:p w14:paraId="0986111A" w14:textId="14E88DFC" w:rsidR="00D944B2" w:rsidRPr="003F37B0" w:rsidRDefault="00854D93" w:rsidP="00D94BC9">
            <w:pPr>
              <w:pStyle w:val="a9"/>
              <w:rPr>
                <w:b/>
                <w:bCs/>
              </w:rPr>
            </w:pPr>
            <w:r w:rsidRPr="005B1061">
              <w:rPr>
                <w:b/>
                <w:i/>
                <w:lang w:val="en-US"/>
              </w:rPr>
              <w:t>Financing of terrorism (FT)</w:t>
            </w:r>
          </w:p>
        </w:tc>
        <w:tc>
          <w:tcPr>
            <w:tcW w:w="6939" w:type="dxa"/>
            <w:tcBorders>
              <w:top w:val="single" w:sz="4" w:space="0" w:color="auto"/>
              <w:left w:val="single" w:sz="4" w:space="0" w:color="auto"/>
              <w:bottom w:val="single" w:sz="4" w:space="0" w:color="auto"/>
              <w:right w:val="single" w:sz="4" w:space="0" w:color="auto"/>
            </w:tcBorders>
          </w:tcPr>
          <w:p w14:paraId="774AB9C8" w14:textId="217B6082" w:rsidR="00D944B2" w:rsidRPr="00854D93" w:rsidRDefault="00854D93" w:rsidP="00D94BC9">
            <w:pPr>
              <w:pStyle w:val="Style3"/>
              <w:widowControl/>
              <w:rPr>
                <w:lang w:val="en-US"/>
              </w:rPr>
            </w:pPr>
            <w:r>
              <w:rPr>
                <w:lang w:val="en-US"/>
              </w:rPr>
              <w:t xml:space="preserve">The </w:t>
            </w:r>
            <w:r w:rsidRPr="005B1061">
              <w:rPr>
                <w:lang w:val="en-US"/>
              </w:rPr>
              <w:t>provi</w:t>
            </w:r>
            <w:r>
              <w:rPr>
                <w:lang w:val="en-US"/>
              </w:rPr>
              <w:t>sion</w:t>
            </w:r>
            <w:r w:rsidRPr="005B1061">
              <w:rPr>
                <w:lang w:val="en-US"/>
              </w:rPr>
              <w:t xml:space="preserve"> or collection of financial services</w:t>
            </w:r>
            <w:r>
              <w:rPr>
                <w:lang w:val="en-US"/>
              </w:rPr>
              <w:t>, knowing</w:t>
            </w:r>
            <w:r w:rsidR="00933167">
              <w:rPr>
                <w:lang w:val="en-US"/>
              </w:rPr>
              <w:t xml:space="preserve"> </w:t>
            </w:r>
            <w:r w:rsidRPr="005B1061">
              <w:rPr>
                <w:lang w:val="en-US"/>
              </w:rPr>
              <w:t xml:space="preserve">that the funds are </w:t>
            </w:r>
            <w:r>
              <w:rPr>
                <w:lang w:val="en-US"/>
              </w:rPr>
              <w:t>intended</w:t>
            </w:r>
            <w:r w:rsidR="00933167">
              <w:rPr>
                <w:lang w:val="en-US"/>
              </w:rPr>
              <w:t xml:space="preserve"> </w:t>
            </w:r>
            <w:r w:rsidRPr="005B1061">
              <w:rPr>
                <w:lang w:val="en-US"/>
              </w:rPr>
              <w:t>to finance the organization, preparation and commitment of terrorist acts</w:t>
            </w:r>
          </w:p>
        </w:tc>
      </w:tr>
    </w:tbl>
    <w:p w14:paraId="3F1CE6E6" w14:textId="0BEC8FD9" w:rsidR="00D94BC9" w:rsidRPr="00933167" w:rsidRDefault="00933167" w:rsidP="00D94BC9">
      <w:pPr>
        <w:pStyle w:val="Style8"/>
        <w:widowControl/>
        <w:numPr>
          <w:ilvl w:val="2"/>
          <w:numId w:val="30"/>
        </w:numPr>
        <w:tabs>
          <w:tab w:val="left" w:pos="0"/>
        </w:tabs>
        <w:spacing w:line="240" w:lineRule="auto"/>
        <w:ind w:left="0" w:firstLine="567"/>
        <w:rPr>
          <w:rStyle w:val="FontStyle18"/>
          <w:sz w:val="24"/>
          <w:szCs w:val="24"/>
          <w:lang w:val="en-US"/>
        </w:rPr>
      </w:pPr>
      <w:r w:rsidRPr="000E7001">
        <w:rPr>
          <w:lang w:val="en-US"/>
        </w:rPr>
        <w:t>In order to</w:t>
      </w:r>
      <w:r>
        <w:rPr>
          <w:lang w:val="en-US"/>
        </w:rPr>
        <w:t xml:space="preserve"> </w:t>
      </w:r>
      <w:r w:rsidRPr="000E7001">
        <w:rPr>
          <w:lang w:val="en-US"/>
        </w:rPr>
        <w:t>co</w:t>
      </w:r>
      <w:r>
        <w:rPr>
          <w:lang w:val="en-US"/>
        </w:rPr>
        <w:t xml:space="preserve">unter Prohibited Practices, </w:t>
      </w:r>
      <w:r w:rsidRPr="005B1061">
        <w:rPr>
          <w:lang w:val="en-US"/>
        </w:rPr>
        <w:t xml:space="preserve">the Bank takes into account that money laundering as a rule is effected by changing </w:t>
      </w:r>
      <w:r>
        <w:rPr>
          <w:lang w:val="en-US"/>
        </w:rPr>
        <w:t xml:space="preserve">the </w:t>
      </w:r>
      <w:r w:rsidRPr="005B1061">
        <w:rPr>
          <w:lang w:val="en-US"/>
        </w:rPr>
        <w:t>form of ownership, relocati</w:t>
      </w:r>
      <w:r>
        <w:rPr>
          <w:lang w:val="en-US"/>
        </w:rPr>
        <w:t>ng</w:t>
      </w:r>
      <w:r w:rsidRPr="005B1061">
        <w:rPr>
          <w:lang w:val="en-US"/>
        </w:rPr>
        <w:t>, distributi</w:t>
      </w:r>
      <w:r>
        <w:rPr>
          <w:lang w:val="en-US"/>
        </w:rPr>
        <w:t>ng</w:t>
      </w:r>
      <w:r w:rsidRPr="005B1061">
        <w:rPr>
          <w:lang w:val="en-US"/>
        </w:rPr>
        <w:t xml:space="preserve"> or consolidat</w:t>
      </w:r>
      <w:r>
        <w:rPr>
          <w:lang w:val="en-US"/>
        </w:rPr>
        <w:t>ing</w:t>
      </w:r>
      <w:r w:rsidRPr="005B1061">
        <w:rPr>
          <w:lang w:val="en-US"/>
        </w:rPr>
        <w:t xml:space="preserve"> money, gained through illicit types of activities </w:t>
      </w:r>
      <w:r>
        <w:rPr>
          <w:lang w:val="en-US"/>
        </w:rPr>
        <w:t xml:space="preserve">such </w:t>
      </w:r>
      <w:r w:rsidRPr="005B1061">
        <w:rPr>
          <w:lang w:val="en-US"/>
        </w:rPr>
        <w:t>as</w:t>
      </w:r>
      <w:r>
        <w:rPr>
          <w:lang w:val="en-US"/>
        </w:rPr>
        <w:t xml:space="preserve"> </w:t>
      </w:r>
      <w:r w:rsidRPr="005B1061">
        <w:rPr>
          <w:lang w:val="en-US"/>
        </w:rPr>
        <w:t>drug trafficking, illicit arms trafficking,</w:t>
      </w:r>
      <w:r>
        <w:rPr>
          <w:lang w:val="en-US"/>
        </w:rPr>
        <w:t xml:space="preserve"> </w:t>
      </w:r>
      <w:r w:rsidRPr="005B1061">
        <w:rPr>
          <w:lang w:val="en-US"/>
        </w:rPr>
        <w:t xml:space="preserve">illegal enterprise, piracy, </w:t>
      </w:r>
      <w:r>
        <w:rPr>
          <w:lang w:val="en-US"/>
        </w:rPr>
        <w:t xml:space="preserve">production </w:t>
      </w:r>
      <w:r w:rsidRPr="005B1061">
        <w:rPr>
          <w:lang w:val="en-US"/>
        </w:rPr>
        <w:t xml:space="preserve">infringement, etc. Money laundering shall mean the following activities, including </w:t>
      </w:r>
      <w:r>
        <w:rPr>
          <w:lang w:val="en-US"/>
        </w:rPr>
        <w:t xml:space="preserve">the </w:t>
      </w:r>
      <w:r w:rsidRPr="005B1061">
        <w:rPr>
          <w:lang w:val="en-US"/>
        </w:rPr>
        <w:t>participation therein</w:t>
      </w:r>
      <w:r w:rsidR="00D94BC9" w:rsidRPr="00933167">
        <w:rPr>
          <w:rStyle w:val="FontStyle18"/>
          <w:sz w:val="24"/>
          <w:szCs w:val="24"/>
          <w:lang w:val="en-US"/>
        </w:rPr>
        <w:t>:</w:t>
      </w:r>
    </w:p>
    <w:p w14:paraId="52D2D80D" w14:textId="6EAC8291" w:rsidR="00D94BC9" w:rsidRPr="00933167" w:rsidRDefault="00297AD3" w:rsidP="00297AD3">
      <w:pPr>
        <w:pStyle w:val="Style7"/>
        <w:widowControl/>
        <w:numPr>
          <w:ilvl w:val="0"/>
          <w:numId w:val="40"/>
        </w:numPr>
        <w:spacing w:line="240" w:lineRule="auto"/>
        <w:ind w:left="0" w:firstLine="567"/>
        <w:rPr>
          <w:lang w:val="en-US"/>
        </w:rPr>
      </w:pPr>
      <w:r w:rsidRPr="00933167">
        <w:rPr>
          <w:rStyle w:val="FontStyle18"/>
          <w:sz w:val="24"/>
          <w:szCs w:val="24"/>
          <w:lang w:val="en-US"/>
        </w:rPr>
        <w:t xml:space="preserve"> </w:t>
      </w:r>
      <w:r w:rsidR="00933167">
        <w:rPr>
          <w:lang w:val="en-US"/>
        </w:rPr>
        <w:t xml:space="preserve">property transactions </w:t>
      </w:r>
      <w:r w:rsidR="00933167" w:rsidRPr="005B1061">
        <w:rPr>
          <w:lang w:val="en-US"/>
        </w:rPr>
        <w:t xml:space="preserve">(money, precious metals, securities, etc.), if this property is known to </w:t>
      </w:r>
      <w:r w:rsidR="00933167">
        <w:rPr>
          <w:lang w:val="en-US"/>
        </w:rPr>
        <w:t xml:space="preserve">have </w:t>
      </w:r>
      <w:r w:rsidR="00933167" w:rsidRPr="005B1061">
        <w:rPr>
          <w:lang w:val="en-US"/>
        </w:rPr>
        <w:t>be</w:t>
      </w:r>
      <w:r w:rsidR="00933167">
        <w:rPr>
          <w:lang w:val="en-US"/>
        </w:rPr>
        <w:t xml:space="preserve">en obtained </w:t>
      </w:r>
      <w:r w:rsidR="00933167" w:rsidRPr="005B1061">
        <w:rPr>
          <w:lang w:val="en-US"/>
        </w:rPr>
        <w:t>illegally</w:t>
      </w:r>
      <w:r w:rsidR="00933167">
        <w:rPr>
          <w:lang w:val="en-US"/>
        </w:rPr>
        <w:t xml:space="preserve"> </w:t>
      </w:r>
      <w:r w:rsidR="00933167" w:rsidRPr="00933167">
        <w:rPr>
          <w:lang w:val="en-US"/>
        </w:rPr>
        <w:t>as well as the acquis</w:t>
      </w:r>
      <w:r w:rsidR="00933167">
        <w:rPr>
          <w:lang w:val="en-US"/>
        </w:rPr>
        <w:t>ition, possession, disposal and</w:t>
      </w:r>
      <w:r w:rsidR="00933167" w:rsidRPr="00933167">
        <w:rPr>
          <w:lang w:val="en-US"/>
        </w:rPr>
        <w:t>/or use of which is associated with the violation of applicable law</w:t>
      </w:r>
      <w:r w:rsidR="00D94BC9" w:rsidRPr="00933167">
        <w:rPr>
          <w:lang w:val="en-US"/>
        </w:rPr>
        <w:t>;</w:t>
      </w:r>
    </w:p>
    <w:p w14:paraId="7DB74409" w14:textId="20F99516" w:rsidR="00D94BC9" w:rsidRPr="00933167" w:rsidRDefault="00297AD3" w:rsidP="00297AD3">
      <w:pPr>
        <w:pStyle w:val="Style7"/>
        <w:widowControl/>
        <w:numPr>
          <w:ilvl w:val="0"/>
          <w:numId w:val="40"/>
        </w:numPr>
        <w:spacing w:line="240" w:lineRule="auto"/>
        <w:ind w:left="0" w:firstLine="567"/>
        <w:rPr>
          <w:rStyle w:val="FontStyle18"/>
          <w:sz w:val="24"/>
          <w:szCs w:val="24"/>
          <w:lang w:val="en-US"/>
        </w:rPr>
      </w:pPr>
      <w:r w:rsidRPr="00933167">
        <w:rPr>
          <w:rStyle w:val="FontStyle18"/>
          <w:sz w:val="24"/>
          <w:szCs w:val="24"/>
          <w:lang w:val="en-US"/>
        </w:rPr>
        <w:t xml:space="preserve"> </w:t>
      </w:r>
      <w:r w:rsidR="00933167">
        <w:rPr>
          <w:lang w:val="en-US"/>
        </w:rPr>
        <w:t xml:space="preserve">the </w:t>
      </w:r>
      <w:r w:rsidR="00933167" w:rsidRPr="005B1061">
        <w:rPr>
          <w:lang w:val="en-US"/>
        </w:rPr>
        <w:t xml:space="preserve">suppression or concealment of the origin, location, </w:t>
      </w:r>
      <w:r w:rsidR="00933167">
        <w:rPr>
          <w:lang w:val="en-US"/>
        </w:rPr>
        <w:t xml:space="preserve">and other </w:t>
      </w:r>
      <w:r w:rsidR="00933167" w:rsidRPr="005B1061">
        <w:rPr>
          <w:lang w:val="en-US"/>
        </w:rPr>
        <w:t>information about property gained through</w:t>
      </w:r>
      <w:r w:rsidR="00933167">
        <w:rPr>
          <w:lang w:val="en-US"/>
        </w:rPr>
        <w:t xml:space="preserve"> </w:t>
      </w:r>
      <w:r w:rsidR="00933167" w:rsidRPr="005B1061">
        <w:rPr>
          <w:lang w:val="en-US"/>
        </w:rPr>
        <w:t>Prohibited Practices</w:t>
      </w:r>
      <w:r w:rsidR="00D94BC9" w:rsidRPr="00933167">
        <w:rPr>
          <w:rStyle w:val="FontStyle18"/>
          <w:sz w:val="24"/>
          <w:szCs w:val="24"/>
          <w:lang w:val="en-US"/>
        </w:rPr>
        <w:t>;</w:t>
      </w:r>
    </w:p>
    <w:p w14:paraId="7AB9FAE3" w14:textId="04C5D51A" w:rsidR="00D94BC9" w:rsidRPr="00933167" w:rsidRDefault="00297AD3" w:rsidP="00297AD3">
      <w:pPr>
        <w:pStyle w:val="Style7"/>
        <w:widowControl/>
        <w:numPr>
          <w:ilvl w:val="0"/>
          <w:numId w:val="40"/>
        </w:numPr>
        <w:spacing w:line="240" w:lineRule="auto"/>
        <w:ind w:left="0" w:firstLine="567"/>
        <w:rPr>
          <w:rStyle w:val="FontStyle18"/>
          <w:sz w:val="24"/>
          <w:szCs w:val="24"/>
          <w:lang w:val="en-US"/>
        </w:rPr>
      </w:pPr>
      <w:r w:rsidRPr="00933167">
        <w:rPr>
          <w:rStyle w:val="FontStyle18"/>
          <w:sz w:val="24"/>
          <w:szCs w:val="24"/>
          <w:lang w:val="en-US"/>
        </w:rPr>
        <w:t xml:space="preserve"> </w:t>
      </w:r>
      <w:proofErr w:type="gramStart"/>
      <w:r w:rsidR="00933167">
        <w:rPr>
          <w:lang w:val="en-US"/>
        </w:rPr>
        <w:t>the</w:t>
      </w:r>
      <w:proofErr w:type="gramEnd"/>
      <w:r w:rsidR="00933167">
        <w:rPr>
          <w:lang w:val="en-US"/>
        </w:rPr>
        <w:t xml:space="preserve"> </w:t>
      </w:r>
      <w:r w:rsidR="00933167" w:rsidRPr="005B1061">
        <w:rPr>
          <w:lang w:val="en-US"/>
        </w:rPr>
        <w:t>acquisition, possession and use of property gained through Prohibited Practices</w:t>
      </w:r>
      <w:r w:rsidR="00D94BC9" w:rsidRPr="00933167">
        <w:rPr>
          <w:rStyle w:val="FontStyle18"/>
          <w:sz w:val="24"/>
          <w:szCs w:val="24"/>
          <w:lang w:val="en-US"/>
        </w:rPr>
        <w:t>.</w:t>
      </w:r>
    </w:p>
    <w:p w14:paraId="4BDACCC7" w14:textId="072ADF3D" w:rsidR="00D94BC9" w:rsidRPr="00933167" w:rsidRDefault="00933167" w:rsidP="00D94BC9">
      <w:pPr>
        <w:pStyle w:val="Style8"/>
        <w:widowControl/>
        <w:numPr>
          <w:ilvl w:val="2"/>
          <w:numId w:val="30"/>
        </w:numPr>
        <w:tabs>
          <w:tab w:val="left" w:pos="0"/>
        </w:tabs>
        <w:spacing w:line="240" w:lineRule="auto"/>
        <w:ind w:left="0" w:firstLine="567"/>
        <w:rPr>
          <w:rStyle w:val="FontStyle18"/>
          <w:sz w:val="24"/>
          <w:szCs w:val="24"/>
          <w:lang w:val="en-US"/>
        </w:rPr>
      </w:pPr>
      <w:r w:rsidRPr="006250FA">
        <w:rPr>
          <w:lang w:val="en-US"/>
        </w:rPr>
        <w:t>In order to</w:t>
      </w:r>
      <w:r>
        <w:rPr>
          <w:lang w:val="en-US"/>
        </w:rPr>
        <w:t xml:space="preserve"> </w:t>
      </w:r>
      <w:r w:rsidRPr="006250FA">
        <w:rPr>
          <w:lang w:val="en-US"/>
        </w:rPr>
        <w:t>counter Prohibited Practices,</w:t>
      </w:r>
      <w:r>
        <w:rPr>
          <w:lang w:val="en-US"/>
        </w:rPr>
        <w:t xml:space="preserve"> </w:t>
      </w:r>
      <w:r w:rsidRPr="006250FA">
        <w:rPr>
          <w:lang w:val="en-US"/>
        </w:rPr>
        <w:t xml:space="preserve">the Bank takes into account the fact that terrorism </w:t>
      </w:r>
      <w:proofErr w:type="gramStart"/>
      <w:r w:rsidRPr="006250FA">
        <w:rPr>
          <w:lang w:val="en-US"/>
        </w:rPr>
        <w:t>can be</w:t>
      </w:r>
      <w:r w:rsidR="00B57F2B">
        <w:rPr>
          <w:lang w:val="en-US"/>
        </w:rPr>
        <w:t xml:space="preserve"> </w:t>
      </w:r>
      <w:r w:rsidRPr="006250FA">
        <w:rPr>
          <w:lang w:val="en-US"/>
        </w:rPr>
        <w:t>financed</w:t>
      </w:r>
      <w:proofErr w:type="gramEnd"/>
      <w:r w:rsidRPr="006250FA">
        <w:rPr>
          <w:lang w:val="en-US"/>
        </w:rPr>
        <w:t xml:space="preserve"> either through money laundering or by directly financing the organizations created to support terrorism</w:t>
      </w:r>
      <w:r w:rsidR="00D94BC9" w:rsidRPr="00933167">
        <w:rPr>
          <w:rStyle w:val="FontStyle18"/>
          <w:sz w:val="24"/>
          <w:szCs w:val="24"/>
          <w:lang w:val="en-US"/>
        </w:rPr>
        <w:t>.</w:t>
      </w:r>
    </w:p>
    <w:p w14:paraId="23EEC0F1" w14:textId="7D53E372" w:rsidR="00D94BC9" w:rsidRPr="00933167" w:rsidRDefault="00933167" w:rsidP="00D94BC9">
      <w:pPr>
        <w:pStyle w:val="Style7"/>
        <w:widowControl/>
        <w:spacing w:line="240" w:lineRule="auto"/>
        <w:ind w:firstLine="567"/>
        <w:rPr>
          <w:rStyle w:val="FontStyle18"/>
          <w:sz w:val="24"/>
          <w:szCs w:val="24"/>
          <w:lang w:val="en-US"/>
        </w:rPr>
      </w:pPr>
      <w:r w:rsidRPr="005B1061">
        <w:rPr>
          <w:lang w:val="en-US"/>
        </w:rPr>
        <w:t xml:space="preserve">Terrorism </w:t>
      </w:r>
      <w:proofErr w:type="gramStart"/>
      <w:r w:rsidRPr="005B1061">
        <w:rPr>
          <w:lang w:val="en-US"/>
        </w:rPr>
        <w:t>is financed</w:t>
      </w:r>
      <w:proofErr w:type="gramEnd"/>
      <w:r w:rsidRPr="005B1061">
        <w:rPr>
          <w:lang w:val="en-US"/>
        </w:rPr>
        <w:t xml:space="preserve"> to commit crimes, </w:t>
      </w:r>
      <w:r>
        <w:rPr>
          <w:lang w:val="en-US"/>
        </w:rPr>
        <w:t xml:space="preserve">aimed at </w:t>
      </w:r>
      <w:r w:rsidRPr="005B1061">
        <w:rPr>
          <w:lang w:val="en-US"/>
        </w:rPr>
        <w:t>disrupti</w:t>
      </w:r>
      <w:r>
        <w:rPr>
          <w:lang w:val="en-US"/>
        </w:rPr>
        <w:t xml:space="preserve">ng the </w:t>
      </w:r>
      <w:r w:rsidRPr="005B1061">
        <w:rPr>
          <w:lang w:val="en-US"/>
        </w:rPr>
        <w:t>political, economic, constitutional framework of government</w:t>
      </w:r>
      <w:r>
        <w:rPr>
          <w:lang w:val="en-US"/>
        </w:rPr>
        <w:t>s</w:t>
      </w:r>
      <w:r w:rsidRPr="005B1061">
        <w:rPr>
          <w:lang w:val="en-US"/>
        </w:rPr>
        <w:t xml:space="preserve"> and society, by threatening people and/or exercising pressure on government</w:t>
      </w:r>
      <w:r>
        <w:rPr>
          <w:lang w:val="en-US"/>
        </w:rPr>
        <w:t>s</w:t>
      </w:r>
      <w:r w:rsidRPr="005B1061">
        <w:rPr>
          <w:lang w:val="en-US"/>
        </w:rPr>
        <w:t xml:space="preserve"> </w:t>
      </w:r>
      <w:r>
        <w:rPr>
          <w:lang w:val="en-US"/>
        </w:rPr>
        <w:t xml:space="preserve">or </w:t>
      </w:r>
      <w:r w:rsidRPr="005B1061">
        <w:rPr>
          <w:lang w:val="en-US"/>
        </w:rPr>
        <w:t>local authorities</w:t>
      </w:r>
      <w:r w:rsidR="00D94BC9" w:rsidRPr="00933167">
        <w:rPr>
          <w:rStyle w:val="FontStyle18"/>
          <w:sz w:val="24"/>
          <w:szCs w:val="24"/>
          <w:lang w:val="en-US"/>
        </w:rPr>
        <w:t>.</w:t>
      </w:r>
    </w:p>
    <w:p w14:paraId="196C9E71" w14:textId="7576AE8B" w:rsidR="00D94BC9" w:rsidRPr="00BD414B" w:rsidRDefault="00BD414B" w:rsidP="00D94BC9">
      <w:pPr>
        <w:pStyle w:val="Style8"/>
        <w:widowControl/>
        <w:numPr>
          <w:ilvl w:val="2"/>
          <w:numId w:val="30"/>
        </w:numPr>
        <w:tabs>
          <w:tab w:val="left" w:pos="0"/>
        </w:tabs>
        <w:spacing w:line="240" w:lineRule="auto"/>
        <w:ind w:left="0" w:firstLine="567"/>
        <w:rPr>
          <w:rStyle w:val="FontStyle18"/>
          <w:sz w:val="24"/>
          <w:szCs w:val="24"/>
          <w:lang w:val="en-US"/>
        </w:rPr>
      </w:pPr>
      <w:r w:rsidRPr="006250FA">
        <w:rPr>
          <w:lang w:val="en-US"/>
        </w:rPr>
        <w:t>In order to</w:t>
      </w:r>
      <w:r>
        <w:rPr>
          <w:lang w:val="en-US"/>
        </w:rPr>
        <w:t xml:space="preserve"> </w:t>
      </w:r>
      <w:r w:rsidRPr="006250FA">
        <w:rPr>
          <w:lang w:val="en-US"/>
        </w:rPr>
        <w:t>counter Prohibited Practices, the Bank takes into account the fact that fraud includes a sufficiently broad list of crimes committed to gain any benefit (mainl</w:t>
      </w:r>
      <w:r>
        <w:rPr>
          <w:lang w:val="en-US"/>
        </w:rPr>
        <w:t>y, financial)</w:t>
      </w:r>
      <w:r w:rsidR="004B0A12" w:rsidRPr="00BD414B">
        <w:rPr>
          <w:rStyle w:val="FontStyle18"/>
          <w:sz w:val="24"/>
          <w:szCs w:val="24"/>
          <w:lang w:val="en-US"/>
        </w:rPr>
        <w:t>.</w:t>
      </w:r>
    </w:p>
    <w:p w14:paraId="77071410" w14:textId="79759232" w:rsidR="00D94BC9" w:rsidRPr="00BD414B" w:rsidRDefault="00BD414B" w:rsidP="00D94BC9">
      <w:pPr>
        <w:pStyle w:val="Style8"/>
        <w:widowControl/>
        <w:numPr>
          <w:ilvl w:val="2"/>
          <w:numId w:val="30"/>
        </w:numPr>
        <w:tabs>
          <w:tab w:val="left" w:pos="0"/>
        </w:tabs>
        <w:spacing w:line="240" w:lineRule="auto"/>
        <w:ind w:left="0" w:firstLine="567"/>
        <w:rPr>
          <w:rStyle w:val="FontStyle18"/>
          <w:sz w:val="24"/>
          <w:szCs w:val="24"/>
          <w:lang w:val="en-US"/>
        </w:rPr>
      </w:pPr>
      <w:r>
        <w:rPr>
          <w:lang w:val="en-US"/>
        </w:rPr>
        <w:t>Over</w:t>
      </w:r>
      <w:r w:rsidRPr="005B1061">
        <w:rPr>
          <w:lang w:val="en-US"/>
        </w:rPr>
        <w:t xml:space="preserve"> the </w:t>
      </w:r>
      <w:r>
        <w:rPr>
          <w:lang w:val="en-US"/>
        </w:rPr>
        <w:t xml:space="preserve">course </w:t>
      </w:r>
      <w:r w:rsidRPr="005B1061">
        <w:rPr>
          <w:lang w:val="en-US"/>
        </w:rPr>
        <w:t>of its operations</w:t>
      </w:r>
      <w:r>
        <w:rPr>
          <w:lang w:val="en-US"/>
        </w:rPr>
        <w:t>,</w:t>
      </w:r>
      <w:r w:rsidRPr="005B1061">
        <w:rPr>
          <w:lang w:val="en-US"/>
        </w:rPr>
        <w:t xml:space="preserve"> the Bank may encounter external fraud committed by the parties independent from the Bank, internal fraud </w:t>
      </w:r>
      <w:r>
        <w:rPr>
          <w:lang w:val="en-US"/>
        </w:rPr>
        <w:t xml:space="preserve">by </w:t>
      </w:r>
      <w:r w:rsidRPr="005B1061">
        <w:rPr>
          <w:lang w:val="en-US"/>
        </w:rPr>
        <w:t>its employees</w:t>
      </w:r>
      <w:r>
        <w:rPr>
          <w:lang w:val="en-US"/>
        </w:rPr>
        <w:t xml:space="preserve">, or </w:t>
      </w:r>
      <w:r w:rsidRPr="005B1061">
        <w:rPr>
          <w:lang w:val="en-US"/>
        </w:rPr>
        <w:t xml:space="preserve">a combination of </w:t>
      </w:r>
      <w:r>
        <w:rPr>
          <w:lang w:val="en-US"/>
        </w:rPr>
        <w:t>both</w:t>
      </w:r>
      <w:r w:rsidRPr="005B1061">
        <w:rPr>
          <w:lang w:val="en-US"/>
        </w:rPr>
        <w:t>. The Bank is most exposed to the following types of fraud</w:t>
      </w:r>
      <w:r w:rsidR="00D94BC9" w:rsidRPr="00BD414B">
        <w:rPr>
          <w:rStyle w:val="FontStyle18"/>
          <w:sz w:val="24"/>
          <w:szCs w:val="24"/>
          <w:lang w:val="en-US"/>
        </w:rPr>
        <w:t>:</w:t>
      </w:r>
    </w:p>
    <w:p w14:paraId="6599A0CC" w14:textId="18FD0AC5" w:rsidR="00D94BC9" w:rsidRPr="00BD414B" w:rsidRDefault="00BD414B" w:rsidP="004B0A12">
      <w:pPr>
        <w:pStyle w:val="Style8"/>
        <w:widowControl/>
        <w:numPr>
          <w:ilvl w:val="0"/>
          <w:numId w:val="41"/>
        </w:numPr>
        <w:spacing w:line="240" w:lineRule="auto"/>
        <w:ind w:left="0" w:firstLine="567"/>
        <w:rPr>
          <w:rStyle w:val="FontStyle18"/>
          <w:sz w:val="24"/>
          <w:szCs w:val="24"/>
          <w:lang w:val="en-US"/>
        </w:rPr>
      </w:pPr>
      <w:r>
        <w:rPr>
          <w:lang w:val="en-US"/>
        </w:rPr>
        <w:t xml:space="preserve"> </w:t>
      </w:r>
      <w:r w:rsidRPr="005B1061">
        <w:rPr>
          <w:lang w:val="en-US"/>
        </w:rPr>
        <w:t xml:space="preserve">fraud committed by employees of the Bank (for instance, willful misrepresentation of information in reports, deliberate omission of entering </w:t>
      </w:r>
      <w:r>
        <w:rPr>
          <w:lang w:val="en-US"/>
        </w:rPr>
        <w:t xml:space="preserve">a deal </w:t>
      </w:r>
      <w:r w:rsidRPr="005B1061">
        <w:rPr>
          <w:lang w:val="en-US"/>
        </w:rPr>
        <w:t>in the accounting system, document forgery, theft of confidential information)</w:t>
      </w:r>
      <w:r w:rsidR="00D94BC9" w:rsidRPr="00BD414B">
        <w:rPr>
          <w:rStyle w:val="FontStyle18"/>
          <w:sz w:val="24"/>
          <w:szCs w:val="24"/>
          <w:lang w:val="en-US"/>
        </w:rPr>
        <w:t>;</w:t>
      </w:r>
    </w:p>
    <w:p w14:paraId="51BA9D08" w14:textId="180656D9" w:rsidR="00D94BC9" w:rsidRPr="00BD414B" w:rsidRDefault="00BD414B" w:rsidP="004B0A12">
      <w:pPr>
        <w:pStyle w:val="Style8"/>
        <w:widowControl/>
        <w:numPr>
          <w:ilvl w:val="0"/>
          <w:numId w:val="41"/>
        </w:numPr>
        <w:tabs>
          <w:tab w:val="left" w:pos="720"/>
        </w:tabs>
        <w:spacing w:line="240" w:lineRule="auto"/>
        <w:ind w:left="0" w:firstLine="567"/>
        <w:rPr>
          <w:rStyle w:val="FontStyle18"/>
          <w:sz w:val="24"/>
          <w:szCs w:val="24"/>
          <w:lang w:val="en-US"/>
        </w:rPr>
      </w:pPr>
      <w:r>
        <w:rPr>
          <w:lang w:val="en-US"/>
        </w:rPr>
        <w:t xml:space="preserve"> </w:t>
      </w:r>
      <w:r w:rsidRPr="005B1061">
        <w:rPr>
          <w:lang w:val="en-US"/>
        </w:rPr>
        <w:t>fraud committed by counterparties (for instance, delivery of low quality products, forgery of documents for misrepresentation of credit</w:t>
      </w:r>
      <w:r>
        <w:rPr>
          <w:lang w:val="en-US"/>
        </w:rPr>
        <w:t>worthiness</w:t>
      </w:r>
      <w:r w:rsidRPr="005B1061">
        <w:rPr>
          <w:lang w:val="en-US"/>
        </w:rPr>
        <w:t>, provision of invalid information)</w:t>
      </w:r>
      <w:r w:rsidR="00D94BC9" w:rsidRPr="00BD414B">
        <w:rPr>
          <w:rStyle w:val="FontStyle18"/>
          <w:sz w:val="24"/>
          <w:szCs w:val="24"/>
          <w:lang w:val="en-US"/>
        </w:rPr>
        <w:t>;</w:t>
      </w:r>
    </w:p>
    <w:p w14:paraId="7F271D76" w14:textId="089FFFB5" w:rsidR="00D94BC9" w:rsidRPr="00BD414B" w:rsidRDefault="00BD414B" w:rsidP="004B0A12">
      <w:pPr>
        <w:pStyle w:val="Style8"/>
        <w:widowControl/>
        <w:numPr>
          <w:ilvl w:val="0"/>
          <w:numId w:val="41"/>
        </w:numPr>
        <w:tabs>
          <w:tab w:val="left" w:pos="720"/>
        </w:tabs>
        <w:spacing w:line="240" w:lineRule="auto"/>
        <w:ind w:left="0" w:firstLine="567"/>
        <w:rPr>
          <w:rStyle w:val="FontStyle18"/>
          <w:sz w:val="24"/>
          <w:szCs w:val="24"/>
          <w:lang w:val="en-US"/>
        </w:rPr>
      </w:pPr>
      <w:r>
        <w:rPr>
          <w:lang w:val="en-US"/>
        </w:rPr>
        <w:t xml:space="preserve"> </w:t>
      </w:r>
      <w:proofErr w:type="gramStart"/>
      <w:r w:rsidRPr="005B1061">
        <w:rPr>
          <w:lang w:val="en-US"/>
        </w:rPr>
        <w:t>fraud</w:t>
      </w:r>
      <w:proofErr w:type="gramEnd"/>
      <w:r w:rsidRPr="005B1061">
        <w:rPr>
          <w:lang w:val="en-US"/>
        </w:rPr>
        <w:t xml:space="preserve"> in the security area (forged pass to the Bank, unauthorized access to the </w:t>
      </w:r>
      <w:r>
        <w:rPr>
          <w:lang w:val="en-US"/>
        </w:rPr>
        <w:t xml:space="preserve">Bank’s </w:t>
      </w:r>
      <w:r w:rsidRPr="005B1061">
        <w:rPr>
          <w:lang w:val="en-US"/>
        </w:rPr>
        <w:t>information resources)</w:t>
      </w:r>
      <w:r w:rsidR="00D94BC9" w:rsidRPr="00BD414B">
        <w:rPr>
          <w:rStyle w:val="FontStyle18"/>
          <w:sz w:val="24"/>
          <w:szCs w:val="24"/>
          <w:lang w:val="en-US"/>
        </w:rPr>
        <w:t>.</w:t>
      </w:r>
    </w:p>
    <w:p w14:paraId="1AA224BE" w14:textId="6CE860A7" w:rsidR="00D94BC9" w:rsidRPr="00BD414B" w:rsidRDefault="00BD414B" w:rsidP="00D94BC9">
      <w:pPr>
        <w:pStyle w:val="Style8"/>
        <w:widowControl/>
        <w:numPr>
          <w:ilvl w:val="2"/>
          <w:numId w:val="30"/>
        </w:numPr>
        <w:tabs>
          <w:tab w:val="left" w:pos="0"/>
        </w:tabs>
        <w:spacing w:line="240" w:lineRule="auto"/>
        <w:ind w:left="0" w:firstLine="567"/>
        <w:rPr>
          <w:rStyle w:val="FontStyle18"/>
          <w:sz w:val="24"/>
          <w:szCs w:val="24"/>
          <w:lang w:val="en-US"/>
        </w:rPr>
      </w:pPr>
      <w:r w:rsidRPr="000E7001">
        <w:rPr>
          <w:lang w:val="en-US"/>
        </w:rPr>
        <w:t>In order to</w:t>
      </w:r>
      <w:r>
        <w:rPr>
          <w:lang w:val="en-US"/>
        </w:rPr>
        <w:t xml:space="preserve"> counter Prohibited Practices, </w:t>
      </w:r>
      <w:r w:rsidRPr="005B1061">
        <w:rPr>
          <w:lang w:val="en-US"/>
        </w:rPr>
        <w:t xml:space="preserve">the Bank takes into account </w:t>
      </w:r>
      <w:r>
        <w:rPr>
          <w:lang w:val="en-US"/>
        </w:rPr>
        <w:t xml:space="preserve">the </w:t>
      </w:r>
      <w:r w:rsidRPr="005B1061">
        <w:rPr>
          <w:lang w:val="en-US"/>
        </w:rPr>
        <w:t xml:space="preserve">risks of corruption </w:t>
      </w:r>
      <w:r>
        <w:rPr>
          <w:lang w:val="en-US"/>
        </w:rPr>
        <w:t xml:space="preserve">among </w:t>
      </w:r>
      <w:r w:rsidRPr="005B1061">
        <w:rPr>
          <w:lang w:val="en-US"/>
        </w:rPr>
        <w:t>parties and/or employees (personal corruption), corruption of governmental authorities (system</w:t>
      </w:r>
      <w:r>
        <w:rPr>
          <w:lang w:val="en-US"/>
        </w:rPr>
        <w:t>ic</w:t>
      </w:r>
      <w:r w:rsidRPr="005B1061">
        <w:rPr>
          <w:lang w:val="en-US"/>
        </w:rPr>
        <w:t xml:space="preserve"> corruption) and corruption of </w:t>
      </w:r>
      <w:r w:rsidRPr="000E7001">
        <w:rPr>
          <w:lang w:val="en-US"/>
        </w:rPr>
        <w:t>certain</w:t>
      </w:r>
      <w:r>
        <w:rPr>
          <w:lang w:val="en-US"/>
        </w:rPr>
        <w:t xml:space="preserve"> </w:t>
      </w:r>
      <w:r w:rsidRPr="005B1061">
        <w:rPr>
          <w:lang w:val="en-US"/>
        </w:rPr>
        <w:t>representatives of separate countries or international unions (international corruption)</w:t>
      </w:r>
      <w:r w:rsidR="00D94BC9" w:rsidRPr="00BD414B">
        <w:rPr>
          <w:rStyle w:val="FontStyle18"/>
          <w:sz w:val="24"/>
          <w:szCs w:val="24"/>
          <w:lang w:val="en-US"/>
        </w:rPr>
        <w:t>.</w:t>
      </w:r>
    </w:p>
    <w:p w14:paraId="59683DA7" w14:textId="637E0E20" w:rsidR="00D94BC9" w:rsidRPr="00185695" w:rsidRDefault="00185695" w:rsidP="00D94BC9">
      <w:pPr>
        <w:pStyle w:val="Style8"/>
        <w:widowControl/>
        <w:numPr>
          <w:ilvl w:val="2"/>
          <w:numId w:val="30"/>
        </w:numPr>
        <w:tabs>
          <w:tab w:val="left" w:pos="0"/>
        </w:tabs>
        <w:spacing w:line="240" w:lineRule="auto"/>
        <w:ind w:left="0" w:firstLine="567"/>
        <w:rPr>
          <w:rStyle w:val="FontStyle18"/>
          <w:sz w:val="24"/>
          <w:szCs w:val="24"/>
          <w:lang w:val="en-US"/>
        </w:rPr>
      </w:pPr>
      <w:proofErr w:type="gramStart"/>
      <w:r w:rsidRPr="005B1061">
        <w:rPr>
          <w:lang w:val="en-US"/>
        </w:rPr>
        <w:t>The Bank recognizes the following cases as corruption, wherein money, property and services are received/offered by an employee</w:t>
      </w:r>
      <w:r>
        <w:rPr>
          <w:lang w:val="en-US"/>
        </w:rPr>
        <w:t xml:space="preserve"> </w:t>
      </w:r>
      <w:r w:rsidRPr="005B1061">
        <w:rPr>
          <w:lang w:val="en-US"/>
        </w:rPr>
        <w:t>for stimulating</w:t>
      </w:r>
      <w:r>
        <w:rPr>
          <w:lang w:val="en-US"/>
        </w:rPr>
        <w:t xml:space="preserve"> p</w:t>
      </w:r>
      <w:r w:rsidRPr="005B1061">
        <w:rPr>
          <w:lang w:val="en-US"/>
        </w:rPr>
        <w:t>rohibited transactions</w:t>
      </w:r>
      <w:r>
        <w:rPr>
          <w:lang w:val="en-US"/>
        </w:rPr>
        <w:t xml:space="preserve"> or </w:t>
      </w:r>
      <w:r w:rsidRPr="005B1061">
        <w:rPr>
          <w:lang w:val="en-US"/>
        </w:rPr>
        <w:t>illicit actions</w:t>
      </w:r>
      <w:r>
        <w:rPr>
          <w:lang w:val="en-US"/>
        </w:rPr>
        <w:t>,</w:t>
      </w:r>
      <w:r w:rsidRPr="005B1061">
        <w:rPr>
          <w:lang w:val="en-US"/>
        </w:rPr>
        <w:t xml:space="preserve"> and are</w:t>
      </w:r>
      <w:r>
        <w:rPr>
          <w:lang w:val="en-US"/>
        </w:rPr>
        <w:t>,</w:t>
      </w:r>
      <w:r w:rsidRPr="005B1061">
        <w:rPr>
          <w:lang w:val="en-US"/>
        </w:rPr>
        <w:t xml:space="preserve"> </w:t>
      </w:r>
      <w:r>
        <w:rPr>
          <w:lang w:val="en-US"/>
        </w:rPr>
        <w:t xml:space="preserve">therefore, </w:t>
      </w:r>
      <w:r w:rsidRPr="005B1061">
        <w:rPr>
          <w:lang w:val="en-US"/>
        </w:rPr>
        <w:t xml:space="preserve">performed as </w:t>
      </w:r>
      <w:r>
        <w:rPr>
          <w:lang w:val="en-US"/>
        </w:rPr>
        <w:t xml:space="preserve">compensation </w:t>
      </w:r>
      <w:r w:rsidRPr="005B1061">
        <w:rPr>
          <w:lang w:val="en-US"/>
        </w:rPr>
        <w:t>for: receipt of money,</w:t>
      </w:r>
      <w:r w:rsidRPr="00B241EF">
        <w:rPr>
          <w:lang w:val="en-US"/>
        </w:rPr>
        <w:t xml:space="preserve"> </w:t>
      </w:r>
      <w:r>
        <w:rPr>
          <w:lang w:val="en-US"/>
        </w:rPr>
        <w:t xml:space="preserve">taking of </w:t>
      </w:r>
      <w:r w:rsidRPr="005B1061">
        <w:rPr>
          <w:lang w:val="en-US"/>
        </w:rPr>
        <w:t xml:space="preserve">gifts </w:t>
      </w:r>
      <w:r>
        <w:rPr>
          <w:lang w:val="en-US"/>
        </w:rPr>
        <w:t xml:space="preserve">in violation of procedures </w:t>
      </w:r>
      <w:r w:rsidRPr="005B1061">
        <w:rPr>
          <w:lang w:val="en-US"/>
        </w:rPr>
        <w:t xml:space="preserve">specified in internal documents of the Bank, excessive gratitude (a travel voucher, provision of property for free) and other situation, defined by internal </w:t>
      </w:r>
      <w:r>
        <w:rPr>
          <w:lang w:val="en-US"/>
        </w:rPr>
        <w:t xml:space="preserve">regulations </w:t>
      </w:r>
      <w:r w:rsidRPr="005B1061">
        <w:rPr>
          <w:lang w:val="en-US"/>
        </w:rPr>
        <w:t>of the Bank</w:t>
      </w:r>
      <w:r w:rsidR="00D94BC9" w:rsidRPr="00185695">
        <w:rPr>
          <w:rStyle w:val="FontStyle18"/>
          <w:sz w:val="24"/>
          <w:szCs w:val="24"/>
          <w:lang w:val="en-US"/>
        </w:rPr>
        <w:t>.</w:t>
      </w:r>
      <w:proofErr w:type="gramEnd"/>
    </w:p>
    <w:p w14:paraId="3BBF681B" w14:textId="77777777" w:rsidR="00D944B2" w:rsidRPr="00185695" w:rsidRDefault="00D944B2" w:rsidP="00D94BC9">
      <w:pPr>
        <w:pStyle w:val="a9"/>
        <w:ind w:firstLine="567"/>
        <w:rPr>
          <w:lang w:val="en-US"/>
        </w:rPr>
      </w:pPr>
    </w:p>
    <w:p w14:paraId="7FD4BC58" w14:textId="506688AE" w:rsidR="00D94BC9" w:rsidRPr="003F37B0" w:rsidRDefault="00AB5D8E" w:rsidP="008B1907">
      <w:pPr>
        <w:pStyle w:val="1"/>
        <w:numPr>
          <w:ilvl w:val="1"/>
          <w:numId w:val="30"/>
        </w:numPr>
        <w:spacing w:before="0"/>
        <w:jc w:val="both"/>
        <w:rPr>
          <w:rStyle w:val="FontStyle17"/>
        </w:rPr>
      </w:pPr>
      <w:r w:rsidRPr="00185695">
        <w:rPr>
          <w:rStyle w:val="FontStyle17"/>
          <w:lang w:val="en-US"/>
        </w:rPr>
        <w:t xml:space="preserve"> </w:t>
      </w:r>
      <w:bookmarkStart w:id="32" w:name="_Toc455477341"/>
      <w:r w:rsidR="008B1907" w:rsidRPr="008B1907">
        <w:rPr>
          <w:rStyle w:val="FontStyle17"/>
        </w:rPr>
        <w:t>ABBREVIATIONS</w:t>
      </w:r>
      <w:bookmarkEnd w:id="32"/>
    </w:p>
    <w:p w14:paraId="72D07B8C" w14:textId="5421C785" w:rsidR="00AB5D8E" w:rsidRPr="00185695" w:rsidRDefault="00185695" w:rsidP="00D94BC9">
      <w:pPr>
        <w:pStyle w:val="a8"/>
        <w:spacing w:before="0" w:beforeAutospacing="0" w:after="0" w:afterAutospacing="0"/>
        <w:ind w:firstLine="567"/>
        <w:rPr>
          <w:lang w:val="en-US"/>
        </w:rPr>
      </w:pPr>
      <w:r>
        <w:rPr>
          <w:lang w:val="en-US"/>
        </w:rPr>
        <w:t xml:space="preserve">This Policy uses the following </w:t>
      </w:r>
      <w:r w:rsidRPr="001C5D89">
        <w:rPr>
          <w:lang w:val="en-US"/>
        </w:rPr>
        <w:t>abbreviation</w:t>
      </w:r>
      <w:r>
        <w:rPr>
          <w:lang w:val="en-US"/>
        </w:rPr>
        <w:t>s</w:t>
      </w:r>
      <w:r w:rsidR="00AB5D8E" w:rsidRPr="00185695">
        <w:rPr>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655"/>
      </w:tblGrid>
      <w:tr w:rsidR="00185695" w:rsidRPr="003F37B0" w14:paraId="5A8F735C" w14:textId="77777777" w:rsidTr="00D944B2">
        <w:tc>
          <w:tcPr>
            <w:tcW w:w="1838" w:type="dxa"/>
            <w:tcBorders>
              <w:top w:val="single" w:sz="4" w:space="0" w:color="auto"/>
              <w:left w:val="single" w:sz="4" w:space="0" w:color="auto"/>
              <w:bottom w:val="single" w:sz="4" w:space="0" w:color="auto"/>
              <w:right w:val="single" w:sz="4" w:space="0" w:color="auto"/>
            </w:tcBorders>
            <w:shd w:val="clear" w:color="auto" w:fill="F3F3F3"/>
          </w:tcPr>
          <w:p w14:paraId="31E8D9F6" w14:textId="6A093398" w:rsidR="00185695" w:rsidRPr="003F37B0" w:rsidRDefault="00185695" w:rsidP="00185695">
            <w:pPr>
              <w:jc w:val="center"/>
            </w:pPr>
            <w:r>
              <w:rPr>
                <w:lang w:val="en-US"/>
              </w:rPr>
              <w:lastRenderedPageBreak/>
              <w:t>A</w:t>
            </w:r>
            <w:r w:rsidRPr="001C5D89">
              <w:rPr>
                <w:lang w:val="en-US"/>
              </w:rPr>
              <w:t>bbreviation</w:t>
            </w:r>
          </w:p>
        </w:tc>
        <w:tc>
          <w:tcPr>
            <w:tcW w:w="7655" w:type="dxa"/>
            <w:tcBorders>
              <w:top w:val="single" w:sz="4" w:space="0" w:color="auto"/>
              <w:left w:val="single" w:sz="4" w:space="0" w:color="auto"/>
              <w:bottom w:val="single" w:sz="4" w:space="0" w:color="auto"/>
              <w:right w:val="single" w:sz="4" w:space="0" w:color="auto"/>
            </w:tcBorders>
            <w:shd w:val="clear" w:color="auto" w:fill="F3F3F3"/>
          </w:tcPr>
          <w:p w14:paraId="4CFE805E" w14:textId="5CE8950A" w:rsidR="00185695" w:rsidRPr="003F37B0" w:rsidRDefault="00185695" w:rsidP="00185695">
            <w:pPr>
              <w:jc w:val="center"/>
            </w:pPr>
            <w:r>
              <w:rPr>
                <w:lang w:val="en-US"/>
              </w:rPr>
              <w:t>Meaning</w:t>
            </w:r>
          </w:p>
        </w:tc>
      </w:tr>
      <w:tr w:rsidR="00185695" w:rsidRPr="003F37B0" w14:paraId="68692CAA" w14:textId="77777777" w:rsidTr="00D944B2">
        <w:tc>
          <w:tcPr>
            <w:tcW w:w="1838" w:type="dxa"/>
            <w:tcBorders>
              <w:top w:val="single" w:sz="4" w:space="0" w:color="auto"/>
              <w:left w:val="single" w:sz="4" w:space="0" w:color="auto"/>
              <w:bottom w:val="single" w:sz="4" w:space="0" w:color="auto"/>
              <w:right w:val="single" w:sz="4" w:space="0" w:color="auto"/>
            </w:tcBorders>
          </w:tcPr>
          <w:p w14:paraId="4C4968C3" w14:textId="36A0F67A" w:rsidR="00185695" w:rsidRPr="003F37B0" w:rsidRDefault="00185695" w:rsidP="00185695">
            <w:pPr>
              <w:rPr>
                <w:b/>
                <w:bCs/>
              </w:rPr>
            </w:pPr>
            <w:r>
              <w:rPr>
                <w:b/>
                <w:bCs/>
                <w:lang w:val="en-US"/>
              </w:rPr>
              <w:t>Bank, IIB</w:t>
            </w:r>
          </w:p>
        </w:tc>
        <w:tc>
          <w:tcPr>
            <w:tcW w:w="7655" w:type="dxa"/>
            <w:tcBorders>
              <w:top w:val="single" w:sz="4" w:space="0" w:color="auto"/>
              <w:left w:val="single" w:sz="4" w:space="0" w:color="auto"/>
              <w:bottom w:val="single" w:sz="4" w:space="0" w:color="auto"/>
              <w:right w:val="single" w:sz="4" w:space="0" w:color="auto"/>
            </w:tcBorders>
          </w:tcPr>
          <w:p w14:paraId="3744E099" w14:textId="5659AE7E" w:rsidR="00185695" w:rsidRPr="003F37B0" w:rsidRDefault="00185695" w:rsidP="00185695">
            <w:r>
              <w:rPr>
                <w:lang w:val="en-US"/>
              </w:rPr>
              <w:t>International investment bank</w:t>
            </w:r>
          </w:p>
        </w:tc>
      </w:tr>
      <w:tr w:rsidR="00185695" w:rsidRPr="003A172B" w14:paraId="7BE94EE6" w14:textId="77777777" w:rsidTr="00D944B2">
        <w:tc>
          <w:tcPr>
            <w:tcW w:w="1838" w:type="dxa"/>
            <w:tcBorders>
              <w:top w:val="single" w:sz="4" w:space="0" w:color="auto"/>
              <w:left w:val="single" w:sz="4" w:space="0" w:color="auto"/>
              <w:bottom w:val="single" w:sz="4" w:space="0" w:color="auto"/>
              <w:right w:val="single" w:sz="4" w:space="0" w:color="auto"/>
            </w:tcBorders>
          </w:tcPr>
          <w:p w14:paraId="25E362DB" w14:textId="5DA750E4" w:rsidR="00185695" w:rsidRPr="003F37B0" w:rsidRDefault="00185695" w:rsidP="00185695">
            <w:pPr>
              <w:rPr>
                <w:b/>
                <w:bCs/>
                <w:i/>
              </w:rPr>
            </w:pPr>
            <w:r w:rsidRPr="003D5891">
              <w:rPr>
                <w:b/>
                <w:lang w:val="en-US"/>
              </w:rPr>
              <w:t>AML/CFT/F/C</w:t>
            </w:r>
          </w:p>
        </w:tc>
        <w:tc>
          <w:tcPr>
            <w:tcW w:w="7655" w:type="dxa"/>
            <w:tcBorders>
              <w:top w:val="single" w:sz="4" w:space="0" w:color="auto"/>
              <w:left w:val="single" w:sz="4" w:space="0" w:color="auto"/>
              <w:bottom w:val="single" w:sz="4" w:space="0" w:color="auto"/>
              <w:right w:val="single" w:sz="4" w:space="0" w:color="auto"/>
            </w:tcBorders>
          </w:tcPr>
          <w:p w14:paraId="1F543105" w14:textId="3466141D" w:rsidR="00185695" w:rsidRPr="00185695" w:rsidRDefault="00185695" w:rsidP="00185695">
            <w:pPr>
              <w:rPr>
                <w:lang w:val="en-US"/>
              </w:rPr>
            </w:pPr>
            <w:proofErr w:type="spellStart"/>
            <w:r>
              <w:rPr>
                <w:lang w:val="en-US"/>
              </w:rPr>
              <w:t xml:space="preserve">Anti </w:t>
            </w:r>
            <w:r w:rsidRPr="005B1061">
              <w:rPr>
                <w:lang w:val="en-US"/>
              </w:rPr>
              <w:t>money</w:t>
            </w:r>
            <w:proofErr w:type="spellEnd"/>
            <w:r w:rsidRPr="005B1061">
              <w:rPr>
                <w:lang w:val="en-US"/>
              </w:rPr>
              <w:t xml:space="preserve"> laundering, the financing of terrorism, fraud and</w:t>
            </w:r>
            <w:r>
              <w:rPr>
                <w:lang w:val="en-US"/>
              </w:rPr>
              <w:t xml:space="preserve"> corruption</w:t>
            </w:r>
            <w:r w:rsidRPr="005B1061">
              <w:rPr>
                <w:lang w:val="en-US"/>
              </w:rPr>
              <w:t xml:space="preserve"> </w:t>
            </w:r>
          </w:p>
        </w:tc>
      </w:tr>
    </w:tbl>
    <w:p w14:paraId="231CCA70" w14:textId="77777777" w:rsidR="00427A83" w:rsidRPr="00185695" w:rsidRDefault="00427A83" w:rsidP="00D94BC9">
      <w:pPr>
        <w:pStyle w:val="Style7"/>
        <w:widowControl/>
        <w:spacing w:line="240" w:lineRule="auto"/>
        <w:ind w:firstLine="567"/>
        <w:rPr>
          <w:lang w:val="en-US"/>
        </w:rPr>
      </w:pPr>
    </w:p>
    <w:p w14:paraId="2F0849DD" w14:textId="23FF77A2" w:rsidR="006E2C82" w:rsidRPr="003F37B0" w:rsidRDefault="00D94BC9" w:rsidP="008B1907">
      <w:pPr>
        <w:pStyle w:val="1"/>
        <w:numPr>
          <w:ilvl w:val="1"/>
          <w:numId w:val="30"/>
        </w:numPr>
        <w:spacing w:before="0"/>
        <w:jc w:val="both"/>
        <w:rPr>
          <w:rStyle w:val="FontStyle17"/>
        </w:rPr>
      </w:pPr>
      <w:r w:rsidRPr="00185695">
        <w:rPr>
          <w:rStyle w:val="FontStyle17"/>
          <w:lang w:val="en-US"/>
        </w:rPr>
        <w:t xml:space="preserve"> </w:t>
      </w:r>
      <w:bookmarkStart w:id="33" w:name="_Toc455477342"/>
      <w:r w:rsidR="008B1907" w:rsidRPr="008B1907">
        <w:rPr>
          <w:rStyle w:val="FontStyle17"/>
        </w:rPr>
        <w:t>BASIC PRINCIPLES</w:t>
      </w:r>
      <w:bookmarkEnd w:id="33"/>
    </w:p>
    <w:p w14:paraId="127B6521" w14:textId="2CE649FE" w:rsidR="00D94BC9" w:rsidRPr="00185695" w:rsidRDefault="00185695" w:rsidP="00D94BC9">
      <w:pPr>
        <w:pStyle w:val="Style8"/>
        <w:widowControl/>
        <w:numPr>
          <w:ilvl w:val="2"/>
          <w:numId w:val="30"/>
        </w:numPr>
        <w:tabs>
          <w:tab w:val="left" w:pos="0"/>
        </w:tabs>
        <w:spacing w:line="240" w:lineRule="auto"/>
        <w:ind w:left="0" w:firstLine="567"/>
        <w:rPr>
          <w:rStyle w:val="FontStyle18"/>
          <w:sz w:val="24"/>
          <w:szCs w:val="24"/>
          <w:lang w:val="en-US"/>
        </w:rPr>
      </w:pPr>
      <w:r>
        <w:rPr>
          <w:lang w:val="en-US"/>
        </w:rPr>
        <w:t>The primary</w:t>
      </w:r>
      <w:r w:rsidRPr="0014550A">
        <w:rPr>
          <w:lang w:val="en-US"/>
        </w:rPr>
        <w:t xml:space="preserve"> </w:t>
      </w:r>
      <w:r w:rsidRPr="005B1061">
        <w:rPr>
          <w:lang w:val="en-US"/>
        </w:rPr>
        <w:t xml:space="preserve">objective of this Policy is </w:t>
      </w:r>
      <w:r>
        <w:rPr>
          <w:lang w:val="en-US"/>
        </w:rPr>
        <w:t xml:space="preserve">to determine and </w:t>
      </w:r>
      <w:r w:rsidRPr="005B1061">
        <w:rPr>
          <w:lang w:val="en-US"/>
        </w:rPr>
        <w:t xml:space="preserve">develop standards for efficient internal control system </w:t>
      </w:r>
      <w:r>
        <w:rPr>
          <w:lang w:val="en-US"/>
        </w:rPr>
        <w:t xml:space="preserve">to protect against </w:t>
      </w:r>
      <w:r w:rsidRPr="005B1061">
        <w:rPr>
          <w:lang w:val="en-US"/>
        </w:rPr>
        <w:t xml:space="preserve">money laundering, the financing of </w:t>
      </w:r>
      <w:r>
        <w:rPr>
          <w:lang w:val="en-US"/>
        </w:rPr>
        <w:t>terrorism, fraud and corruption</w:t>
      </w:r>
      <w:r w:rsidRPr="005B1061">
        <w:rPr>
          <w:lang w:val="en-US"/>
        </w:rPr>
        <w:t xml:space="preserve">, compliance with which will reduce the risk of the Bank and its services </w:t>
      </w:r>
      <w:proofErr w:type="gramStart"/>
      <w:r>
        <w:rPr>
          <w:lang w:val="en-US"/>
        </w:rPr>
        <w:t>being used</w:t>
      </w:r>
      <w:proofErr w:type="gramEnd"/>
      <w:r>
        <w:rPr>
          <w:lang w:val="en-US"/>
        </w:rPr>
        <w:t xml:space="preserve"> </w:t>
      </w:r>
      <w:r w:rsidRPr="005B1061">
        <w:rPr>
          <w:lang w:val="en-US"/>
        </w:rPr>
        <w:t xml:space="preserve">in the </w:t>
      </w:r>
      <w:r>
        <w:rPr>
          <w:lang w:val="en-US"/>
        </w:rPr>
        <w:t>Prohibited P</w:t>
      </w:r>
      <w:r w:rsidRPr="00654D4A">
        <w:rPr>
          <w:lang w:val="en-US"/>
        </w:rPr>
        <w:t>ractices</w:t>
      </w:r>
      <w:r w:rsidR="006E2C82" w:rsidRPr="00185695">
        <w:rPr>
          <w:rStyle w:val="FontStyle18"/>
          <w:sz w:val="24"/>
          <w:szCs w:val="24"/>
          <w:lang w:val="en-US"/>
        </w:rPr>
        <w:t>.</w:t>
      </w:r>
    </w:p>
    <w:p w14:paraId="6DDC4B5C" w14:textId="0B6CF1F9" w:rsidR="006E2C82" w:rsidRPr="00185695" w:rsidRDefault="00185695" w:rsidP="00D94BC9">
      <w:pPr>
        <w:pStyle w:val="Style8"/>
        <w:widowControl/>
        <w:numPr>
          <w:ilvl w:val="2"/>
          <w:numId w:val="30"/>
        </w:numPr>
        <w:tabs>
          <w:tab w:val="left" w:pos="0"/>
        </w:tabs>
        <w:spacing w:line="240" w:lineRule="auto"/>
        <w:ind w:left="0" w:firstLine="567"/>
        <w:rPr>
          <w:rStyle w:val="FontStyle18"/>
          <w:sz w:val="24"/>
          <w:szCs w:val="24"/>
          <w:lang w:val="en-US"/>
        </w:rPr>
      </w:pPr>
      <w:r>
        <w:rPr>
          <w:lang w:val="en-US"/>
        </w:rPr>
        <w:t>The b</w:t>
      </w:r>
      <w:r w:rsidRPr="005B1061">
        <w:rPr>
          <w:lang w:val="en-US"/>
        </w:rPr>
        <w:t>asic</w:t>
      </w:r>
      <w:r w:rsidRPr="00BD34D4">
        <w:rPr>
          <w:lang w:val="en-US"/>
        </w:rPr>
        <w:t xml:space="preserve"> </w:t>
      </w:r>
      <w:r w:rsidRPr="005B1061">
        <w:rPr>
          <w:lang w:val="en-US"/>
        </w:rPr>
        <w:t xml:space="preserve">standards and requirements for </w:t>
      </w:r>
      <w:r w:rsidRPr="00EF7AA1">
        <w:rPr>
          <w:lang w:val="en-US"/>
        </w:rPr>
        <w:t>preventing and deterring</w:t>
      </w:r>
      <w:r>
        <w:rPr>
          <w:lang w:val="en-US"/>
        </w:rPr>
        <w:t xml:space="preserve"> Prohibited</w:t>
      </w:r>
      <w:r w:rsidRPr="00BD34D4">
        <w:rPr>
          <w:lang w:val="en-US"/>
        </w:rPr>
        <w:t xml:space="preserve"> </w:t>
      </w:r>
      <w:r>
        <w:rPr>
          <w:lang w:val="en-US"/>
        </w:rPr>
        <w:t>P</w:t>
      </w:r>
      <w:r w:rsidRPr="00EF7AA1">
        <w:rPr>
          <w:lang w:val="en-US"/>
        </w:rPr>
        <w:t>ractices include</w:t>
      </w:r>
      <w:r w:rsidR="006E2C82" w:rsidRPr="00185695">
        <w:rPr>
          <w:rStyle w:val="FontStyle18"/>
          <w:sz w:val="24"/>
          <w:szCs w:val="24"/>
          <w:lang w:val="en-US"/>
        </w:rPr>
        <w:t>:</w:t>
      </w:r>
    </w:p>
    <w:p w14:paraId="3743EC9A" w14:textId="317CB89A" w:rsidR="006E2C82" w:rsidRPr="00185695" w:rsidRDefault="00185695" w:rsidP="00533DF9">
      <w:pPr>
        <w:pStyle w:val="Style9"/>
        <w:widowControl/>
        <w:numPr>
          <w:ilvl w:val="0"/>
          <w:numId w:val="42"/>
        </w:numPr>
        <w:tabs>
          <w:tab w:val="left" w:pos="993"/>
        </w:tabs>
        <w:spacing w:line="240" w:lineRule="auto"/>
        <w:ind w:left="0" w:firstLine="567"/>
        <w:jc w:val="both"/>
        <w:rPr>
          <w:rStyle w:val="FontStyle18"/>
          <w:sz w:val="24"/>
          <w:szCs w:val="24"/>
          <w:lang w:val="en-US"/>
        </w:rPr>
      </w:pPr>
      <w:r w:rsidRPr="005B1061">
        <w:rPr>
          <w:lang w:val="en-US"/>
        </w:rPr>
        <w:t>adher</w:t>
      </w:r>
      <w:r>
        <w:rPr>
          <w:lang w:val="en-US"/>
        </w:rPr>
        <w:t>ing</w:t>
      </w:r>
      <w:r w:rsidRPr="005B1061">
        <w:rPr>
          <w:lang w:val="en-US"/>
        </w:rPr>
        <w:t xml:space="preserve"> to the highest </w:t>
      </w:r>
      <w:r>
        <w:rPr>
          <w:lang w:val="en-US"/>
        </w:rPr>
        <w:t xml:space="preserve">standards of </w:t>
      </w:r>
      <w:r w:rsidRPr="005B1061">
        <w:rPr>
          <w:lang w:val="en-US"/>
        </w:rPr>
        <w:t xml:space="preserve">integrity </w:t>
      </w:r>
      <w:r>
        <w:rPr>
          <w:lang w:val="en-US"/>
        </w:rPr>
        <w:t xml:space="preserve">for </w:t>
      </w:r>
      <w:r w:rsidRPr="00654D4A">
        <w:rPr>
          <w:lang w:val="en-US"/>
        </w:rPr>
        <w:t xml:space="preserve">staff, </w:t>
      </w:r>
      <w:r>
        <w:rPr>
          <w:lang w:val="en-US"/>
        </w:rPr>
        <w:t xml:space="preserve">the </w:t>
      </w:r>
      <w:r w:rsidRPr="005B1061">
        <w:rPr>
          <w:lang w:val="en-US"/>
        </w:rPr>
        <w:t>Bank</w:t>
      </w:r>
      <w:r>
        <w:rPr>
          <w:lang w:val="en-US"/>
        </w:rPr>
        <w:t>’s</w:t>
      </w:r>
      <w:r w:rsidRPr="005B1061">
        <w:rPr>
          <w:lang w:val="en-US"/>
        </w:rPr>
        <w:t xml:space="preserve"> own activities and </w:t>
      </w:r>
      <w:r>
        <w:rPr>
          <w:lang w:val="en-US"/>
        </w:rPr>
        <w:t xml:space="preserve">the </w:t>
      </w:r>
      <w:r w:rsidRPr="005B1061">
        <w:rPr>
          <w:lang w:val="en-US"/>
        </w:rPr>
        <w:t xml:space="preserve">activities of </w:t>
      </w:r>
      <w:r w:rsidRPr="00F720C5">
        <w:rPr>
          <w:lang w:val="en-US"/>
        </w:rPr>
        <w:t xml:space="preserve">all </w:t>
      </w:r>
      <w:r w:rsidRPr="005B1061">
        <w:rPr>
          <w:lang w:val="en-US"/>
        </w:rPr>
        <w:t xml:space="preserve">parties involved in </w:t>
      </w:r>
      <w:r w:rsidRPr="00F720C5">
        <w:rPr>
          <w:lang w:val="en-US"/>
        </w:rPr>
        <w:t xml:space="preserve">IIB </w:t>
      </w:r>
      <w:r w:rsidRPr="005B1061">
        <w:rPr>
          <w:lang w:val="en-US"/>
        </w:rPr>
        <w:t>projects</w:t>
      </w:r>
      <w:r w:rsidR="006E2C82" w:rsidRPr="00185695">
        <w:rPr>
          <w:rStyle w:val="FontStyle18"/>
          <w:sz w:val="24"/>
          <w:szCs w:val="24"/>
          <w:lang w:val="en-US"/>
        </w:rPr>
        <w:t>;</w:t>
      </w:r>
    </w:p>
    <w:p w14:paraId="43D8A43D" w14:textId="755AA225" w:rsidR="006E2C82" w:rsidRPr="00185695" w:rsidRDefault="00185695" w:rsidP="009A6FB1">
      <w:pPr>
        <w:pStyle w:val="Style9"/>
        <w:widowControl/>
        <w:numPr>
          <w:ilvl w:val="0"/>
          <w:numId w:val="42"/>
        </w:numPr>
        <w:tabs>
          <w:tab w:val="left" w:pos="993"/>
        </w:tabs>
        <w:spacing w:line="240" w:lineRule="auto"/>
        <w:ind w:left="0" w:firstLine="567"/>
        <w:jc w:val="both"/>
        <w:rPr>
          <w:rStyle w:val="FontStyle18"/>
          <w:sz w:val="24"/>
          <w:szCs w:val="24"/>
          <w:lang w:val="en-US"/>
        </w:rPr>
      </w:pPr>
      <w:r w:rsidRPr="005B1061">
        <w:rPr>
          <w:lang w:val="en-US"/>
        </w:rPr>
        <w:t>prohibitin</w:t>
      </w:r>
      <w:r>
        <w:rPr>
          <w:lang w:val="en-US"/>
        </w:rPr>
        <w:t>g</w:t>
      </w:r>
      <w:r w:rsidRPr="005B1061">
        <w:rPr>
          <w:lang w:val="en-US"/>
        </w:rPr>
        <w:t xml:space="preserve"> any actions</w:t>
      </w:r>
      <w:r w:rsidRPr="00BD34D4">
        <w:rPr>
          <w:lang w:val="en-US"/>
        </w:rPr>
        <w:t xml:space="preserve"> </w:t>
      </w:r>
      <w:r w:rsidRPr="005B1061">
        <w:rPr>
          <w:lang w:val="en-US"/>
        </w:rPr>
        <w:t>by Counterparties, employees of the Bank or third parties involved in IIB projects</w:t>
      </w:r>
      <w:r w:rsidRPr="00BD34D4">
        <w:rPr>
          <w:lang w:val="en-US"/>
        </w:rPr>
        <w:t xml:space="preserve"> </w:t>
      </w:r>
      <w:r>
        <w:rPr>
          <w:lang w:val="en-US"/>
        </w:rPr>
        <w:t xml:space="preserve">related to </w:t>
      </w:r>
      <w:r w:rsidRPr="005B1061">
        <w:rPr>
          <w:lang w:val="en-US"/>
        </w:rPr>
        <w:t>Prohibited</w:t>
      </w:r>
      <w:r w:rsidRPr="00BD34D4">
        <w:rPr>
          <w:lang w:val="en-US"/>
        </w:rPr>
        <w:t xml:space="preserve"> </w:t>
      </w:r>
      <w:r>
        <w:rPr>
          <w:lang w:val="en-US"/>
        </w:rPr>
        <w:t>P</w:t>
      </w:r>
      <w:r w:rsidRPr="005B1061">
        <w:rPr>
          <w:lang w:val="en-US"/>
        </w:rPr>
        <w:t>ractices</w:t>
      </w:r>
      <w:r w:rsidR="006E2C82" w:rsidRPr="00185695">
        <w:rPr>
          <w:rStyle w:val="FontStyle18"/>
          <w:sz w:val="24"/>
          <w:szCs w:val="24"/>
          <w:lang w:val="en-US"/>
        </w:rPr>
        <w:t>;</w:t>
      </w:r>
    </w:p>
    <w:p w14:paraId="69219F42" w14:textId="4A3838F2" w:rsidR="006E2C82" w:rsidRPr="00185695" w:rsidRDefault="00185695" w:rsidP="009A6FB1">
      <w:pPr>
        <w:pStyle w:val="Style8"/>
        <w:widowControl/>
        <w:numPr>
          <w:ilvl w:val="0"/>
          <w:numId w:val="42"/>
        </w:numPr>
        <w:tabs>
          <w:tab w:val="left" w:pos="993"/>
        </w:tabs>
        <w:spacing w:line="240" w:lineRule="auto"/>
        <w:ind w:left="0" w:firstLine="567"/>
        <w:rPr>
          <w:rStyle w:val="FontStyle18"/>
          <w:sz w:val="24"/>
          <w:szCs w:val="24"/>
          <w:lang w:val="en-US"/>
        </w:rPr>
      </w:pPr>
      <w:r>
        <w:rPr>
          <w:lang w:val="en-US"/>
        </w:rPr>
        <w:t xml:space="preserve">regular </w:t>
      </w:r>
      <w:r w:rsidRPr="005B1061">
        <w:rPr>
          <w:lang w:val="en-US"/>
        </w:rPr>
        <w:t>preventin</w:t>
      </w:r>
      <w:r>
        <w:rPr>
          <w:lang w:val="en-US"/>
        </w:rPr>
        <w:t>g</w:t>
      </w:r>
      <w:r w:rsidRPr="00BD34D4">
        <w:rPr>
          <w:lang w:val="en-US"/>
        </w:rPr>
        <w:t xml:space="preserve"> </w:t>
      </w:r>
      <w:r>
        <w:rPr>
          <w:lang w:val="en-US"/>
        </w:rPr>
        <w:t xml:space="preserve">the use of </w:t>
      </w:r>
      <w:r w:rsidRPr="005B1061">
        <w:rPr>
          <w:lang w:val="en-US"/>
        </w:rPr>
        <w:t xml:space="preserve">the Bank </w:t>
      </w:r>
      <w:r>
        <w:rPr>
          <w:lang w:val="en-US"/>
        </w:rPr>
        <w:t>for</w:t>
      </w:r>
      <w:r w:rsidRPr="00BD34D4">
        <w:rPr>
          <w:lang w:val="en-US"/>
        </w:rPr>
        <w:t xml:space="preserve"> </w:t>
      </w:r>
      <w:r w:rsidRPr="005B1061">
        <w:rPr>
          <w:lang w:val="en-US"/>
        </w:rPr>
        <w:t xml:space="preserve">any Prohibited </w:t>
      </w:r>
      <w:r>
        <w:rPr>
          <w:lang w:val="en-US"/>
        </w:rPr>
        <w:t>P</w:t>
      </w:r>
      <w:r w:rsidRPr="005B1061">
        <w:rPr>
          <w:lang w:val="en-US"/>
        </w:rPr>
        <w:t>ractices</w:t>
      </w:r>
      <w:r w:rsidR="006E2C82" w:rsidRPr="00185695">
        <w:rPr>
          <w:rStyle w:val="FontStyle18"/>
          <w:sz w:val="24"/>
          <w:szCs w:val="24"/>
          <w:lang w:val="en-US"/>
        </w:rPr>
        <w:t>;</w:t>
      </w:r>
    </w:p>
    <w:p w14:paraId="56A96585" w14:textId="557ED47B" w:rsidR="006E2C82" w:rsidRPr="00185695" w:rsidRDefault="00185695" w:rsidP="009A6FB1">
      <w:pPr>
        <w:pStyle w:val="Style8"/>
        <w:widowControl/>
        <w:numPr>
          <w:ilvl w:val="0"/>
          <w:numId w:val="42"/>
        </w:numPr>
        <w:tabs>
          <w:tab w:val="left" w:pos="993"/>
        </w:tabs>
        <w:spacing w:line="240" w:lineRule="auto"/>
        <w:ind w:left="0" w:firstLine="567"/>
        <w:rPr>
          <w:rStyle w:val="FontStyle18"/>
          <w:sz w:val="24"/>
          <w:szCs w:val="24"/>
          <w:lang w:val="en-US"/>
        </w:rPr>
      </w:pPr>
      <w:r>
        <w:rPr>
          <w:lang w:val="en-US"/>
        </w:rPr>
        <w:t xml:space="preserve">determining the </w:t>
      </w:r>
      <w:r w:rsidRPr="005B1061">
        <w:rPr>
          <w:lang w:val="en-US"/>
        </w:rPr>
        <w:t>relevance of measures taken and threats that may arise</w:t>
      </w:r>
      <w:r w:rsidR="006E2C82" w:rsidRPr="00185695">
        <w:rPr>
          <w:rStyle w:val="FontStyle18"/>
          <w:sz w:val="24"/>
          <w:szCs w:val="24"/>
          <w:lang w:val="en-US"/>
        </w:rPr>
        <w:t>;</w:t>
      </w:r>
    </w:p>
    <w:p w14:paraId="4BAF6902" w14:textId="7600DE58" w:rsidR="006E2C82" w:rsidRPr="00185695" w:rsidRDefault="00185695" w:rsidP="009A6FB1">
      <w:pPr>
        <w:pStyle w:val="Style8"/>
        <w:widowControl/>
        <w:numPr>
          <w:ilvl w:val="0"/>
          <w:numId w:val="42"/>
        </w:numPr>
        <w:tabs>
          <w:tab w:val="left" w:pos="993"/>
        </w:tabs>
        <w:spacing w:line="240" w:lineRule="auto"/>
        <w:ind w:left="0" w:firstLine="567"/>
        <w:rPr>
          <w:rStyle w:val="FontStyle18"/>
          <w:sz w:val="24"/>
          <w:szCs w:val="24"/>
          <w:lang w:val="en-US"/>
        </w:rPr>
      </w:pPr>
      <w:r>
        <w:rPr>
          <w:lang w:val="en-US"/>
        </w:rPr>
        <w:t xml:space="preserve">maintaining the </w:t>
      </w:r>
      <w:r w:rsidRPr="005B1061">
        <w:rPr>
          <w:lang w:val="en-US"/>
        </w:rPr>
        <w:t xml:space="preserve">confidentiality of information </w:t>
      </w:r>
      <w:r>
        <w:rPr>
          <w:lang w:val="en-US"/>
        </w:rPr>
        <w:t>on</w:t>
      </w:r>
      <w:r w:rsidRPr="00BD34D4">
        <w:rPr>
          <w:lang w:val="en-US"/>
        </w:rPr>
        <w:t xml:space="preserve"> </w:t>
      </w:r>
      <w:r w:rsidRPr="005B1061">
        <w:rPr>
          <w:lang w:val="en-US"/>
        </w:rPr>
        <w:t xml:space="preserve">actual efforts made by the Bank </w:t>
      </w:r>
      <w:r>
        <w:rPr>
          <w:lang w:val="en-US"/>
        </w:rPr>
        <w:t>to prevent</w:t>
      </w:r>
      <w:r w:rsidRPr="00BD34D4">
        <w:rPr>
          <w:lang w:val="en-US"/>
        </w:rPr>
        <w:t xml:space="preserve"> </w:t>
      </w:r>
      <w:r w:rsidRPr="005B1061">
        <w:rPr>
          <w:lang w:val="en-US"/>
        </w:rPr>
        <w:t>Prohibited Practices</w:t>
      </w:r>
      <w:r w:rsidR="006E2C82" w:rsidRPr="00185695">
        <w:rPr>
          <w:rStyle w:val="FontStyle18"/>
          <w:sz w:val="24"/>
          <w:szCs w:val="24"/>
          <w:lang w:val="en-US"/>
        </w:rPr>
        <w:t>;</w:t>
      </w:r>
      <w:bookmarkStart w:id="34" w:name="_GoBack"/>
      <w:bookmarkEnd w:id="34"/>
    </w:p>
    <w:p w14:paraId="235C6172" w14:textId="55D2D5F0" w:rsidR="006E2C82" w:rsidRPr="00185695" w:rsidRDefault="00185695" w:rsidP="009A6FB1">
      <w:pPr>
        <w:pStyle w:val="Style8"/>
        <w:widowControl/>
        <w:numPr>
          <w:ilvl w:val="0"/>
          <w:numId w:val="42"/>
        </w:numPr>
        <w:tabs>
          <w:tab w:val="left" w:pos="993"/>
        </w:tabs>
        <w:spacing w:line="240" w:lineRule="auto"/>
        <w:ind w:left="0" w:firstLine="567"/>
        <w:rPr>
          <w:rStyle w:val="FontStyle18"/>
          <w:sz w:val="24"/>
          <w:szCs w:val="24"/>
          <w:lang w:val="en-US"/>
        </w:rPr>
      </w:pPr>
      <w:r>
        <w:rPr>
          <w:lang w:val="en-US"/>
        </w:rPr>
        <w:t>establishing</w:t>
      </w:r>
      <w:r w:rsidRPr="00BD34D4">
        <w:rPr>
          <w:lang w:val="en-US"/>
        </w:rPr>
        <w:t xml:space="preserve"> </w:t>
      </w:r>
      <w:r>
        <w:rPr>
          <w:lang w:val="en-US"/>
        </w:rPr>
        <w:t xml:space="preserve">an independent department </w:t>
      </w:r>
      <w:r w:rsidRPr="005B1061">
        <w:rPr>
          <w:lang w:val="en-US"/>
        </w:rPr>
        <w:t>within the Bank and appoint</w:t>
      </w:r>
      <w:r>
        <w:rPr>
          <w:lang w:val="en-US"/>
        </w:rPr>
        <w:t>ing</w:t>
      </w:r>
      <w:r w:rsidRPr="005B1061">
        <w:rPr>
          <w:lang w:val="en-US"/>
        </w:rPr>
        <w:t xml:space="preserve"> an officer </w:t>
      </w:r>
      <w:r>
        <w:rPr>
          <w:lang w:val="en-US"/>
        </w:rPr>
        <w:t xml:space="preserve">thereto </w:t>
      </w:r>
      <w:r w:rsidRPr="005B1061">
        <w:rPr>
          <w:lang w:val="en-US"/>
        </w:rPr>
        <w:t>responsible for ensuring internal control to</w:t>
      </w:r>
      <w:r>
        <w:rPr>
          <w:lang w:val="en-US"/>
        </w:rPr>
        <w:t xml:space="preserve"> prevent</w:t>
      </w:r>
      <w:r w:rsidRPr="00BD34D4">
        <w:rPr>
          <w:lang w:val="en-US"/>
        </w:rPr>
        <w:t xml:space="preserve"> </w:t>
      </w:r>
      <w:r w:rsidRPr="005B1061">
        <w:rPr>
          <w:lang w:val="en-US"/>
        </w:rPr>
        <w:t>Prohibited Practices</w:t>
      </w:r>
      <w:r w:rsidRPr="00BD34D4">
        <w:rPr>
          <w:lang w:val="en-US"/>
        </w:rPr>
        <w:t xml:space="preserve"> </w:t>
      </w:r>
      <w:r w:rsidRPr="005B1061">
        <w:rPr>
          <w:lang w:val="en-US"/>
        </w:rPr>
        <w:t xml:space="preserve">and </w:t>
      </w:r>
      <w:r>
        <w:rPr>
          <w:lang w:val="en-US"/>
        </w:rPr>
        <w:t xml:space="preserve">to </w:t>
      </w:r>
      <w:r w:rsidRPr="005B1061">
        <w:rPr>
          <w:lang w:val="en-US"/>
        </w:rPr>
        <w:t>conduct investigations</w:t>
      </w:r>
      <w:r w:rsidR="009A6FB1" w:rsidRPr="00185695">
        <w:rPr>
          <w:rStyle w:val="FontStyle18"/>
          <w:sz w:val="24"/>
          <w:szCs w:val="24"/>
          <w:lang w:val="en-US"/>
        </w:rPr>
        <w:t>;</w:t>
      </w:r>
    </w:p>
    <w:p w14:paraId="2A132596" w14:textId="122F86BC" w:rsidR="006E2C82" w:rsidRPr="00185695" w:rsidRDefault="00185695" w:rsidP="009A6FB1">
      <w:pPr>
        <w:pStyle w:val="Style8"/>
        <w:widowControl/>
        <w:numPr>
          <w:ilvl w:val="0"/>
          <w:numId w:val="42"/>
        </w:numPr>
        <w:tabs>
          <w:tab w:val="left" w:pos="993"/>
        </w:tabs>
        <w:spacing w:line="240" w:lineRule="auto"/>
        <w:ind w:left="0" w:firstLine="567"/>
        <w:rPr>
          <w:rStyle w:val="FontStyle18"/>
          <w:sz w:val="24"/>
          <w:szCs w:val="24"/>
          <w:lang w:val="en-US"/>
        </w:rPr>
      </w:pPr>
      <w:proofErr w:type="gramStart"/>
      <w:r w:rsidRPr="005B1061">
        <w:rPr>
          <w:lang w:val="en-US"/>
        </w:rPr>
        <w:t>investigati</w:t>
      </w:r>
      <w:r>
        <w:rPr>
          <w:lang w:val="en-US"/>
        </w:rPr>
        <w:t>ng</w:t>
      </w:r>
      <w:proofErr w:type="gramEnd"/>
      <w:r w:rsidRPr="00BD34D4">
        <w:rPr>
          <w:lang w:val="en-US"/>
        </w:rPr>
        <w:t xml:space="preserve"> </w:t>
      </w:r>
      <w:r w:rsidRPr="005B1061">
        <w:rPr>
          <w:lang w:val="en-US"/>
        </w:rPr>
        <w:t>Prohibited Practices</w:t>
      </w:r>
      <w:r w:rsidRPr="00BD34D4">
        <w:rPr>
          <w:lang w:val="en-US"/>
        </w:rPr>
        <w:t xml:space="preserve"> </w:t>
      </w:r>
      <w:r>
        <w:rPr>
          <w:lang w:val="en-US"/>
        </w:rPr>
        <w:t>independen</w:t>
      </w:r>
      <w:r w:rsidRPr="005B1061">
        <w:rPr>
          <w:lang w:val="en-US"/>
        </w:rPr>
        <w:t>tly, fair</w:t>
      </w:r>
      <w:r>
        <w:rPr>
          <w:lang w:val="en-US"/>
        </w:rPr>
        <w:t>l</w:t>
      </w:r>
      <w:r w:rsidRPr="005B1061">
        <w:rPr>
          <w:lang w:val="en-US"/>
        </w:rPr>
        <w:t>y, impartial</w:t>
      </w:r>
      <w:r>
        <w:rPr>
          <w:lang w:val="en-US"/>
        </w:rPr>
        <w:t>ly</w:t>
      </w:r>
      <w:r w:rsidRPr="005B1061">
        <w:rPr>
          <w:lang w:val="en-US"/>
        </w:rPr>
        <w:t xml:space="preserve"> and in accordance with </w:t>
      </w:r>
      <w:r>
        <w:rPr>
          <w:lang w:val="en-US"/>
        </w:rPr>
        <w:t>the</w:t>
      </w:r>
      <w:r w:rsidRPr="00B241EF">
        <w:rPr>
          <w:lang w:val="en-US"/>
        </w:rPr>
        <w:t xml:space="preserve"> </w:t>
      </w:r>
      <w:r w:rsidRPr="005B1061">
        <w:rPr>
          <w:lang w:val="en-US"/>
        </w:rPr>
        <w:t>principles and standards of investigations</w:t>
      </w:r>
      <w:r>
        <w:rPr>
          <w:lang w:val="en-US"/>
        </w:rPr>
        <w:t xml:space="preserve"> </w:t>
      </w:r>
      <w:r w:rsidRPr="005B1061">
        <w:rPr>
          <w:lang w:val="en-US"/>
        </w:rPr>
        <w:t>generally adopted by the leading IFIs</w:t>
      </w:r>
      <w:r w:rsidR="006E2C82" w:rsidRPr="00185695">
        <w:rPr>
          <w:rStyle w:val="FontStyle18"/>
          <w:sz w:val="24"/>
          <w:szCs w:val="24"/>
          <w:lang w:val="en-US"/>
        </w:rPr>
        <w:t xml:space="preserve">. </w:t>
      </w:r>
    </w:p>
    <w:p w14:paraId="3B95B6CC" w14:textId="5F907A38" w:rsidR="006E2C82" w:rsidRPr="00185695" w:rsidRDefault="00185695" w:rsidP="00D94BC9">
      <w:pPr>
        <w:pStyle w:val="Style8"/>
        <w:widowControl/>
        <w:numPr>
          <w:ilvl w:val="2"/>
          <w:numId w:val="30"/>
        </w:numPr>
        <w:tabs>
          <w:tab w:val="left" w:pos="0"/>
        </w:tabs>
        <w:spacing w:line="240" w:lineRule="auto"/>
        <w:ind w:left="0" w:firstLine="567"/>
        <w:rPr>
          <w:rStyle w:val="FontStyle18"/>
          <w:sz w:val="24"/>
          <w:szCs w:val="24"/>
          <w:lang w:val="en-US"/>
        </w:rPr>
      </w:pPr>
      <w:r w:rsidRPr="00F720C5">
        <w:rPr>
          <w:lang w:val="en-US"/>
        </w:rPr>
        <w:t>The</w:t>
      </w:r>
      <w:r w:rsidRPr="005B1061">
        <w:rPr>
          <w:lang w:val="en-US"/>
        </w:rPr>
        <w:t xml:space="preserve"> Bank ensure</w:t>
      </w:r>
      <w:r>
        <w:rPr>
          <w:lang w:val="en-US"/>
        </w:rPr>
        <w:t xml:space="preserve">s that </w:t>
      </w:r>
      <w:r w:rsidRPr="00943E2E">
        <w:rPr>
          <w:lang w:val="en-US"/>
        </w:rPr>
        <w:t xml:space="preserve">agreements with Counterparties </w:t>
      </w:r>
      <w:r>
        <w:rPr>
          <w:lang w:val="en-US"/>
        </w:rPr>
        <w:t xml:space="preserve">include </w:t>
      </w:r>
      <w:r w:rsidRPr="00943E2E">
        <w:rPr>
          <w:lang w:val="en-US"/>
        </w:rPr>
        <w:t>obligation</w:t>
      </w:r>
      <w:r>
        <w:rPr>
          <w:lang w:val="en-US"/>
        </w:rPr>
        <w:t>s</w:t>
      </w:r>
      <w:r w:rsidRPr="00943E2E">
        <w:rPr>
          <w:lang w:val="en-US"/>
        </w:rPr>
        <w:t xml:space="preserve"> not to engage in any</w:t>
      </w:r>
      <w:r w:rsidRPr="001C5D89">
        <w:rPr>
          <w:lang w:val="en-US"/>
        </w:rPr>
        <w:t xml:space="preserve"> </w:t>
      </w:r>
      <w:r>
        <w:rPr>
          <w:lang w:val="en-US"/>
        </w:rPr>
        <w:t>Prohibited Practices</w:t>
      </w:r>
      <w:r w:rsidRPr="00943E2E">
        <w:rPr>
          <w:lang w:val="en-US"/>
        </w:rPr>
        <w:t>, to inform the Bank</w:t>
      </w:r>
      <w:r>
        <w:rPr>
          <w:lang w:val="en-US"/>
        </w:rPr>
        <w:t xml:space="preserve"> </w:t>
      </w:r>
      <w:r w:rsidRPr="00943E2E">
        <w:rPr>
          <w:lang w:val="en-US"/>
        </w:rPr>
        <w:t>of any fact or suspicion of</w:t>
      </w:r>
      <w:r>
        <w:rPr>
          <w:lang w:val="en-US"/>
        </w:rPr>
        <w:t xml:space="preserve"> Prohibited Practices</w:t>
      </w:r>
      <w:r w:rsidRPr="00943E2E">
        <w:rPr>
          <w:lang w:val="en-US"/>
        </w:rPr>
        <w:t xml:space="preserve"> and to cooperate within ongoing investigation</w:t>
      </w:r>
      <w:r>
        <w:rPr>
          <w:lang w:val="en-US"/>
        </w:rPr>
        <w:t>s</w:t>
      </w:r>
      <w:r w:rsidRPr="00943E2E">
        <w:rPr>
          <w:lang w:val="en-US"/>
        </w:rPr>
        <w:t>. Agreements shal</w:t>
      </w:r>
      <w:r>
        <w:rPr>
          <w:lang w:val="en-US"/>
        </w:rPr>
        <w:t>l also</w:t>
      </w:r>
      <w:r w:rsidRPr="00943E2E">
        <w:rPr>
          <w:lang w:val="en-US"/>
        </w:rPr>
        <w:t xml:space="preserve"> include provisions to prevent and deter </w:t>
      </w:r>
      <w:r>
        <w:rPr>
          <w:lang w:val="en-US"/>
        </w:rPr>
        <w:t>P</w:t>
      </w:r>
      <w:r w:rsidRPr="00943E2E">
        <w:rPr>
          <w:lang w:val="en-US"/>
        </w:rPr>
        <w:t>rohibit</w:t>
      </w:r>
      <w:r>
        <w:rPr>
          <w:lang w:val="en-US"/>
        </w:rPr>
        <w:t>ed P</w:t>
      </w:r>
      <w:r w:rsidRPr="00943E2E">
        <w:rPr>
          <w:lang w:val="en-US"/>
        </w:rPr>
        <w:t>ractices</w:t>
      </w:r>
      <w:r>
        <w:rPr>
          <w:lang w:val="en-US"/>
        </w:rPr>
        <w:t xml:space="preserve"> and apply sanctions</w:t>
      </w:r>
      <w:r w:rsidR="006E2C82" w:rsidRPr="00185695">
        <w:rPr>
          <w:rStyle w:val="FontStyle18"/>
          <w:sz w:val="24"/>
          <w:szCs w:val="24"/>
          <w:lang w:val="en-US"/>
        </w:rPr>
        <w:t xml:space="preserve">. </w:t>
      </w:r>
    </w:p>
    <w:p w14:paraId="799278A3" w14:textId="2612B1E2" w:rsidR="006E2C82" w:rsidRPr="00185695" w:rsidRDefault="00185695" w:rsidP="00D94BC9">
      <w:pPr>
        <w:pStyle w:val="Style8"/>
        <w:widowControl/>
        <w:numPr>
          <w:ilvl w:val="2"/>
          <w:numId w:val="30"/>
        </w:numPr>
        <w:tabs>
          <w:tab w:val="left" w:pos="0"/>
        </w:tabs>
        <w:spacing w:line="240" w:lineRule="auto"/>
        <w:ind w:left="0" w:firstLine="567"/>
        <w:rPr>
          <w:rStyle w:val="FontStyle18"/>
          <w:sz w:val="24"/>
          <w:szCs w:val="24"/>
          <w:lang w:val="en-US"/>
        </w:rPr>
      </w:pPr>
      <w:r w:rsidRPr="005B1061">
        <w:rPr>
          <w:lang w:val="en-US"/>
        </w:rPr>
        <w:t>While performing job responsibilities</w:t>
      </w:r>
      <w:r>
        <w:rPr>
          <w:lang w:val="en-US"/>
        </w:rPr>
        <w:t>,</w:t>
      </w:r>
      <w:r w:rsidRPr="005B1061">
        <w:rPr>
          <w:lang w:val="en-US"/>
        </w:rPr>
        <w:t xml:space="preserve"> employees of the Bank</w:t>
      </w:r>
      <w:r>
        <w:rPr>
          <w:lang w:val="en-US"/>
        </w:rPr>
        <w:t xml:space="preserve">, </w:t>
      </w:r>
      <w:r w:rsidRPr="000E7001">
        <w:rPr>
          <w:lang w:val="en-US"/>
        </w:rPr>
        <w:t>C</w:t>
      </w:r>
      <w:r w:rsidRPr="00EF7AA1">
        <w:rPr>
          <w:lang w:val="en-US"/>
        </w:rPr>
        <w:t>ounterparties</w:t>
      </w:r>
      <w:r>
        <w:rPr>
          <w:lang w:val="en-US"/>
        </w:rPr>
        <w:t xml:space="preserve"> and </w:t>
      </w:r>
      <w:r w:rsidRPr="005B1061">
        <w:rPr>
          <w:lang w:val="en-US"/>
        </w:rPr>
        <w:t>all entities and parties involved in IIB</w:t>
      </w:r>
      <w:r>
        <w:rPr>
          <w:lang w:val="en-US"/>
        </w:rPr>
        <w:t>’s</w:t>
      </w:r>
      <w:r w:rsidRPr="005B1061">
        <w:rPr>
          <w:lang w:val="en-US"/>
        </w:rPr>
        <w:t xml:space="preserve"> activities</w:t>
      </w:r>
      <w:r>
        <w:rPr>
          <w:lang w:val="en-US"/>
        </w:rPr>
        <w:t xml:space="preserve">, </w:t>
      </w:r>
      <w:r w:rsidRPr="000E7001">
        <w:rPr>
          <w:lang w:val="en-US"/>
        </w:rPr>
        <w:t>projects</w:t>
      </w:r>
      <w:r>
        <w:rPr>
          <w:lang w:val="en-US"/>
        </w:rPr>
        <w:t xml:space="preserve"> and investments</w:t>
      </w:r>
      <w:r w:rsidRPr="005B1061">
        <w:rPr>
          <w:lang w:val="en-US"/>
        </w:rPr>
        <w:t xml:space="preserve"> shall</w:t>
      </w:r>
      <w:r w:rsidR="006E2C82" w:rsidRPr="00185695">
        <w:rPr>
          <w:rStyle w:val="FontStyle18"/>
          <w:sz w:val="24"/>
          <w:szCs w:val="24"/>
          <w:lang w:val="en-US"/>
        </w:rPr>
        <w:t>:</w:t>
      </w:r>
    </w:p>
    <w:p w14:paraId="032AFED4" w14:textId="5A5FBA42" w:rsidR="006E2C82" w:rsidRPr="00185695" w:rsidRDefault="008D52EF" w:rsidP="008D52EF">
      <w:pPr>
        <w:pStyle w:val="Style11"/>
        <w:widowControl/>
        <w:numPr>
          <w:ilvl w:val="0"/>
          <w:numId w:val="43"/>
        </w:numPr>
        <w:tabs>
          <w:tab w:val="left" w:pos="426"/>
        </w:tabs>
        <w:spacing w:line="240" w:lineRule="auto"/>
        <w:ind w:left="0" w:firstLine="567"/>
        <w:rPr>
          <w:rStyle w:val="FontStyle18"/>
          <w:sz w:val="24"/>
          <w:szCs w:val="24"/>
          <w:lang w:val="en-US"/>
        </w:rPr>
      </w:pPr>
      <w:r w:rsidRPr="00185695">
        <w:rPr>
          <w:rStyle w:val="FontStyle18"/>
          <w:sz w:val="24"/>
          <w:szCs w:val="24"/>
          <w:lang w:val="en-US"/>
        </w:rPr>
        <w:t xml:space="preserve"> </w:t>
      </w:r>
      <w:r w:rsidR="00185695" w:rsidRPr="005B1061">
        <w:rPr>
          <w:lang w:val="en-US"/>
        </w:rPr>
        <w:t>maintain the highest level of integrity</w:t>
      </w:r>
      <w:r w:rsidR="006E2C82" w:rsidRPr="00185695">
        <w:rPr>
          <w:rStyle w:val="FontStyle18"/>
          <w:sz w:val="24"/>
          <w:szCs w:val="24"/>
          <w:lang w:val="en-US"/>
        </w:rPr>
        <w:t>;</w:t>
      </w:r>
    </w:p>
    <w:p w14:paraId="237EB700" w14:textId="771FD273" w:rsidR="006E2C82" w:rsidRPr="00185695" w:rsidRDefault="008D52EF" w:rsidP="008D52EF">
      <w:pPr>
        <w:pStyle w:val="Style11"/>
        <w:widowControl/>
        <w:numPr>
          <w:ilvl w:val="0"/>
          <w:numId w:val="43"/>
        </w:numPr>
        <w:tabs>
          <w:tab w:val="left" w:pos="426"/>
        </w:tabs>
        <w:spacing w:line="240" w:lineRule="auto"/>
        <w:ind w:left="0" w:firstLine="567"/>
        <w:rPr>
          <w:rStyle w:val="FontStyle18"/>
          <w:sz w:val="24"/>
          <w:szCs w:val="24"/>
          <w:lang w:val="en-US"/>
        </w:rPr>
      </w:pPr>
      <w:r w:rsidRPr="00185695">
        <w:rPr>
          <w:rStyle w:val="FontStyle18"/>
          <w:sz w:val="24"/>
          <w:szCs w:val="24"/>
          <w:lang w:val="en-US"/>
        </w:rPr>
        <w:t xml:space="preserve"> </w:t>
      </w:r>
      <w:r w:rsidR="00185695" w:rsidRPr="005B1061">
        <w:rPr>
          <w:lang w:val="en-US"/>
        </w:rPr>
        <w:t>avoid any actions which</w:t>
      </w:r>
      <w:r w:rsidR="00185695">
        <w:rPr>
          <w:lang w:val="en-US"/>
        </w:rPr>
        <w:t>,</w:t>
      </w:r>
      <w:r w:rsidR="00185695" w:rsidRPr="005B1061">
        <w:rPr>
          <w:lang w:val="en-US"/>
        </w:rPr>
        <w:t xml:space="preserve"> in accordance with this Policy</w:t>
      </w:r>
      <w:r w:rsidR="00185695">
        <w:rPr>
          <w:lang w:val="en-US"/>
        </w:rPr>
        <w:t xml:space="preserve">, may be recognized as </w:t>
      </w:r>
      <w:r w:rsidR="00185695" w:rsidRPr="005B1061">
        <w:rPr>
          <w:lang w:val="en-US"/>
        </w:rPr>
        <w:t>Prohibited Practices</w:t>
      </w:r>
      <w:r w:rsidR="006E2C82" w:rsidRPr="00185695">
        <w:rPr>
          <w:rStyle w:val="FontStyle18"/>
          <w:sz w:val="24"/>
          <w:szCs w:val="24"/>
          <w:lang w:val="en-US"/>
        </w:rPr>
        <w:t>;</w:t>
      </w:r>
    </w:p>
    <w:p w14:paraId="4F3F4661" w14:textId="188343CD" w:rsidR="006E2C82" w:rsidRPr="00185695" w:rsidRDefault="008D52EF" w:rsidP="008D52EF">
      <w:pPr>
        <w:pStyle w:val="Style11"/>
        <w:widowControl/>
        <w:numPr>
          <w:ilvl w:val="0"/>
          <w:numId w:val="43"/>
        </w:numPr>
        <w:tabs>
          <w:tab w:val="left" w:pos="426"/>
        </w:tabs>
        <w:spacing w:line="240" w:lineRule="auto"/>
        <w:ind w:left="0" w:firstLine="567"/>
        <w:rPr>
          <w:rStyle w:val="FontStyle18"/>
          <w:sz w:val="24"/>
          <w:szCs w:val="24"/>
          <w:lang w:val="en-US"/>
        </w:rPr>
      </w:pPr>
      <w:r w:rsidRPr="00185695">
        <w:rPr>
          <w:rStyle w:val="FontStyle18"/>
          <w:sz w:val="24"/>
          <w:szCs w:val="24"/>
          <w:lang w:val="en-US"/>
        </w:rPr>
        <w:t xml:space="preserve"> </w:t>
      </w:r>
      <w:r w:rsidR="00185695" w:rsidRPr="005B1061">
        <w:rPr>
          <w:lang w:val="en-US"/>
        </w:rPr>
        <w:t xml:space="preserve">report any fact </w:t>
      </w:r>
      <w:r w:rsidR="00185695">
        <w:rPr>
          <w:lang w:val="en-US"/>
        </w:rPr>
        <w:t xml:space="preserve">or </w:t>
      </w:r>
      <w:r w:rsidR="00185695" w:rsidRPr="005B1061">
        <w:rPr>
          <w:lang w:val="en-US"/>
        </w:rPr>
        <w:t xml:space="preserve">suspicion </w:t>
      </w:r>
      <w:r w:rsidR="00185695">
        <w:rPr>
          <w:lang w:val="en-US"/>
        </w:rPr>
        <w:t xml:space="preserve">of </w:t>
      </w:r>
      <w:r w:rsidR="00185695" w:rsidRPr="005B1061">
        <w:rPr>
          <w:lang w:val="en-US"/>
        </w:rPr>
        <w:t xml:space="preserve">committing actions </w:t>
      </w:r>
      <w:r w:rsidR="00185695">
        <w:rPr>
          <w:lang w:val="en-US"/>
        </w:rPr>
        <w:t xml:space="preserve">related to </w:t>
      </w:r>
      <w:r w:rsidR="00185695" w:rsidRPr="005B1061">
        <w:rPr>
          <w:lang w:val="en-US"/>
        </w:rPr>
        <w:t>Prohibited Practices</w:t>
      </w:r>
      <w:r w:rsidR="00185695">
        <w:rPr>
          <w:lang w:val="en-US"/>
        </w:rPr>
        <w:t xml:space="preserve"> </w:t>
      </w:r>
      <w:r w:rsidR="00185695" w:rsidRPr="005B1061">
        <w:rPr>
          <w:lang w:val="en-US"/>
        </w:rPr>
        <w:t xml:space="preserve">to the Bank as </w:t>
      </w:r>
      <w:r w:rsidR="00185695">
        <w:rPr>
          <w:lang w:val="en-US"/>
        </w:rPr>
        <w:t xml:space="preserve">this </w:t>
      </w:r>
      <w:r w:rsidR="00185695" w:rsidRPr="005B1061">
        <w:rPr>
          <w:lang w:val="en-US"/>
        </w:rPr>
        <w:t xml:space="preserve">is also required </w:t>
      </w:r>
      <w:r w:rsidR="00185695">
        <w:rPr>
          <w:lang w:val="en-US"/>
        </w:rPr>
        <w:t xml:space="preserve">of </w:t>
      </w:r>
      <w:r w:rsidR="00185695" w:rsidRPr="005B1061">
        <w:rPr>
          <w:lang w:val="en-US"/>
        </w:rPr>
        <w:t xml:space="preserve">staff by the Code of </w:t>
      </w:r>
      <w:r w:rsidR="00185695">
        <w:rPr>
          <w:lang w:val="en-US"/>
        </w:rPr>
        <w:t>C</w:t>
      </w:r>
      <w:r w:rsidR="00185695" w:rsidRPr="005B1061">
        <w:rPr>
          <w:lang w:val="en-US"/>
        </w:rPr>
        <w:t>onduct</w:t>
      </w:r>
      <w:r w:rsidR="006E2C82" w:rsidRPr="00185695">
        <w:rPr>
          <w:rStyle w:val="FontStyle18"/>
          <w:sz w:val="24"/>
          <w:szCs w:val="24"/>
          <w:lang w:val="en-US"/>
        </w:rPr>
        <w:t xml:space="preserve"> </w:t>
      </w:r>
      <w:r w:rsidR="006D0A5B" w:rsidRPr="00185695">
        <w:rPr>
          <w:rStyle w:val="FontStyle18"/>
          <w:sz w:val="24"/>
          <w:szCs w:val="24"/>
          <w:lang w:val="en-US"/>
        </w:rPr>
        <w:t>[1]</w:t>
      </w:r>
      <w:r w:rsidR="006E2C82" w:rsidRPr="00185695">
        <w:rPr>
          <w:rStyle w:val="FontStyle18"/>
          <w:sz w:val="24"/>
          <w:szCs w:val="24"/>
          <w:lang w:val="en-US"/>
        </w:rPr>
        <w:t>;</w:t>
      </w:r>
    </w:p>
    <w:p w14:paraId="497BDDBD" w14:textId="4F762921" w:rsidR="006E2C82" w:rsidRPr="00185695" w:rsidRDefault="00CB2EDE" w:rsidP="008D52EF">
      <w:pPr>
        <w:pStyle w:val="Style11"/>
        <w:widowControl/>
        <w:numPr>
          <w:ilvl w:val="0"/>
          <w:numId w:val="43"/>
        </w:numPr>
        <w:tabs>
          <w:tab w:val="left" w:pos="426"/>
        </w:tabs>
        <w:spacing w:line="240" w:lineRule="auto"/>
        <w:ind w:left="0" w:firstLine="567"/>
        <w:rPr>
          <w:rStyle w:val="FontStyle18"/>
          <w:sz w:val="24"/>
          <w:szCs w:val="24"/>
          <w:lang w:val="en-US"/>
        </w:rPr>
      </w:pPr>
      <w:r w:rsidRPr="00185695">
        <w:rPr>
          <w:rStyle w:val="FontStyle18"/>
          <w:sz w:val="24"/>
          <w:szCs w:val="24"/>
          <w:lang w:val="en-US"/>
        </w:rPr>
        <w:t xml:space="preserve"> </w:t>
      </w:r>
      <w:proofErr w:type="gramStart"/>
      <w:r w:rsidR="00185695" w:rsidRPr="005B1061">
        <w:rPr>
          <w:lang w:val="en-US"/>
        </w:rPr>
        <w:t>comply</w:t>
      </w:r>
      <w:proofErr w:type="gramEnd"/>
      <w:r w:rsidR="00185695" w:rsidRPr="005B1061">
        <w:rPr>
          <w:lang w:val="en-US"/>
        </w:rPr>
        <w:t xml:space="preserve"> with the requirements of the Policy and other internal regulat</w:t>
      </w:r>
      <w:r w:rsidR="00185695">
        <w:rPr>
          <w:lang w:val="en-US"/>
        </w:rPr>
        <w:t xml:space="preserve">ions </w:t>
      </w:r>
      <w:r w:rsidR="00185695" w:rsidRPr="005B1061">
        <w:rPr>
          <w:lang w:val="en-US"/>
        </w:rPr>
        <w:t xml:space="preserve">related to </w:t>
      </w:r>
      <w:r w:rsidR="00185695">
        <w:rPr>
          <w:lang w:val="en-US"/>
        </w:rPr>
        <w:t xml:space="preserve">preventing </w:t>
      </w:r>
      <w:r w:rsidR="00185695" w:rsidRPr="005B1061">
        <w:rPr>
          <w:lang w:val="en-US"/>
        </w:rPr>
        <w:t xml:space="preserve">Prohibited </w:t>
      </w:r>
      <w:r w:rsidR="00185695">
        <w:rPr>
          <w:lang w:val="en-US"/>
        </w:rPr>
        <w:t xml:space="preserve"> </w:t>
      </w:r>
      <w:r w:rsidR="00185695" w:rsidRPr="005B1061">
        <w:rPr>
          <w:lang w:val="en-US"/>
        </w:rPr>
        <w:t>Practices and Misconduct</w:t>
      </w:r>
      <w:r w:rsidR="006E2C82" w:rsidRPr="00185695">
        <w:rPr>
          <w:rStyle w:val="FontStyle18"/>
          <w:sz w:val="24"/>
          <w:szCs w:val="24"/>
          <w:lang w:val="en-US"/>
        </w:rPr>
        <w:t>.</w:t>
      </w:r>
    </w:p>
    <w:p w14:paraId="2FF68815" w14:textId="2C62932E" w:rsidR="006E2C82" w:rsidRPr="00185695" w:rsidRDefault="00185695" w:rsidP="00D94BC9">
      <w:pPr>
        <w:pStyle w:val="Style8"/>
        <w:widowControl/>
        <w:numPr>
          <w:ilvl w:val="2"/>
          <w:numId w:val="30"/>
        </w:numPr>
        <w:tabs>
          <w:tab w:val="left" w:pos="0"/>
        </w:tabs>
        <w:spacing w:line="240" w:lineRule="auto"/>
        <w:ind w:left="0" w:firstLine="567"/>
        <w:rPr>
          <w:lang w:val="en-US"/>
        </w:rPr>
      </w:pPr>
      <w:r w:rsidRPr="00185695">
        <w:rPr>
          <w:lang w:val="en-US"/>
        </w:rPr>
        <w:t xml:space="preserve">In addition to the requirements of paragraph 1.4.4., </w:t>
      </w:r>
      <w:r>
        <w:rPr>
          <w:lang w:val="en-US"/>
        </w:rPr>
        <w:t>t</w:t>
      </w:r>
      <w:r w:rsidRPr="00EF7AA1">
        <w:rPr>
          <w:lang w:val="en-US"/>
        </w:rPr>
        <w:t>he staff of the Bank shall</w:t>
      </w:r>
      <w:r w:rsidR="006E2C82" w:rsidRPr="00185695">
        <w:rPr>
          <w:lang w:val="en-US"/>
        </w:rPr>
        <w:t>:</w:t>
      </w:r>
    </w:p>
    <w:p w14:paraId="1FCF611A" w14:textId="0A3714CC" w:rsidR="006E2C82" w:rsidRPr="00185695" w:rsidRDefault="00185695" w:rsidP="00CB2EDE">
      <w:pPr>
        <w:pStyle w:val="Style11"/>
        <w:widowControl/>
        <w:numPr>
          <w:ilvl w:val="0"/>
          <w:numId w:val="43"/>
        </w:numPr>
        <w:tabs>
          <w:tab w:val="left" w:pos="994"/>
        </w:tabs>
        <w:spacing w:line="240" w:lineRule="auto"/>
        <w:ind w:left="0" w:firstLine="567"/>
        <w:rPr>
          <w:rStyle w:val="FontStyle18"/>
          <w:sz w:val="24"/>
          <w:szCs w:val="24"/>
          <w:lang w:val="en-US"/>
        </w:rPr>
      </w:pPr>
      <w:r w:rsidRPr="005B1061">
        <w:rPr>
          <w:lang w:val="en-US"/>
        </w:rPr>
        <w:t xml:space="preserve">know the requirements of the risk-based approach </w:t>
      </w:r>
      <w:r>
        <w:rPr>
          <w:lang w:val="en-US"/>
        </w:rPr>
        <w:t>to</w:t>
      </w:r>
      <w:r w:rsidRPr="005B1061">
        <w:rPr>
          <w:lang w:val="en-US"/>
        </w:rPr>
        <w:t xml:space="preserve"> assess</w:t>
      </w:r>
      <w:r>
        <w:rPr>
          <w:lang w:val="en-US"/>
        </w:rPr>
        <w:t>ing</w:t>
      </w:r>
      <w:r w:rsidRPr="005B1061">
        <w:rPr>
          <w:lang w:val="en-US"/>
        </w:rPr>
        <w:t xml:space="preserve"> the general level of Counterparty </w:t>
      </w:r>
      <w:r>
        <w:rPr>
          <w:lang w:val="en-US"/>
        </w:rPr>
        <w:t xml:space="preserve">risk </w:t>
      </w:r>
      <w:r w:rsidRPr="005B1061">
        <w:rPr>
          <w:lang w:val="en-US"/>
        </w:rPr>
        <w:t>and identif</w:t>
      </w:r>
      <w:r>
        <w:rPr>
          <w:lang w:val="en-US"/>
        </w:rPr>
        <w:t>ying</w:t>
      </w:r>
      <w:r w:rsidRPr="005B1061">
        <w:rPr>
          <w:lang w:val="en-US"/>
        </w:rPr>
        <w:t xml:space="preserve"> a Counterparty</w:t>
      </w:r>
      <w:r w:rsidR="006E2C82" w:rsidRPr="00185695">
        <w:rPr>
          <w:rStyle w:val="FontStyle18"/>
          <w:sz w:val="24"/>
          <w:szCs w:val="24"/>
          <w:lang w:val="en-US"/>
        </w:rPr>
        <w:t>;</w:t>
      </w:r>
    </w:p>
    <w:p w14:paraId="71CCE341" w14:textId="0ADCC834" w:rsidR="006E2C82" w:rsidRPr="00185695" w:rsidRDefault="00185695" w:rsidP="00CB2EDE">
      <w:pPr>
        <w:pStyle w:val="Style11"/>
        <w:widowControl/>
        <w:numPr>
          <w:ilvl w:val="0"/>
          <w:numId w:val="43"/>
        </w:numPr>
        <w:tabs>
          <w:tab w:val="left" w:pos="994"/>
        </w:tabs>
        <w:spacing w:line="240" w:lineRule="auto"/>
        <w:ind w:left="0" w:firstLine="567"/>
        <w:rPr>
          <w:rStyle w:val="FontStyle18"/>
          <w:sz w:val="24"/>
          <w:szCs w:val="24"/>
          <w:lang w:val="en-US"/>
        </w:rPr>
      </w:pPr>
      <w:r>
        <w:rPr>
          <w:lang w:val="en-US"/>
        </w:rPr>
        <w:t>recognize</w:t>
      </w:r>
      <w:r w:rsidRPr="005B1061">
        <w:rPr>
          <w:lang w:val="en-US"/>
        </w:rPr>
        <w:t xml:space="preserve"> the activities of the Bank</w:t>
      </w:r>
      <w:r>
        <w:rPr>
          <w:lang w:val="en-US"/>
        </w:rPr>
        <w:t xml:space="preserve"> which </w:t>
      </w:r>
      <w:r w:rsidRPr="005B1061">
        <w:rPr>
          <w:lang w:val="en-US"/>
        </w:rPr>
        <w:t>giv</w:t>
      </w:r>
      <w:r>
        <w:rPr>
          <w:lang w:val="en-US"/>
        </w:rPr>
        <w:t>e</w:t>
      </w:r>
      <w:r w:rsidRPr="005B1061">
        <w:rPr>
          <w:lang w:val="en-US"/>
        </w:rPr>
        <w:t xml:space="preserve"> rise to </w:t>
      </w:r>
      <w:r>
        <w:rPr>
          <w:lang w:val="en-US"/>
        </w:rPr>
        <w:t xml:space="preserve">the </w:t>
      </w:r>
      <w:r w:rsidRPr="005B1061">
        <w:rPr>
          <w:lang w:val="en-US"/>
        </w:rPr>
        <w:t>key risks of Prohibited Practices and which of the Bank</w:t>
      </w:r>
      <w:r>
        <w:rPr>
          <w:lang w:val="en-US"/>
        </w:rPr>
        <w:t xml:space="preserve">’s activities are </w:t>
      </w:r>
      <w:r w:rsidRPr="005B1061">
        <w:rPr>
          <w:lang w:val="en-US"/>
        </w:rPr>
        <w:t>most</w:t>
      </w:r>
      <w:r>
        <w:rPr>
          <w:lang w:val="en-US"/>
        </w:rPr>
        <w:t xml:space="preserve"> exposed</w:t>
      </w:r>
      <w:r w:rsidRPr="005B1061">
        <w:rPr>
          <w:lang w:val="en-US"/>
        </w:rPr>
        <w:t xml:space="preserve"> </w:t>
      </w:r>
      <w:r>
        <w:rPr>
          <w:lang w:val="en-US"/>
        </w:rPr>
        <w:t xml:space="preserve">to </w:t>
      </w:r>
      <w:r w:rsidRPr="005B1061">
        <w:rPr>
          <w:lang w:val="en-US"/>
        </w:rPr>
        <w:t>risk</w:t>
      </w:r>
      <w:r>
        <w:rPr>
          <w:lang w:val="en-US"/>
        </w:rPr>
        <w:t xml:space="preserve"> from </w:t>
      </w:r>
      <w:r w:rsidRPr="005B1061">
        <w:rPr>
          <w:lang w:val="en-US"/>
        </w:rPr>
        <w:t>Prohibited Practices</w:t>
      </w:r>
      <w:r w:rsidR="006E2C82" w:rsidRPr="00185695">
        <w:rPr>
          <w:rStyle w:val="FontStyle18"/>
          <w:sz w:val="24"/>
          <w:szCs w:val="24"/>
          <w:lang w:val="en-US"/>
        </w:rPr>
        <w:t>;</w:t>
      </w:r>
    </w:p>
    <w:p w14:paraId="5C373963" w14:textId="4DD37D51" w:rsidR="006E2C82" w:rsidRPr="00185695" w:rsidRDefault="00CB2EDE" w:rsidP="00CB2EDE">
      <w:pPr>
        <w:pStyle w:val="Style11"/>
        <w:widowControl/>
        <w:numPr>
          <w:ilvl w:val="0"/>
          <w:numId w:val="43"/>
        </w:numPr>
        <w:tabs>
          <w:tab w:val="left" w:pos="274"/>
        </w:tabs>
        <w:spacing w:line="240" w:lineRule="auto"/>
        <w:ind w:left="0" w:firstLine="567"/>
        <w:rPr>
          <w:rStyle w:val="FontStyle18"/>
          <w:sz w:val="24"/>
          <w:szCs w:val="24"/>
          <w:lang w:val="en-US"/>
        </w:rPr>
      </w:pPr>
      <w:r w:rsidRPr="00185695">
        <w:rPr>
          <w:rStyle w:val="FontStyle18"/>
          <w:sz w:val="24"/>
          <w:szCs w:val="24"/>
          <w:lang w:val="en-US"/>
        </w:rPr>
        <w:t xml:space="preserve"> </w:t>
      </w:r>
      <w:r w:rsidR="00185695">
        <w:rPr>
          <w:lang w:val="en-US"/>
        </w:rPr>
        <w:t>attend</w:t>
      </w:r>
      <w:r w:rsidR="00185695" w:rsidRPr="001C5D89">
        <w:rPr>
          <w:lang w:val="en-US"/>
        </w:rPr>
        <w:t xml:space="preserve"> </w:t>
      </w:r>
      <w:r w:rsidR="00185695" w:rsidRPr="005B1061">
        <w:rPr>
          <w:lang w:val="en-US"/>
        </w:rPr>
        <w:t xml:space="preserve">training </w:t>
      </w:r>
      <w:r w:rsidR="00185695">
        <w:rPr>
          <w:lang w:val="en-US"/>
        </w:rPr>
        <w:t xml:space="preserve">on </w:t>
      </w:r>
      <w:r w:rsidR="00185695" w:rsidRPr="005B1061">
        <w:rPr>
          <w:lang w:val="en-US"/>
        </w:rPr>
        <w:t>the internal control measures for AML/CFT/F/C</w:t>
      </w:r>
      <w:r w:rsidR="006E2C82" w:rsidRPr="00185695">
        <w:rPr>
          <w:rStyle w:val="FontStyle18"/>
          <w:sz w:val="24"/>
          <w:szCs w:val="24"/>
          <w:lang w:val="en-US"/>
        </w:rPr>
        <w:t>;</w:t>
      </w:r>
    </w:p>
    <w:p w14:paraId="4DA15FB5" w14:textId="69478033" w:rsidR="006E2C82" w:rsidRPr="00185695" w:rsidRDefault="00CB2EDE" w:rsidP="00CB2EDE">
      <w:pPr>
        <w:pStyle w:val="Style11"/>
        <w:widowControl/>
        <w:numPr>
          <w:ilvl w:val="0"/>
          <w:numId w:val="43"/>
        </w:numPr>
        <w:spacing w:line="240" w:lineRule="auto"/>
        <w:ind w:left="0" w:firstLine="567"/>
        <w:rPr>
          <w:rStyle w:val="FontStyle18"/>
          <w:sz w:val="24"/>
          <w:szCs w:val="24"/>
          <w:lang w:val="en-US"/>
        </w:rPr>
      </w:pPr>
      <w:r w:rsidRPr="00185695">
        <w:rPr>
          <w:rStyle w:val="FontStyle18"/>
          <w:sz w:val="24"/>
          <w:szCs w:val="24"/>
          <w:lang w:val="en-US"/>
        </w:rPr>
        <w:t xml:space="preserve"> </w:t>
      </w:r>
      <w:proofErr w:type="gramStart"/>
      <w:r w:rsidR="00185695" w:rsidRPr="005B1061">
        <w:rPr>
          <w:lang w:val="en-US"/>
        </w:rPr>
        <w:t>be</w:t>
      </w:r>
      <w:proofErr w:type="gramEnd"/>
      <w:r w:rsidR="00185695" w:rsidRPr="005B1061">
        <w:rPr>
          <w:lang w:val="en-US"/>
        </w:rPr>
        <w:t xml:space="preserve"> aware of the </w:t>
      </w:r>
      <w:r w:rsidR="00185695">
        <w:rPr>
          <w:lang w:val="en-US"/>
        </w:rPr>
        <w:t xml:space="preserve">repercussions </w:t>
      </w:r>
      <w:r w:rsidR="00185695" w:rsidRPr="005B1061">
        <w:rPr>
          <w:lang w:val="en-US"/>
        </w:rPr>
        <w:t>for fail</w:t>
      </w:r>
      <w:r w:rsidR="00185695">
        <w:rPr>
          <w:lang w:val="en-US"/>
        </w:rPr>
        <w:t>ing</w:t>
      </w:r>
      <w:r w:rsidR="00185695" w:rsidRPr="005B1061">
        <w:rPr>
          <w:lang w:val="en-US"/>
        </w:rPr>
        <w:t xml:space="preserve"> to comply with any requirements of </w:t>
      </w:r>
      <w:r w:rsidR="00185695">
        <w:rPr>
          <w:lang w:val="en-US"/>
        </w:rPr>
        <w:t>this Policy or other internal regulations regarding preventing Prohibited Practices</w:t>
      </w:r>
      <w:r w:rsidR="006E2C82" w:rsidRPr="00185695">
        <w:rPr>
          <w:rStyle w:val="FontStyle18"/>
          <w:sz w:val="24"/>
          <w:szCs w:val="24"/>
          <w:lang w:val="en-US"/>
        </w:rPr>
        <w:t>.</w:t>
      </w:r>
    </w:p>
    <w:p w14:paraId="42E18D4D" w14:textId="47361D0F" w:rsidR="006E2C82" w:rsidRPr="00185695" w:rsidRDefault="00185695" w:rsidP="00502B2B">
      <w:pPr>
        <w:pStyle w:val="Style8"/>
        <w:widowControl/>
        <w:numPr>
          <w:ilvl w:val="2"/>
          <w:numId w:val="30"/>
        </w:numPr>
        <w:spacing w:line="240" w:lineRule="auto"/>
        <w:ind w:left="0" w:firstLine="567"/>
        <w:rPr>
          <w:rStyle w:val="FontStyle18"/>
          <w:sz w:val="24"/>
          <w:szCs w:val="24"/>
          <w:lang w:val="en-US"/>
        </w:rPr>
      </w:pPr>
      <w:r w:rsidRPr="005B1061">
        <w:rPr>
          <w:lang w:val="en-US"/>
        </w:rPr>
        <w:t>Each employee of the Bank shall be h</w:t>
      </w:r>
      <w:r>
        <w:rPr>
          <w:lang w:val="en-US"/>
        </w:rPr>
        <w:t>e</w:t>
      </w:r>
      <w:r w:rsidRPr="005B1061">
        <w:rPr>
          <w:lang w:val="en-US"/>
        </w:rPr>
        <w:t xml:space="preserve">ld personally responsible in cases when he </w:t>
      </w:r>
      <w:r>
        <w:rPr>
          <w:lang w:val="en-US"/>
        </w:rPr>
        <w:t xml:space="preserve">or she </w:t>
      </w:r>
      <w:r w:rsidRPr="005B1061">
        <w:rPr>
          <w:lang w:val="en-US"/>
        </w:rPr>
        <w:t xml:space="preserve">knew, suspected or had serious grounds to suspect </w:t>
      </w:r>
      <w:r>
        <w:rPr>
          <w:lang w:val="en-US"/>
        </w:rPr>
        <w:t xml:space="preserve">the </w:t>
      </w:r>
      <w:r w:rsidRPr="005B1061">
        <w:rPr>
          <w:lang w:val="en-US"/>
        </w:rPr>
        <w:t xml:space="preserve">involvement of any employees or </w:t>
      </w:r>
      <w:proofErr w:type="spellStart"/>
      <w:r w:rsidRPr="001C5D89">
        <w:rPr>
          <w:lang w:val="en-US"/>
        </w:rPr>
        <w:t>Counter</w:t>
      </w:r>
      <w:r w:rsidRPr="005B1061">
        <w:rPr>
          <w:lang w:val="en-US"/>
        </w:rPr>
        <w:t>arties</w:t>
      </w:r>
      <w:proofErr w:type="spellEnd"/>
      <w:r w:rsidRPr="005B1061">
        <w:rPr>
          <w:lang w:val="en-US"/>
        </w:rPr>
        <w:t xml:space="preserve"> of the Bank in </w:t>
      </w:r>
      <w:r>
        <w:rPr>
          <w:lang w:val="en-US"/>
        </w:rPr>
        <w:t>Prohibited Practices</w:t>
      </w:r>
      <w:r w:rsidRPr="005B1061">
        <w:rPr>
          <w:lang w:val="en-US"/>
        </w:rPr>
        <w:t>, and</w:t>
      </w:r>
      <w:r w:rsidR="006E2C82" w:rsidRPr="00185695">
        <w:rPr>
          <w:rStyle w:val="FontStyle18"/>
          <w:sz w:val="24"/>
          <w:szCs w:val="24"/>
          <w:lang w:val="en-US"/>
        </w:rPr>
        <w:t>:</w:t>
      </w:r>
    </w:p>
    <w:p w14:paraId="61F6A80D" w14:textId="24ED17CD" w:rsidR="006E2C82" w:rsidRPr="00185695" w:rsidRDefault="00E54C95" w:rsidP="00502B2B">
      <w:pPr>
        <w:pStyle w:val="Style11"/>
        <w:widowControl/>
        <w:numPr>
          <w:ilvl w:val="0"/>
          <w:numId w:val="43"/>
        </w:numPr>
        <w:tabs>
          <w:tab w:val="left" w:pos="274"/>
        </w:tabs>
        <w:spacing w:line="240" w:lineRule="auto"/>
        <w:ind w:left="0" w:firstLine="567"/>
        <w:rPr>
          <w:rStyle w:val="FontStyle18"/>
          <w:sz w:val="24"/>
          <w:szCs w:val="24"/>
          <w:lang w:val="en-US"/>
        </w:rPr>
      </w:pPr>
      <w:r w:rsidRPr="00185695">
        <w:rPr>
          <w:rStyle w:val="FontStyle18"/>
          <w:sz w:val="24"/>
          <w:szCs w:val="24"/>
          <w:lang w:val="en-US"/>
        </w:rPr>
        <w:t xml:space="preserve"> </w:t>
      </w:r>
      <w:r w:rsidR="00185695" w:rsidRPr="005B1061">
        <w:rPr>
          <w:lang w:val="en-US"/>
        </w:rPr>
        <w:t xml:space="preserve">agreed </w:t>
      </w:r>
      <w:r w:rsidR="00185695">
        <w:rPr>
          <w:lang w:val="en-US"/>
        </w:rPr>
        <w:t xml:space="preserve">to </w:t>
      </w:r>
      <w:r w:rsidR="00185695" w:rsidRPr="005B1061">
        <w:rPr>
          <w:lang w:val="en-US"/>
        </w:rPr>
        <w:t>and processed the deals/transactions with the funds</w:t>
      </w:r>
      <w:r w:rsidR="00185695">
        <w:rPr>
          <w:lang w:val="en-US"/>
        </w:rPr>
        <w:t xml:space="preserve"> related </w:t>
      </w:r>
      <w:r w:rsidR="00185695" w:rsidRPr="005B1061">
        <w:rPr>
          <w:lang w:val="en-US"/>
        </w:rPr>
        <w:t>to the above activity</w:t>
      </w:r>
      <w:r w:rsidR="006E2C82" w:rsidRPr="00185695">
        <w:rPr>
          <w:rStyle w:val="FontStyle18"/>
          <w:sz w:val="24"/>
          <w:szCs w:val="24"/>
          <w:lang w:val="en-US"/>
        </w:rPr>
        <w:t>;</w:t>
      </w:r>
    </w:p>
    <w:p w14:paraId="4E99D5D6" w14:textId="702462FD" w:rsidR="006E2C82" w:rsidRPr="00185695" w:rsidRDefault="00E54C95" w:rsidP="00502B2B">
      <w:pPr>
        <w:pStyle w:val="Style11"/>
        <w:widowControl/>
        <w:numPr>
          <w:ilvl w:val="0"/>
          <w:numId w:val="43"/>
        </w:numPr>
        <w:tabs>
          <w:tab w:val="left" w:pos="274"/>
        </w:tabs>
        <w:spacing w:line="240" w:lineRule="auto"/>
        <w:ind w:left="0" w:firstLine="567"/>
        <w:rPr>
          <w:rStyle w:val="FontStyle18"/>
          <w:sz w:val="24"/>
          <w:szCs w:val="24"/>
          <w:lang w:val="en-US"/>
        </w:rPr>
      </w:pPr>
      <w:r w:rsidRPr="00185695">
        <w:rPr>
          <w:rStyle w:val="FontStyle18"/>
          <w:sz w:val="24"/>
          <w:szCs w:val="24"/>
          <w:lang w:val="en-US"/>
        </w:rPr>
        <w:t xml:space="preserve"> </w:t>
      </w:r>
      <w:r w:rsidR="00185695" w:rsidRPr="005B1061">
        <w:rPr>
          <w:lang w:val="en-US"/>
        </w:rPr>
        <w:t>rendered any assistance or help in the agreement, processing, controlling or us</w:t>
      </w:r>
      <w:r w:rsidR="00185695">
        <w:rPr>
          <w:lang w:val="en-US"/>
        </w:rPr>
        <w:t xml:space="preserve">e of </w:t>
      </w:r>
      <w:r w:rsidR="00185695" w:rsidRPr="005B1061">
        <w:rPr>
          <w:lang w:val="en-US"/>
        </w:rPr>
        <w:t>the above funds</w:t>
      </w:r>
      <w:r w:rsidR="006E2C82" w:rsidRPr="00185695">
        <w:rPr>
          <w:rStyle w:val="FontStyle18"/>
          <w:sz w:val="24"/>
          <w:szCs w:val="24"/>
          <w:lang w:val="en-US"/>
        </w:rPr>
        <w:t>;</w:t>
      </w:r>
    </w:p>
    <w:p w14:paraId="38841622" w14:textId="663F3B29" w:rsidR="00FA054E" w:rsidRPr="00185695" w:rsidRDefault="00E54C95" w:rsidP="00502B2B">
      <w:pPr>
        <w:pStyle w:val="Style11"/>
        <w:widowControl/>
        <w:numPr>
          <w:ilvl w:val="0"/>
          <w:numId w:val="43"/>
        </w:numPr>
        <w:tabs>
          <w:tab w:val="left" w:pos="274"/>
        </w:tabs>
        <w:spacing w:line="240" w:lineRule="auto"/>
        <w:ind w:left="0" w:firstLine="567"/>
        <w:rPr>
          <w:rStyle w:val="FontStyle18"/>
          <w:sz w:val="24"/>
          <w:szCs w:val="24"/>
          <w:lang w:val="en-US"/>
        </w:rPr>
      </w:pPr>
      <w:r w:rsidRPr="00185695">
        <w:rPr>
          <w:rStyle w:val="FontStyle18"/>
          <w:sz w:val="24"/>
          <w:szCs w:val="24"/>
          <w:lang w:val="en-US"/>
        </w:rPr>
        <w:lastRenderedPageBreak/>
        <w:t xml:space="preserve"> </w:t>
      </w:r>
      <w:r w:rsidR="00185695" w:rsidRPr="005B1061">
        <w:rPr>
          <w:lang w:val="en-US"/>
        </w:rPr>
        <w:t>impeded</w:t>
      </w:r>
      <w:r w:rsidR="00185695">
        <w:rPr>
          <w:lang w:val="en-US"/>
        </w:rPr>
        <w:t xml:space="preserve"> any </w:t>
      </w:r>
      <w:r w:rsidR="00185695" w:rsidRPr="005B1061">
        <w:rPr>
          <w:lang w:val="en-US"/>
        </w:rPr>
        <w:t xml:space="preserve">investigation of </w:t>
      </w:r>
      <w:r w:rsidR="00185695">
        <w:rPr>
          <w:lang w:val="en-US"/>
        </w:rPr>
        <w:t>the above activity</w:t>
      </w:r>
      <w:r w:rsidR="00FA054E" w:rsidRPr="00185695">
        <w:rPr>
          <w:rStyle w:val="FontStyle18"/>
          <w:sz w:val="24"/>
          <w:szCs w:val="24"/>
          <w:lang w:val="en-US"/>
        </w:rPr>
        <w:t>;</w:t>
      </w:r>
    </w:p>
    <w:p w14:paraId="67EEA61B" w14:textId="1D319C6E" w:rsidR="00FA054E" w:rsidRPr="00974D5C" w:rsidRDefault="00E54C95" w:rsidP="00502B2B">
      <w:pPr>
        <w:pStyle w:val="Style11"/>
        <w:widowControl/>
        <w:numPr>
          <w:ilvl w:val="0"/>
          <w:numId w:val="43"/>
        </w:numPr>
        <w:spacing w:line="240" w:lineRule="auto"/>
        <w:ind w:left="0" w:firstLine="567"/>
        <w:rPr>
          <w:rStyle w:val="FontStyle18"/>
          <w:sz w:val="24"/>
          <w:szCs w:val="24"/>
          <w:lang w:val="en-US"/>
        </w:rPr>
      </w:pPr>
      <w:r w:rsidRPr="00974D5C">
        <w:rPr>
          <w:rStyle w:val="FontStyle18"/>
          <w:sz w:val="24"/>
          <w:szCs w:val="24"/>
          <w:lang w:val="en-US"/>
        </w:rPr>
        <w:t xml:space="preserve"> </w:t>
      </w:r>
      <w:proofErr w:type="gramStart"/>
      <w:r w:rsidR="00974D5C">
        <w:rPr>
          <w:rStyle w:val="FontStyle18"/>
          <w:sz w:val="24"/>
          <w:szCs w:val="24"/>
          <w:lang w:val="en-US"/>
        </w:rPr>
        <w:t>failure</w:t>
      </w:r>
      <w:proofErr w:type="gramEnd"/>
      <w:r w:rsidR="00974D5C">
        <w:rPr>
          <w:rStyle w:val="FontStyle18"/>
          <w:sz w:val="24"/>
          <w:szCs w:val="24"/>
          <w:lang w:val="en-US"/>
        </w:rPr>
        <w:t xml:space="preserve"> to </w:t>
      </w:r>
      <w:r w:rsidR="00974D5C" w:rsidRPr="00974D5C">
        <w:rPr>
          <w:lang w:val="en-US"/>
        </w:rPr>
        <w:t xml:space="preserve">disclose such information to an employee of the Bank, responsible for carrying out internal control measures in order to counter </w:t>
      </w:r>
      <w:r w:rsidR="00974D5C">
        <w:rPr>
          <w:lang w:val="en-US"/>
        </w:rPr>
        <w:t>P</w:t>
      </w:r>
      <w:r w:rsidR="00974D5C" w:rsidRPr="00974D5C">
        <w:rPr>
          <w:lang w:val="en-US"/>
        </w:rPr>
        <w:t>rohibited</w:t>
      </w:r>
      <w:r w:rsidR="00FA054E" w:rsidRPr="00974D5C">
        <w:rPr>
          <w:rStyle w:val="FontStyle18"/>
          <w:sz w:val="24"/>
          <w:szCs w:val="24"/>
          <w:lang w:val="en-US"/>
        </w:rPr>
        <w:t>.</w:t>
      </w:r>
    </w:p>
    <w:p w14:paraId="58A7CA14" w14:textId="59049E4D" w:rsidR="006E2C82" w:rsidRPr="00974D5C" w:rsidRDefault="00974D5C" w:rsidP="00D94BC9">
      <w:pPr>
        <w:pStyle w:val="Style8"/>
        <w:widowControl/>
        <w:numPr>
          <w:ilvl w:val="2"/>
          <w:numId w:val="30"/>
        </w:numPr>
        <w:tabs>
          <w:tab w:val="left" w:pos="0"/>
        </w:tabs>
        <w:spacing w:line="240" w:lineRule="auto"/>
        <w:ind w:left="0" w:firstLine="567"/>
        <w:rPr>
          <w:lang w:val="en-US"/>
        </w:rPr>
      </w:pPr>
      <w:r>
        <w:rPr>
          <w:lang w:val="en-US"/>
        </w:rPr>
        <w:t>IIB staff, Counterparties and a</w:t>
      </w:r>
      <w:r w:rsidRPr="00EF7AA1">
        <w:rPr>
          <w:lang w:val="en-US"/>
        </w:rPr>
        <w:t xml:space="preserve">ny person or entity </w:t>
      </w:r>
      <w:r w:rsidRPr="00BD34D4">
        <w:rPr>
          <w:lang w:val="en-US"/>
        </w:rPr>
        <w:t xml:space="preserve">involved in </w:t>
      </w:r>
      <w:r w:rsidRPr="005B1061">
        <w:rPr>
          <w:lang w:val="en-US"/>
        </w:rPr>
        <w:t>IIB</w:t>
      </w:r>
      <w:r>
        <w:rPr>
          <w:lang w:val="en-US"/>
        </w:rPr>
        <w:t xml:space="preserve">’s </w:t>
      </w:r>
      <w:r w:rsidRPr="00BD34D4">
        <w:rPr>
          <w:lang w:val="en-US"/>
        </w:rPr>
        <w:t>activities</w:t>
      </w:r>
      <w:r>
        <w:rPr>
          <w:lang w:val="en-US"/>
        </w:rPr>
        <w:t xml:space="preserve"> or in IIB’s </w:t>
      </w:r>
      <w:r w:rsidRPr="000E7001">
        <w:rPr>
          <w:lang w:val="en-US"/>
        </w:rPr>
        <w:t>projects</w:t>
      </w:r>
      <w:r>
        <w:rPr>
          <w:lang w:val="en-US"/>
        </w:rPr>
        <w:t xml:space="preserve"> </w:t>
      </w:r>
      <w:r w:rsidRPr="00EF7AA1">
        <w:rPr>
          <w:lang w:val="en-US"/>
        </w:rPr>
        <w:t xml:space="preserve">should </w:t>
      </w:r>
      <w:r>
        <w:rPr>
          <w:lang w:val="en-US"/>
        </w:rPr>
        <w:t xml:space="preserve">report any </w:t>
      </w:r>
      <w:r w:rsidRPr="000E7001">
        <w:rPr>
          <w:lang w:val="en-US"/>
        </w:rPr>
        <w:t>detected</w:t>
      </w:r>
      <w:r w:rsidRPr="00EF7AA1">
        <w:rPr>
          <w:lang w:val="en-US"/>
        </w:rPr>
        <w:t xml:space="preserve"> risks of corruption, fraud</w:t>
      </w:r>
      <w:r w:rsidRPr="0086102C">
        <w:rPr>
          <w:lang w:val="en-US"/>
        </w:rPr>
        <w:t xml:space="preserve">, </w:t>
      </w:r>
      <w:r w:rsidRPr="00F720C5">
        <w:rPr>
          <w:lang w:val="en-US"/>
        </w:rPr>
        <w:t>m</w:t>
      </w:r>
      <w:r w:rsidRPr="00654D4A">
        <w:rPr>
          <w:lang w:val="en-US"/>
        </w:rPr>
        <w:t xml:space="preserve">oney </w:t>
      </w:r>
      <w:r w:rsidRPr="00BD34D4">
        <w:rPr>
          <w:lang w:val="en-US"/>
        </w:rPr>
        <w:t xml:space="preserve">laundering, financing </w:t>
      </w:r>
      <w:r>
        <w:rPr>
          <w:lang w:val="en-US"/>
        </w:rPr>
        <w:t xml:space="preserve">of </w:t>
      </w:r>
      <w:r w:rsidRPr="00BD34D4">
        <w:rPr>
          <w:lang w:val="en-US"/>
        </w:rPr>
        <w:t>terrorism and other</w:t>
      </w:r>
      <w:r>
        <w:rPr>
          <w:lang w:val="en-US"/>
        </w:rPr>
        <w:t xml:space="preserve"> </w:t>
      </w:r>
      <w:r w:rsidRPr="00BD34D4">
        <w:rPr>
          <w:lang w:val="en-US"/>
        </w:rPr>
        <w:t xml:space="preserve">Prohibited </w:t>
      </w:r>
      <w:r w:rsidRPr="005B1061">
        <w:rPr>
          <w:lang w:val="en-US"/>
        </w:rPr>
        <w:t>Practices</w:t>
      </w:r>
      <w:r>
        <w:rPr>
          <w:lang w:val="en-US"/>
        </w:rPr>
        <w:t xml:space="preserve"> to the Bank</w:t>
      </w:r>
      <w:r w:rsidR="006E2C82" w:rsidRPr="00974D5C">
        <w:rPr>
          <w:lang w:val="en-US"/>
        </w:rPr>
        <w:t xml:space="preserve">: </w:t>
      </w:r>
    </w:p>
    <w:p w14:paraId="38003603" w14:textId="3425B33A" w:rsidR="006E2C82" w:rsidRPr="003F37B0" w:rsidRDefault="00974D5C" w:rsidP="00D94BC9">
      <w:pPr>
        <w:pStyle w:val="Style9"/>
        <w:widowControl/>
        <w:numPr>
          <w:ilvl w:val="0"/>
          <w:numId w:val="27"/>
        </w:numPr>
        <w:tabs>
          <w:tab w:val="left" w:pos="1416"/>
        </w:tabs>
        <w:spacing w:line="240" w:lineRule="auto"/>
        <w:ind w:left="0" w:firstLine="567"/>
        <w:jc w:val="both"/>
      </w:pPr>
      <w:proofErr w:type="spellStart"/>
      <w:r w:rsidRPr="00654D4A">
        <w:t>by</w:t>
      </w:r>
      <w:proofErr w:type="spellEnd"/>
      <w:r>
        <w:rPr>
          <w:lang w:val="en-US"/>
        </w:rPr>
        <w:t xml:space="preserve"> </w:t>
      </w:r>
      <w:proofErr w:type="spellStart"/>
      <w:r w:rsidRPr="00654D4A">
        <w:t>letter</w:t>
      </w:r>
      <w:proofErr w:type="spellEnd"/>
      <w:r w:rsidR="006E2C82" w:rsidRPr="003F37B0">
        <w:t>;</w:t>
      </w:r>
    </w:p>
    <w:p w14:paraId="7B24D545" w14:textId="2A43FCC9" w:rsidR="006E2C82" w:rsidRPr="00974D5C" w:rsidRDefault="00974D5C" w:rsidP="00D94BC9">
      <w:pPr>
        <w:pStyle w:val="Style9"/>
        <w:widowControl/>
        <w:numPr>
          <w:ilvl w:val="0"/>
          <w:numId w:val="27"/>
        </w:numPr>
        <w:tabs>
          <w:tab w:val="left" w:pos="1416"/>
        </w:tabs>
        <w:spacing w:line="240" w:lineRule="auto"/>
        <w:ind w:left="0" w:firstLine="567"/>
        <w:jc w:val="both"/>
        <w:rPr>
          <w:lang w:val="en-US"/>
        </w:rPr>
      </w:pPr>
      <w:r w:rsidRPr="005B1061">
        <w:rPr>
          <w:lang w:val="en-US"/>
        </w:rPr>
        <w:t xml:space="preserve">by email to </w:t>
      </w:r>
      <w:hyperlink r:id="rId11" w:history="1">
        <w:r w:rsidRPr="005B1061">
          <w:rPr>
            <w:lang w:val="en-US"/>
          </w:rPr>
          <w:t>compliance@iibbank.com</w:t>
        </w:r>
      </w:hyperlink>
      <w:r w:rsidR="006E2C82" w:rsidRPr="00974D5C">
        <w:rPr>
          <w:lang w:val="en-US"/>
        </w:rPr>
        <w:t>;</w:t>
      </w:r>
    </w:p>
    <w:p w14:paraId="4F16C382" w14:textId="70A4D030" w:rsidR="006E2C82" w:rsidRPr="00974D5C" w:rsidRDefault="00974D5C" w:rsidP="00D94BC9">
      <w:pPr>
        <w:pStyle w:val="Style9"/>
        <w:widowControl/>
        <w:numPr>
          <w:ilvl w:val="0"/>
          <w:numId w:val="27"/>
        </w:numPr>
        <w:tabs>
          <w:tab w:val="left" w:pos="1416"/>
        </w:tabs>
        <w:spacing w:line="240" w:lineRule="auto"/>
        <w:ind w:left="0" w:firstLine="567"/>
        <w:jc w:val="both"/>
        <w:rPr>
          <w:lang w:val="en-US"/>
        </w:rPr>
      </w:pPr>
      <w:r w:rsidRPr="005B1061">
        <w:rPr>
          <w:lang w:val="en-US"/>
        </w:rPr>
        <w:t>through the online form available on the IIB website</w:t>
      </w:r>
      <w:r w:rsidR="006E2C82" w:rsidRPr="00974D5C">
        <w:rPr>
          <w:lang w:val="en-US"/>
        </w:rPr>
        <w:t>;</w:t>
      </w:r>
    </w:p>
    <w:p w14:paraId="37572D6A" w14:textId="4A0997EF" w:rsidR="006E2C82" w:rsidRPr="003F37B0" w:rsidRDefault="00974D5C" w:rsidP="00D94BC9">
      <w:pPr>
        <w:pStyle w:val="Style9"/>
        <w:widowControl/>
        <w:numPr>
          <w:ilvl w:val="0"/>
          <w:numId w:val="27"/>
        </w:numPr>
        <w:tabs>
          <w:tab w:val="left" w:pos="1416"/>
        </w:tabs>
        <w:spacing w:line="240" w:lineRule="auto"/>
        <w:ind w:left="0" w:firstLine="567"/>
        <w:jc w:val="both"/>
      </w:pPr>
      <w:proofErr w:type="spellStart"/>
      <w:r w:rsidRPr="00654D4A">
        <w:t>by</w:t>
      </w:r>
      <w:proofErr w:type="spellEnd"/>
      <w:r>
        <w:rPr>
          <w:lang w:val="en-US"/>
        </w:rPr>
        <w:t xml:space="preserve"> </w:t>
      </w:r>
      <w:proofErr w:type="spellStart"/>
      <w:r w:rsidRPr="00654D4A">
        <w:t>telephone</w:t>
      </w:r>
      <w:proofErr w:type="spellEnd"/>
      <w:r w:rsidRPr="00654D4A">
        <w:t xml:space="preserve"> </w:t>
      </w:r>
      <w:r w:rsidR="006E2C82" w:rsidRPr="003F37B0">
        <w:t xml:space="preserve">(+7 495 604-75-80). </w:t>
      </w:r>
    </w:p>
    <w:p w14:paraId="0F726D00" w14:textId="685B2226" w:rsidR="006E2C82" w:rsidRPr="00974D5C" w:rsidRDefault="00974D5C" w:rsidP="00317801">
      <w:pPr>
        <w:pStyle w:val="Style8"/>
        <w:widowControl/>
        <w:numPr>
          <w:ilvl w:val="2"/>
          <w:numId w:val="30"/>
        </w:numPr>
        <w:tabs>
          <w:tab w:val="left" w:pos="0"/>
        </w:tabs>
        <w:spacing w:line="240" w:lineRule="auto"/>
        <w:ind w:left="0" w:firstLine="567"/>
        <w:rPr>
          <w:lang w:val="en-US"/>
        </w:rPr>
      </w:pPr>
      <w:r>
        <w:rPr>
          <w:lang w:val="en-US"/>
        </w:rPr>
        <w:t>The Bank shall ensure an independent, timely, fair consideration and decision upon receiving information and conducting an</w:t>
      </w:r>
      <w:r w:rsidRPr="001C5D89">
        <w:rPr>
          <w:lang w:val="en-US"/>
        </w:rPr>
        <w:t xml:space="preserve"> </w:t>
      </w:r>
      <w:r>
        <w:rPr>
          <w:lang w:val="en-US"/>
        </w:rPr>
        <w:t>investigation</w:t>
      </w:r>
      <w:r w:rsidR="0010028D" w:rsidRPr="00974D5C">
        <w:rPr>
          <w:lang w:val="en-US"/>
        </w:rPr>
        <w:t xml:space="preserve"> </w:t>
      </w:r>
      <w:r w:rsidRPr="00974D5C">
        <w:rPr>
          <w:lang w:val="en-US"/>
        </w:rPr>
        <w:t>in accordance with the internal regulations of the Bank</w:t>
      </w:r>
      <w:r w:rsidR="0010028D" w:rsidRPr="00974D5C">
        <w:rPr>
          <w:lang w:val="en-US"/>
        </w:rPr>
        <w:t xml:space="preserve">. </w:t>
      </w:r>
    </w:p>
    <w:p w14:paraId="0344A186" w14:textId="77777777" w:rsidR="00515166" w:rsidRPr="00974D5C" w:rsidRDefault="00515166" w:rsidP="00515166">
      <w:pPr>
        <w:pStyle w:val="Style8"/>
        <w:widowControl/>
        <w:tabs>
          <w:tab w:val="left" w:pos="0"/>
        </w:tabs>
        <w:spacing w:line="240" w:lineRule="auto"/>
        <w:ind w:left="567" w:firstLine="0"/>
        <w:rPr>
          <w:lang w:val="en-US"/>
        </w:rPr>
      </w:pPr>
    </w:p>
    <w:p w14:paraId="1DD4577B" w14:textId="77777777" w:rsidR="00FA56CF" w:rsidRPr="00974D5C" w:rsidRDefault="00FA56CF" w:rsidP="00D94BC9">
      <w:pPr>
        <w:pStyle w:val="Style7"/>
        <w:widowControl/>
        <w:spacing w:line="240" w:lineRule="auto"/>
        <w:ind w:firstLine="567"/>
        <w:rPr>
          <w:rStyle w:val="FontStyle18"/>
          <w:sz w:val="24"/>
          <w:szCs w:val="24"/>
          <w:lang w:val="en-US"/>
        </w:rPr>
      </w:pPr>
    </w:p>
    <w:p w14:paraId="049DAFB1" w14:textId="0ECCEAD3" w:rsidR="002A2BAA" w:rsidRPr="00217B5C" w:rsidRDefault="00217B5C" w:rsidP="00217B5C">
      <w:pPr>
        <w:pStyle w:val="1"/>
        <w:numPr>
          <w:ilvl w:val="0"/>
          <w:numId w:val="30"/>
        </w:numPr>
        <w:spacing w:before="0"/>
        <w:jc w:val="center"/>
        <w:rPr>
          <w:rStyle w:val="FontStyle17"/>
          <w:lang w:val="en-US"/>
        </w:rPr>
      </w:pPr>
      <w:bookmarkStart w:id="35" w:name="_Toc455477343"/>
      <w:r>
        <w:rPr>
          <w:rStyle w:val="FontStyle17"/>
          <w:lang w:val="en-US"/>
        </w:rPr>
        <w:t xml:space="preserve">ORGANIZATION OF INTERNAL CONTROL FOR </w:t>
      </w:r>
      <w:r w:rsidRPr="00217B5C">
        <w:rPr>
          <w:rStyle w:val="FontStyle17"/>
          <w:lang w:val="en-US"/>
        </w:rPr>
        <w:t>AML/CFT/</w:t>
      </w:r>
      <w:r>
        <w:rPr>
          <w:rStyle w:val="FontStyle17"/>
          <w:lang w:val="en-US"/>
        </w:rPr>
        <w:t>F</w:t>
      </w:r>
      <w:r w:rsidRPr="00217B5C">
        <w:rPr>
          <w:rStyle w:val="FontStyle17"/>
          <w:lang w:val="en-US"/>
        </w:rPr>
        <w:t>/</w:t>
      </w:r>
      <w:r>
        <w:rPr>
          <w:rStyle w:val="FontStyle17"/>
          <w:lang w:val="en-US"/>
        </w:rPr>
        <w:t>C</w:t>
      </w:r>
      <w:bookmarkEnd w:id="35"/>
    </w:p>
    <w:p w14:paraId="231CCA81" w14:textId="5CA0D8CC" w:rsidR="00427A83" w:rsidRPr="003F37B0" w:rsidRDefault="00217B5C" w:rsidP="00217B5C">
      <w:pPr>
        <w:pStyle w:val="1"/>
        <w:numPr>
          <w:ilvl w:val="1"/>
          <w:numId w:val="30"/>
        </w:numPr>
        <w:spacing w:before="0"/>
        <w:jc w:val="both"/>
        <w:rPr>
          <w:rStyle w:val="FontStyle17"/>
        </w:rPr>
      </w:pPr>
      <w:r>
        <w:rPr>
          <w:rStyle w:val="FontStyle17"/>
          <w:lang w:val="en-US"/>
        </w:rPr>
        <w:t xml:space="preserve"> </w:t>
      </w:r>
      <w:bookmarkStart w:id="36" w:name="_Toc455477344"/>
      <w:r w:rsidRPr="00217B5C">
        <w:rPr>
          <w:rStyle w:val="FontStyle17"/>
        </w:rPr>
        <w:t>SYSTEM OF POWERS</w:t>
      </w:r>
      <w:bookmarkEnd w:id="36"/>
    </w:p>
    <w:p w14:paraId="231CCA82" w14:textId="500D3699" w:rsidR="00427A83" w:rsidRPr="00D475F1" w:rsidRDefault="00D475F1" w:rsidP="00E57554">
      <w:pPr>
        <w:pStyle w:val="Style8"/>
        <w:widowControl/>
        <w:numPr>
          <w:ilvl w:val="2"/>
          <w:numId w:val="30"/>
        </w:numPr>
        <w:tabs>
          <w:tab w:val="left" w:pos="1416"/>
        </w:tabs>
        <w:spacing w:line="240" w:lineRule="auto"/>
        <w:ind w:left="0" w:firstLine="567"/>
        <w:rPr>
          <w:rStyle w:val="FontStyle18"/>
          <w:sz w:val="24"/>
          <w:szCs w:val="24"/>
          <w:lang w:val="en-US"/>
        </w:rPr>
      </w:pPr>
      <w:r w:rsidRPr="005B1061">
        <w:rPr>
          <w:lang w:val="en-US"/>
        </w:rPr>
        <w:t xml:space="preserve">Decisions related to </w:t>
      </w:r>
      <w:r>
        <w:rPr>
          <w:lang w:val="en-US"/>
        </w:rPr>
        <w:t xml:space="preserve">countering Prohibited Practices </w:t>
      </w:r>
      <w:r w:rsidRPr="005B1061">
        <w:rPr>
          <w:lang w:val="en-US"/>
        </w:rPr>
        <w:t xml:space="preserve">and the functioning </w:t>
      </w:r>
      <w:r w:rsidRPr="000E7001">
        <w:rPr>
          <w:lang w:val="en-US"/>
        </w:rPr>
        <w:t xml:space="preserve">of </w:t>
      </w:r>
      <w:r>
        <w:rPr>
          <w:lang w:val="en-US"/>
        </w:rPr>
        <w:t xml:space="preserve">the </w:t>
      </w:r>
      <w:r w:rsidRPr="005B1061">
        <w:rPr>
          <w:lang w:val="en-US"/>
        </w:rPr>
        <w:t xml:space="preserve">AML/CFT/F/C </w:t>
      </w:r>
      <w:r w:rsidRPr="000E7001">
        <w:rPr>
          <w:lang w:val="en-US"/>
        </w:rPr>
        <w:t xml:space="preserve">system </w:t>
      </w:r>
      <w:r w:rsidRPr="005B1061">
        <w:rPr>
          <w:lang w:val="en-US"/>
        </w:rPr>
        <w:t>are made by</w:t>
      </w:r>
      <w:r w:rsidR="006C5CB5" w:rsidRPr="00D475F1">
        <w:rPr>
          <w:rStyle w:val="FontStyle18"/>
          <w:sz w:val="24"/>
          <w:szCs w:val="24"/>
          <w:lang w:val="en-US"/>
        </w:rPr>
        <w:t>:</w:t>
      </w:r>
    </w:p>
    <w:p w14:paraId="231CCA84" w14:textId="3297A7B0" w:rsidR="00427A83" w:rsidRPr="00D475F1" w:rsidRDefault="00D475F1" w:rsidP="008D52EF">
      <w:pPr>
        <w:pStyle w:val="Style11"/>
        <w:widowControl/>
        <w:numPr>
          <w:ilvl w:val="0"/>
          <w:numId w:val="43"/>
        </w:numPr>
        <w:tabs>
          <w:tab w:val="left" w:pos="274"/>
        </w:tabs>
        <w:spacing w:line="240" w:lineRule="auto"/>
        <w:rPr>
          <w:rStyle w:val="FontStyle18"/>
          <w:sz w:val="24"/>
          <w:szCs w:val="24"/>
          <w:lang w:val="en-US"/>
        </w:rPr>
      </w:pPr>
      <w:r>
        <w:rPr>
          <w:lang w:val="en-US"/>
        </w:rPr>
        <w:t xml:space="preserve">The </w:t>
      </w:r>
      <w:r w:rsidRPr="00BD34D4">
        <w:rPr>
          <w:lang w:val="en-US"/>
        </w:rPr>
        <w:t>Council of the Bank</w:t>
      </w:r>
      <w:r w:rsidR="006C5CB5" w:rsidRPr="00D475F1">
        <w:rPr>
          <w:rStyle w:val="FontStyle18"/>
          <w:sz w:val="24"/>
          <w:szCs w:val="24"/>
          <w:lang w:val="en-US"/>
        </w:rPr>
        <w:t>;</w:t>
      </w:r>
    </w:p>
    <w:p w14:paraId="231CCA85" w14:textId="0B3C89FA" w:rsidR="00427A83" w:rsidRPr="00D475F1" w:rsidRDefault="00D475F1" w:rsidP="008D52EF">
      <w:pPr>
        <w:pStyle w:val="Style11"/>
        <w:widowControl/>
        <w:numPr>
          <w:ilvl w:val="0"/>
          <w:numId w:val="43"/>
        </w:numPr>
        <w:tabs>
          <w:tab w:val="left" w:pos="274"/>
        </w:tabs>
        <w:spacing w:line="240" w:lineRule="auto"/>
        <w:rPr>
          <w:rStyle w:val="FontStyle18"/>
          <w:sz w:val="24"/>
          <w:szCs w:val="24"/>
          <w:lang w:val="en-US"/>
        </w:rPr>
      </w:pPr>
      <w:r>
        <w:rPr>
          <w:lang w:val="en-US"/>
        </w:rPr>
        <w:t xml:space="preserve">The </w:t>
      </w:r>
      <w:r w:rsidRPr="00BD34D4">
        <w:rPr>
          <w:lang w:val="en-US"/>
        </w:rPr>
        <w:t>Board of the Bank</w:t>
      </w:r>
      <w:r w:rsidR="006C5CB5" w:rsidRPr="00D475F1">
        <w:rPr>
          <w:rStyle w:val="FontStyle18"/>
          <w:sz w:val="24"/>
          <w:szCs w:val="24"/>
          <w:lang w:val="en-US"/>
        </w:rPr>
        <w:t>;</w:t>
      </w:r>
    </w:p>
    <w:p w14:paraId="231CCA86" w14:textId="41861927" w:rsidR="00427A83" w:rsidRPr="00D475F1" w:rsidRDefault="00D475F1" w:rsidP="008D52EF">
      <w:pPr>
        <w:pStyle w:val="Style11"/>
        <w:widowControl/>
        <w:numPr>
          <w:ilvl w:val="0"/>
          <w:numId w:val="43"/>
        </w:numPr>
        <w:tabs>
          <w:tab w:val="left" w:pos="274"/>
        </w:tabs>
        <w:spacing w:line="240" w:lineRule="auto"/>
        <w:rPr>
          <w:rStyle w:val="FontStyle18"/>
          <w:sz w:val="24"/>
          <w:szCs w:val="24"/>
          <w:lang w:val="en-US"/>
        </w:rPr>
      </w:pPr>
      <w:r>
        <w:rPr>
          <w:lang w:val="en-US"/>
        </w:rPr>
        <w:t xml:space="preserve">The </w:t>
      </w:r>
      <w:r w:rsidRPr="005B1061">
        <w:rPr>
          <w:lang w:val="en-US"/>
        </w:rPr>
        <w:t>Chairman of the Board of the Bank</w:t>
      </w:r>
      <w:r w:rsidR="00DE5625" w:rsidRPr="00D475F1">
        <w:rPr>
          <w:rStyle w:val="FontStyle18"/>
          <w:sz w:val="24"/>
          <w:szCs w:val="24"/>
          <w:lang w:val="en-US"/>
        </w:rPr>
        <w:t>;</w:t>
      </w:r>
    </w:p>
    <w:p w14:paraId="0F93334A" w14:textId="232F5A70" w:rsidR="00196114" w:rsidRPr="003F37B0" w:rsidRDefault="00D475F1" w:rsidP="008D52EF">
      <w:pPr>
        <w:pStyle w:val="Style11"/>
        <w:widowControl/>
        <w:numPr>
          <w:ilvl w:val="0"/>
          <w:numId w:val="43"/>
        </w:numPr>
        <w:tabs>
          <w:tab w:val="left" w:pos="274"/>
        </w:tabs>
        <w:spacing w:line="240" w:lineRule="auto"/>
        <w:rPr>
          <w:rStyle w:val="FontStyle18"/>
          <w:sz w:val="24"/>
          <w:szCs w:val="24"/>
        </w:rPr>
      </w:pPr>
      <w:proofErr w:type="spellStart"/>
      <w:r w:rsidRPr="00654D4A">
        <w:t>Committees</w:t>
      </w:r>
      <w:proofErr w:type="spellEnd"/>
      <w:r w:rsidR="00196114" w:rsidRPr="003F37B0">
        <w:rPr>
          <w:rStyle w:val="FontStyle18"/>
          <w:sz w:val="24"/>
          <w:szCs w:val="24"/>
        </w:rPr>
        <w:t>.</w:t>
      </w:r>
    </w:p>
    <w:p w14:paraId="167A9531" w14:textId="6CAEC7D8" w:rsidR="008F1225" w:rsidRPr="00D475F1" w:rsidRDefault="00D475F1" w:rsidP="00E57554">
      <w:pPr>
        <w:pStyle w:val="Style8"/>
        <w:widowControl/>
        <w:numPr>
          <w:ilvl w:val="2"/>
          <w:numId w:val="30"/>
        </w:numPr>
        <w:tabs>
          <w:tab w:val="left" w:pos="1416"/>
        </w:tabs>
        <w:spacing w:line="240" w:lineRule="auto"/>
        <w:ind w:left="0" w:firstLine="567"/>
        <w:rPr>
          <w:lang w:val="en-US"/>
        </w:rPr>
      </w:pPr>
      <w:r>
        <w:rPr>
          <w:lang w:val="en-US"/>
        </w:rPr>
        <w:t>T</w:t>
      </w:r>
      <w:r w:rsidRPr="005B1061">
        <w:rPr>
          <w:lang w:val="en-US"/>
        </w:rPr>
        <w:t>he</w:t>
      </w:r>
      <w:r w:rsidRPr="00D475F1">
        <w:rPr>
          <w:lang w:val="en-US"/>
        </w:rPr>
        <w:t xml:space="preserve"> </w:t>
      </w:r>
      <w:r w:rsidRPr="005B1061">
        <w:rPr>
          <w:lang w:val="en-US"/>
        </w:rPr>
        <w:t>Council</w:t>
      </w:r>
      <w:r w:rsidRPr="00D475F1">
        <w:rPr>
          <w:lang w:val="en-US"/>
        </w:rPr>
        <w:t>’</w:t>
      </w:r>
      <w:r>
        <w:rPr>
          <w:lang w:val="en-US"/>
        </w:rPr>
        <w:t>s</w:t>
      </w:r>
      <w:r w:rsidRPr="00D475F1">
        <w:rPr>
          <w:lang w:val="en-US"/>
        </w:rPr>
        <w:t xml:space="preserve"> </w:t>
      </w:r>
      <w:r>
        <w:rPr>
          <w:lang w:val="en-US"/>
        </w:rPr>
        <w:t>jurisdiction</w:t>
      </w:r>
      <w:r w:rsidRPr="00D475F1">
        <w:rPr>
          <w:lang w:val="en-US"/>
        </w:rPr>
        <w:t xml:space="preserve"> </w:t>
      </w:r>
      <w:r w:rsidRPr="005B1061">
        <w:rPr>
          <w:lang w:val="en-US"/>
        </w:rPr>
        <w:t>covers</w:t>
      </w:r>
      <w:r w:rsidRPr="00D475F1">
        <w:rPr>
          <w:lang w:val="en-US"/>
        </w:rPr>
        <w:t xml:space="preserve"> </w:t>
      </w:r>
      <w:r w:rsidRPr="005B1061">
        <w:rPr>
          <w:lang w:val="en-US"/>
        </w:rPr>
        <w:t>consideration</w:t>
      </w:r>
      <w:r w:rsidRPr="00D475F1">
        <w:rPr>
          <w:lang w:val="en-US"/>
        </w:rPr>
        <w:t xml:space="preserve"> </w:t>
      </w:r>
      <w:r w:rsidRPr="005B1061">
        <w:rPr>
          <w:lang w:val="en-US"/>
        </w:rPr>
        <w:t>and</w:t>
      </w:r>
      <w:r w:rsidRPr="00D475F1">
        <w:rPr>
          <w:lang w:val="en-US"/>
        </w:rPr>
        <w:t xml:space="preserve"> </w:t>
      </w:r>
      <w:r w:rsidRPr="005B1061">
        <w:rPr>
          <w:lang w:val="en-US"/>
        </w:rPr>
        <w:t>approval</w:t>
      </w:r>
      <w:r w:rsidRPr="00D475F1">
        <w:rPr>
          <w:lang w:val="en-US"/>
        </w:rPr>
        <w:t xml:space="preserve"> </w:t>
      </w:r>
      <w:r w:rsidRPr="005B1061">
        <w:rPr>
          <w:lang w:val="en-US"/>
        </w:rPr>
        <w:t>of</w:t>
      </w:r>
      <w:r w:rsidRPr="00D475F1">
        <w:rPr>
          <w:lang w:val="en-US"/>
        </w:rPr>
        <w:t xml:space="preserve"> </w:t>
      </w:r>
      <w:r w:rsidRPr="005B1061">
        <w:rPr>
          <w:lang w:val="en-US"/>
        </w:rPr>
        <w:t>the</w:t>
      </w:r>
      <w:r w:rsidRPr="00D475F1">
        <w:rPr>
          <w:lang w:val="en-US"/>
        </w:rPr>
        <w:t xml:space="preserve"> </w:t>
      </w:r>
      <w:r w:rsidRPr="005B1061">
        <w:rPr>
          <w:lang w:val="en-US"/>
        </w:rPr>
        <w:t>Policy</w:t>
      </w:r>
      <w:r w:rsidRPr="00D475F1">
        <w:rPr>
          <w:lang w:val="en-US"/>
        </w:rPr>
        <w:t xml:space="preserve"> as well as review and approval of changes proposed for inclusion in the </w:t>
      </w:r>
      <w:r>
        <w:rPr>
          <w:lang w:val="en-US"/>
        </w:rPr>
        <w:t>P</w:t>
      </w:r>
      <w:r w:rsidRPr="00D475F1">
        <w:rPr>
          <w:lang w:val="en-US"/>
        </w:rPr>
        <w:t>olicy</w:t>
      </w:r>
      <w:r w:rsidR="007C02B4" w:rsidRPr="00D475F1">
        <w:rPr>
          <w:lang w:val="en-US"/>
        </w:rPr>
        <w:t>.</w:t>
      </w:r>
    </w:p>
    <w:p w14:paraId="231CCA88" w14:textId="5FBB332F" w:rsidR="00427A83" w:rsidRPr="00D475F1" w:rsidRDefault="00D475F1" w:rsidP="00E57554">
      <w:pPr>
        <w:pStyle w:val="Style8"/>
        <w:widowControl/>
        <w:numPr>
          <w:ilvl w:val="2"/>
          <w:numId w:val="30"/>
        </w:numPr>
        <w:tabs>
          <w:tab w:val="left" w:pos="1416"/>
        </w:tabs>
        <w:spacing w:line="240" w:lineRule="auto"/>
        <w:ind w:left="0" w:firstLine="567"/>
        <w:rPr>
          <w:rStyle w:val="FontStyle18"/>
          <w:sz w:val="24"/>
          <w:szCs w:val="24"/>
          <w:lang w:val="en-US"/>
        </w:rPr>
      </w:pPr>
      <w:r w:rsidRPr="005B1061">
        <w:rPr>
          <w:lang w:val="en-US"/>
        </w:rPr>
        <w:t xml:space="preserve">The </w:t>
      </w:r>
      <w:r>
        <w:rPr>
          <w:lang w:val="en-US"/>
        </w:rPr>
        <w:t xml:space="preserve">jurisdiction </w:t>
      </w:r>
      <w:r w:rsidRPr="005B1061">
        <w:rPr>
          <w:lang w:val="en-US"/>
        </w:rPr>
        <w:t>of the Board of the Bank covers</w:t>
      </w:r>
      <w:r w:rsidR="006C5CB5" w:rsidRPr="00D475F1">
        <w:rPr>
          <w:rStyle w:val="FontStyle18"/>
          <w:sz w:val="24"/>
          <w:szCs w:val="24"/>
          <w:lang w:val="en-US"/>
        </w:rPr>
        <w:t>:</w:t>
      </w:r>
    </w:p>
    <w:p w14:paraId="231CCA89" w14:textId="2C9031B7" w:rsidR="00427A83" w:rsidRPr="00DF1397" w:rsidRDefault="00515166" w:rsidP="00515166">
      <w:pPr>
        <w:pStyle w:val="Style9"/>
        <w:widowControl/>
        <w:numPr>
          <w:ilvl w:val="0"/>
          <w:numId w:val="27"/>
        </w:numPr>
        <w:spacing w:line="240" w:lineRule="auto"/>
        <w:ind w:left="0" w:firstLine="567"/>
        <w:jc w:val="both"/>
        <w:rPr>
          <w:lang w:val="en-US"/>
        </w:rPr>
      </w:pPr>
      <w:r w:rsidRPr="00D475F1">
        <w:rPr>
          <w:lang w:val="en-US"/>
        </w:rPr>
        <w:t xml:space="preserve"> </w:t>
      </w:r>
      <w:r w:rsidR="00DF1397" w:rsidRPr="00654D4A">
        <w:rPr>
          <w:lang w:val="en-US"/>
        </w:rPr>
        <w:t xml:space="preserve">approval of the </w:t>
      </w:r>
      <w:r w:rsidR="00DF1397">
        <w:rPr>
          <w:lang w:val="en-US"/>
        </w:rPr>
        <w:t>Bank’s regulations and measures to counter Prohibited  Practices</w:t>
      </w:r>
      <w:r w:rsidR="006C5CB5" w:rsidRPr="00DF1397">
        <w:rPr>
          <w:lang w:val="en-US"/>
        </w:rPr>
        <w:t>;</w:t>
      </w:r>
    </w:p>
    <w:p w14:paraId="231CCA8A" w14:textId="4AF2AEC4" w:rsidR="00427A83" w:rsidRPr="00DF1397" w:rsidRDefault="00515166" w:rsidP="00515166">
      <w:pPr>
        <w:pStyle w:val="Style9"/>
        <w:widowControl/>
        <w:numPr>
          <w:ilvl w:val="0"/>
          <w:numId w:val="27"/>
        </w:numPr>
        <w:spacing w:line="240" w:lineRule="auto"/>
        <w:ind w:left="0" w:firstLine="567"/>
        <w:jc w:val="both"/>
        <w:rPr>
          <w:lang w:val="en-US"/>
        </w:rPr>
      </w:pPr>
      <w:r w:rsidRPr="00DF1397">
        <w:rPr>
          <w:lang w:val="en-US"/>
        </w:rPr>
        <w:t xml:space="preserve"> </w:t>
      </w:r>
      <w:r w:rsidR="00DF1397" w:rsidRPr="00654D4A">
        <w:rPr>
          <w:lang w:val="en-US"/>
        </w:rPr>
        <w:t>approval of decisions permitting transactions with a Counterparty to start</w:t>
      </w:r>
      <w:r w:rsidR="00DF1397">
        <w:rPr>
          <w:lang w:val="en-US"/>
        </w:rPr>
        <w:t xml:space="preserve">, </w:t>
      </w:r>
      <w:r w:rsidR="00DF1397" w:rsidRPr="00654D4A">
        <w:rPr>
          <w:lang w:val="en-US"/>
        </w:rPr>
        <w:t xml:space="preserve">continue or terminate in </w:t>
      </w:r>
      <w:r w:rsidR="00DF1397">
        <w:rPr>
          <w:lang w:val="en-US"/>
        </w:rPr>
        <w:t xml:space="preserve">light </w:t>
      </w:r>
      <w:r w:rsidR="00DF1397" w:rsidRPr="00654D4A">
        <w:rPr>
          <w:lang w:val="en-US"/>
        </w:rPr>
        <w:t xml:space="preserve">of the risks identified </w:t>
      </w:r>
      <w:r w:rsidR="00DF1397" w:rsidRPr="000E7001">
        <w:rPr>
          <w:lang w:val="en-US"/>
        </w:rPr>
        <w:t xml:space="preserve">and </w:t>
      </w:r>
      <w:r w:rsidR="00DF1397" w:rsidRPr="00654D4A">
        <w:rPr>
          <w:lang w:val="en-US"/>
        </w:rPr>
        <w:t>related to Money Laundering, Financing of Terrorism, Fraud and Corruption</w:t>
      </w:r>
      <w:r w:rsidR="006C5CB5" w:rsidRPr="00DF1397">
        <w:rPr>
          <w:lang w:val="en-US"/>
        </w:rPr>
        <w:t>;</w:t>
      </w:r>
    </w:p>
    <w:p w14:paraId="231CCA8B" w14:textId="5634C74B" w:rsidR="00427A83" w:rsidRPr="00DF1397" w:rsidRDefault="00515166" w:rsidP="00515166">
      <w:pPr>
        <w:pStyle w:val="Style9"/>
        <w:widowControl/>
        <w:numPr>
          <w:ilvl w:val="0"/>
          <w:numId w:val="27"/>
        </w:numPr>
        <w:spacing w:line="240" w:lineRule="auto"/>
        <w:ind w:left="0" w:firstLine="567"/>
        <w:jc w:val="both"/>
        <w:rPr>
          <w:lang w:val="en-US"/>
        </w:rPr>
      </w:pPr>
      <w:r w:rsidRPr="00DF1397">
        <w:rPr>
          <w:lang w:val="en-US"/>
        </w:rPr>
        <w:t xml:space="preserve"> </w:t>
      </w:r>
      <w:r w:rsidR="00DF1397" w:rsidRPr="00654D4A">
        <w:rPr>
          <w:lang w:val="en-US"/>
        </w:rPr>
        <w:t xml:space="preserve">approval of non-banking transaction </w:t>
      </w:r>
      <w:r w:rsidR="00DF1397">
        <w:rPr>
          <w:lang w:val="en-US"/>
        </w:rPr>
        <w:t>l</w:t>
      </w:r>
      <w:r w:rsidR="00DF1397" w:rsidRPr="00654D4A">
        <w:rPr>
          <w:lang w:val="en-US"/>
        </w:rPr>
        <w:t>imit</w:t>
      </w:r>
      <w:r w:rsidR="00DF1397">
        <w:rPr>
          <w:lang w:val="en-US"/>
        </w:rPr>
        <w:t>s</w:t>
      </w:r>
      <w:r w:rsidR="00DF1397" w:rsidRPr="00654D4A">
        <w:rPr>
          <w:lang w:val="en-US"/>
        </w:rPr>
        <w:t xml:space="preserve"> for purposes of</w:t>
      </w:r>
      <w:r w:rsidR="00DF1397">
        <w:rPr>
          <w:lang w:val="en-US"/>
        </w:rPr>
        <w:t xml:space="preserve"> </w:t>
      </w:r>
      <w:r w:rsidR="00DF1397" w:rsidRPr="00654D4A">
        <w:rPr>
          <w:lang w:val="en-US"/>
        </w:rPr>
        <w:t>AML/CFT/F/C</w:t>
      </w:r>
      <w:r w:rsidR="006C5CB5" w:rsidRPr="00DF1397">
        <w:rPr>
          <w:lang w:val="en-US"/>
        </w:rPr>
        <w:t>;</w:t>
      </w:r>
    </w:p>
    <w:p w14:paraId="231CCA8C" w14:textId="54EF2F2C" w:rsidR="00427A83" w:rsidRPr="00DF1397" w:rsidRDefault="00515166" w:rsidP="00515166">
      <w:pPr>
        <w:pStyle w:val="Style9"/>
        <w:widowControl/>
        <w:numPr>
          <w:ilvl w:val="0"/>
          <w:numId w:val="27"/>
        </w:numPr>
        <w:spacing w:line="240" w:lineRule="auto"/>
        <w:ind w:left="0" w:firstLine="567"/>
        <w:jc w:val="both"/>
        <w:rPr>
          <w:lang w:val="en-US"/>
        </w:rPr>
      </w:pPr>
      <w:r w:rsidRPr="00DF1397">
        <w:rPr>
          <w:lang w:val="en-US"/>
        </w:rPr>
        <w:t xml:space="preserve"> </w:t>
      </w:r>
      <w:r w:rsidR="00DF1397" w:rsidRPr="00654D4A">
        <w:rPr>
          <w:lang w:val="en-US"/>
        </w:rPr>
        <w:t>review of</w:t>
      </w:r>
      <w:r w:rsidR="00DF1397" w:rsidRPr="005B1061">
        <w:rPr>
          <w:lang w:val="en-US"/>
        </w:rPr>
        <w:t xml:space="preserve"> reports and decision</w:t>
      </w:r>
      <w:r w:rsidR="00DF1397">
        <w:rPr>
          <w:lang w:val="en-US"/>
        </w:rPr>
        <w:t>-making</w:t>
      </w:r>
      <w:r w:rsidR="00DF1397" w:rsidRPr="001C5D89">
        <w:rPr>
          <w:lang w:val="en-US"/>
        </w:rPr>
        <w:t xml:space="preserve"> </w:t>
      </w:r>
      <w:r w:rsidR="00DF1397" w:rsidRPr="005B1061">
        <w:rPr>
          <w:lang w:val="en-US"/>
        </w:rPr>
        <w:t xml:space="preserve">on </w:t>
      </w:r>
      <w:r w:rsidR="00DF1397">
        <w:rPr>
          <w:lang w:val="en-US"/>
        </w:rPr>
        <w:t>IIB systems, procedures and regulations for countering Prohibited Practices</w:t>
      </w:r>
      <w:r w:rsidR="006C5CB5" w:rsidRPr="00DF1397">
        <w:rPr>
          <w:lang w:val="en-US"/>
        </w:rPr>
        <w:t>;</w:t>
      </w:r>
    </w:p>
    <w:p w14:paraId="26C57BF8" w14:textId="4295335C" w:rsidR="008F1225" w:rsidRPr="00DF1397" w:rsidRDefault="00515166" w:rsidP="00515166">
      <w:pPr>
        <w:pStyle w:val="Style9"/>
        <w:widowControl/>
        <w:numPr>
          <w:ilvl w:val="0"/>
          <w:numId w:val="27"/>
        </w:numPr>
        <w:spacing w:line="240" w:lineRule="auto"/>
        <w:ind w:left="0" w:firstLine="567"/>
        <w:jc w:val="both"/>
        <w:rPr>
          <w:lang w:val="en-US"/>
        </w:rPr>
      </w:pPr>
      <w:r w:rsidRPr="00DF1397">
        <w:rPr>
          <w:lang w:val="en-US"/>
        </w:rPr>
        <w:t xml:space="preserve"> </w:t>
      </w:r>
      <w:proofErr w:type="gramStart"/>
      <w:r w:rsidR="00DF1397" w:rsidRPr="001C5D89">
        <w:rPr>
          <w:lang w:val="en-US"/>
        </w:rPr>
        <w:t>review</w:t>
      </w:r>
      <w:proofErr w:type="gramEnd"/>
      <w:r w:rsidR="00DF1397" w:rsidRPr="001C5D89">
        <w:rPr>
          <w:lang w:val="en-US"/>
        </w:rPr>
        <w:t xml:space="preserve"> of results of investigations of suspected and actual participation of the employees of the Bank or Counterparties in the </w:t>
      </w:r>
      <w:r w:rsidR="00DF1397">
        <w:rPr>
          <w:lang w:val="en-US"/>
        </w:rPr>
        <w:t>Prohibited Practices</w:t>
      </w:r>
      <w:r w:rsidR="00DF1397" w:rsidRPr="001C5D89">
        <w:rPr>
          <w:lang w:val="en-US"/>
        </w:rPr>
        <w:t>, making decisions thereon and imposing disciplinary sanctions</w:t>
      </w:r>
      <w:r w:rsidR="00DF1397">
        <w:rPr>
          <w:lang w:val="en-US"/>
        </w:rPr>
        <w:t>.</w:t>
      </w:r>
    </w:p>
    <w:p w14:paraId="231CCA8E" w14:textId="12C2E222" w:rsidR="00427A83" w:rsidRPr="00DF1397" w:rsidRDefault="00DF1397" w:rsidP="00637961">
      <w:pPr>
        <w:pStyle w:val="Style8"/>
        <w:widowControl/>
        <w:numPr>
          <w:ilvl w:val="2"/>
          <w:numId w:val="30"/>
        </w:numPr>
        <w:tabs>
          <w:tab w:val="left" w:pos="1416"/>
        </w:tabs>
        <w:spacing w:line="240" w:lineRule="auto"/>
        <w:ind w:left="0" w:firstLine="567"/>
        <w:rPr>
          <w:rStyle w:val="FontStyle18"/>
          <w:sz w:val="24"/>
          <w:szCs w:val="24"/>
          <w:lang w:val="en-US"/>
        </w:rPr>
      </w:pPr>
      <w:r>
        <w:rPr>
          <w:lang w:val="en-US"/>
        </w:rPr>
        <w:t xml:space="preserve">The </w:t>
      </w:r>
      <w:r w:rsidRPr="005B1061">
        <w:rPr>
          <w:lang w:val="en-US"/>
        </w:rPr>
        <w:t>Chairman of the Board of the Bank</w:t>
      </w:r>
      <w:r>
        <w:rPr>
          <w:lang w:val="en-US"/>
        </w:rPr>
        <w:t xml:space="preserve"> </w:t>
      </w:r>
      <w:r w:rsidRPr="005B1061">
        <w:rPr>
          <w:lang w:val="en-US"/>
        </w:rPr>
        <w:t>has overall responsibility for manag</w:t>
      </w:r>
      <w:r>
        <w:rPr>
          <w:lang w:val="en-US"/>
        </w:rPr>
        <w:t>ing</w:t>
      </w:r>
      <w:r w:rsidRPr="005B1061">
        <w:rPr>
          <w:lang w:val="en-US"/>
        </w:rPr>
        <w:t xml:space="preserve"> IIB’s risk</w:t>
      </w:r>
      <w:r>
        <w:rPr>
          <w:lang w:val="en-US"/>
        </w:rPr>
        <w:t xml:space="preserve">s of Prohibited Practices </w:t>
      </w:r>
      <w:r w:rsidRPr="005B1061">
        <w:rPr>
          <w:lang w:val="en-US"/>
        </w:rPr>
        <w:t xml:space="preserve">and is responsible for the creation and efficient operation of internal control system to </w:t>
      </w:r>
      <w:r>
        <w:rPr>
          <w:lang w:val="en-US"/>
        </w:rPr>
        <w:t xml:space="preserve">counter </w:t>
      </w:r>
      <w:r w:rsidRPr="005B1061">
        <w:rPr>
          <w:lang w:val="en-US"/>
        </w:rPr>
        <w:t>Prohibited Practices</w:t>
      </w:r>
      <w:r w:rsidR="006C5CB5" w:rsidRPr="00DF1397">
        <w:rPr>
          <w:rStyle w:val="FontStyle18"/>
          <w:sz w:val="24"/>
          <w:szCs w:val="24"/>
          <w:lang w:val="en-US"/>
        </w:rPr>
        <w:t xml:space="preserve">. </w:t>
      </w:r>
    </w:p>
    <w:p w14:paraId="0313C404" w14:textId="13E45A2E" w:rsidR="00C10AD6" w:rsidRPr="00DF1397" w:rsidRDefault="00DF1397" w:rsidP="00E57554">
      <w:pPr>
        <w:pStyle w:val="Style8"/>
        <w:widowControl/>
        <w:numPr>
          <w:ilvl w:val="2"/>
          <w:numId w:val="30"/>
        </w:numPr>
        <w:tabs>
          <w:tab w:val="left" w:pos="1416"/>
        </w:tabs>
        <w:spacing w:line="240" w:lineRule="auto"/>
        <w:ind w:left="0" w:firstLine="567"/>
        <w:rPr>
          <w:rStyle w:val="FontStyle18"/>
          <w:sz w:val="24"/>
          <w:szCs w:val="24"/>
          <w:lang w:val="en-US"/>
        </w:rPr>
      </w:pPr>
      <w:r>
        <w:rPr>
          <w:lang w:val="en-US"/>
        </w:rPr>
        <w:t xml:space="preserve">The </w:t>
      </w:r>
      <w:r w:rsidRPr="005B1061">
        <w:rPr>
          <w:lang w:val="en-US"/>
        </w:rPr>
        <w:t xml:space="preserve">Committees within </w:t>
      </w:r>
      <w:r>
        <w:rPr>
          <w:lang w:val="en-US"/>
        </w:rPr>
        <w:t xml:space="preserve">their jurisdictions </w:t>
      </w:r>
      <w:r w:rsidRPr="005B1061">
        <w:rPr>
          <w:lang w:val="en-US"/>
        </w:rPr>
        <w:t>are responsible for consider</w:t>
      </w:r>
      <w:r>
        <w:rPr>
          <w:lang w:val="en-US"/>
        </w:rPr>
        <w:t>ing</w:t>
      </w:r>
      <w:r w:rsidRPr="005B1061">
        <w:rPr>
          <w:lang w:val="en-US"/>
        </w:rPr>
        <w:t xml:space="preserve"> and </w:t>
      </w:r>
      <w:r>
        <w:rPr>
          <w:lang w:val="en-US"/>
        </w:rPr>
        <w:t xml:space="preserve">accepting transactions </w:t>
      </w:r>
      <w:r w:rsidRPr="005B1061">
        <w:rPr>
          <w:lang w:val="en-US"/>
        </w:rPr>
        <w:t>with high</w:t>
      </w:r>
      <w:r>
        <w:rPr>
          <w:lang w:val="en-US"/>
        </w:rPr>
        <w:t>-</w:t>
      </w:r>
      <w:r w:rsidRPr="005B1061">
        <w:rPr>
          <w:lang w:val="en-US"/>
        </w:rPr>
        <w:t>risk Counterparties</w:t>
      </w:r>
      <w:r w:rsidR="00506CA0" w:rsidRPr="00DF1397">
        <w:rPr>
          <w:rStyle w:val="FontStyle18"/>
          <w:sz w:val="24"/>
          <w:szCs w:val="24"/>
          <w:lang w:val="en-US"/>
        </w:rPr>
        <w:t>.</w:t>
      </w:r>
    </w:p>
    <w:p w14:paraId="6F709412" w14:textId="0DFCAB55" w:rsidR="002B0E5F" w:rsidRPr="00DF1397" w:rsidRDefault="00DF1397" w:rsidP="00E57554">
      <w:pPr>
        <w:pStyle w:val="Style8"/>
        <w:widowControl/>
        <w:numPr>
          <w:ilvl w:val="2"/>
          <w:numId w:val="30"/>
        </w:numPr>
        <w:tabs>
          <w:tab w:val="left" w:pos="1416"/>
        </w:tabs>
        <w:spacing w:line="240" w:lineRule="auto"/>
        <w:ind w:left="0" w:firstLine="567"/>
        <w:rPr>
          <w:rStyle w:val="FontStyle18"/>
          <w:sz w:val="24"/>
          <w:szCs w:val="24"/>
          <w:lang w:val="en-US"/>
        </w:rPr>
      </w:pPr>
      <w:r w:rsidRPr="005B1061">
        <w:rPr>
          <w:lang w:val="en-US"/>
        </w:rPr>
        <w:t xml:space="preserve">The powers and functions of the departments of the Bank related to </w:t>
      </w:r>
      <w:r>
        <w:rPr>
          <w:lang w:val="en-US"/>
        </w:rPr>
        <w:t xml:space="preserve">countering </w:t>
      </w:r>
      <w:r w:rsidRPr="005B1061">
        <w:rPr>
          <w:lang w:val="en-US"/>
        </w:rPr>
        <w:t>Prohibited Practices</w:t>
      </w:r>
      <w:r>
        <w:rPr>
          <w:lang w:val="en-US"/>
        </w:rPr>
        <w:t xml:space="preserve"> </w:t>
      </w:r>
      <w:proofErr w:type="gramStart"/>
      <w:r w:rsidRPr="005B1061">
        <w:rPr>
          <w:lang w:val="en-US"/>
        </w:rPr>
        <w:t>are defined</w:t>
      </w:r>
      <w:proofErr w:type="gramEnd"/>
      <w:r w:rsidRPr="005B1061">
        <w:rPr>
          <w:lang w:val="en-US"/>
        </w:rPr>
        <w:t xml:space="preserve"> by </w:t>
      </w:r>
      <w:r>
        <w:rPr>
          <w:lang w:val="en-US"/>
        </w:rPr>
        <w:t xml:space="preserve">IIB’s </w:t>
      </w:r>
      <w:r w:rsidRPr="005B1061">
        <w:rPr>
          <w:lang w:val="en-US"/>
        </w:rPr>
        <w:t xml:space="preserve">internal </w:t>
      </w:r>
      <w:r>
        <w:rPr>
          <w:lang w:val="en-US"/>
        </w:rPr>
        <w:t>regulations</w:t>
      </w:r>
      <w:r w:rsidR="00217F18" w:rsidRPr="00DF1397">
        <w:rPr>
          <w:rStyle w:val="FontStyle18"/>
          <w:sz w:val="24"/>
          <w:szCs w:val="24"/>
          <w:lang w:val="en-US"/>
        </w:rPr>
        <w:t xml:space="preserve">. </w:t>
      </w:r>
    </w:p>
    <w:p w14:paraId="063FA189" w14:textId="2524395E" w:rsidR="002B0E5F" w:rsidRPr="00DF1397" w:rsidRDefault="00DF1397" w:rsidP="00E57554">
      <w:pPr>
        <w:pStyle w:val="Style8"/>
        <w:widowControl/>
        <w:numPr>
          <w:ilvl w:val="2"/>
          <w:numId w:val="30"/>
        </w:numPr>
        <w:tabs>
          <w:tab w:val="left" w:pos="1416"/>
        </w:tabs>
        <w:spacing w:line="240" w:lineRule="auto"/>
        <w:ind w:left="0" w:firstLine="567"/>
        <w:rPr>
          <w:rStyle w:val="FontStyle18"/>
          <w:sz w:val="24"/>
          <w:szCs w:val="24"/>
          <w:lang w:val="en-US"/>
        </w:rPr>
      </w:pPr>
      <w:r>
        <w:rPr>
          <w:lang w:val="en-US"/>
        </w:rPr>
        <w:t xml:space="preserve">Department heads </w:t>
      </w:r>
      <w:r w:rsidRPr="005B1061">
        <w:rPr>
          <w:lang w:val="en-US"/>
        </w:rPr>
        <w:t xml:space="preserve">are responsible for </w:t>
      </w:r>
      <w:r>
        <w:rPr>
          <w:lang w:val="en-US"/>
        </w:rPr>
        <w:t xml:space="preserve">proper </w:t>
      </w:r>
      <w:r w:rsidRPr="005B1061">
        <w:rPr>
          <w:lang w:val="en-US"/>
        </w:rPr>
        <w:t>manag</w:t>
      </w:r>
      <w:r>
        <w:rPr>
          <w:lang w:val="en-US"/>
        </w:rPr>
        <w:t xml:space="preserve">ing the </w:t>
      </w:r>
      <w:r w:rsidRPr="005B1061">
        <w:rPr>
          <w:lang w:val="en-US"/>
        </w:rPr>
        <w:t xml:space="preserve">risks </w:t>
      </w:r>
      <w:r>
        <w:rPr>
          <w:lang w:val="en-US"/>
        </w:rPr>
        <w:t>of Prohibited Practices on a daily basis in accordance with set rules and regulations</w:t>
      </w:r>
      <w:r w:rsidR="00217F18" w:rsidRPr="00DF1397">
        <w:rPr>
          <w:rStyle w:val="FontStyle18"/>
          <w:sz w:val="24"/>
          <w:szCs w:val="24"/>
          <w:lang w:val="en-US"/>
        </w:rPr>
        <w:t>.</w:t>
      </w:r>
      <w:r w:rsidR="00B848E3" w:rsidRPr="00DF1397">
        <w:rPr>
          <w:rStyle w:val="FontStyle18"/>
          <w:sz w:val="24"/>
          <w:szCs w:val="24"/>
          <w:lang w:val="en-US"/>
        </w:rPr>
        <w:t xml:space="preserve"> </w:t>
      </w:r>
    </w:p>
    <w:p w14:paraId="01F37631" w14:textId="4B6235EA" w:rsidR="002B0E5F" w:rsidRPr="00DF1397" w:rsidRDefault="00DF1397" w:rsidP="00E57554">
      <w:pPr>
        <w:pStyle w:val="Style8"/>
        <w:widowControl/>
        <w:numPr>
          <w:ilvl w:val="2"/>
          <w:numId w:val="30"/>
        </w:numPr>
        <w:tabs>
          <w:tab w:val="left" w:pos="1416"/>
        </w:tabs>
        <w:spacing w:line="240" w:lineRule="auto"/>
        <w:ind w:left="0" w:firstLine="567"/>
        <w:rPr>
          <w:rStyle w:val="FontStyle18"/>
          <w:sz w:val="24"/>
          <w:szCs w:val="24"/>
          <w:lang w:val="en-US"/>
        </w:rPr>
      </w:pPr>
      <w:r>
        <w:rPr>
          <w:lang w:val="en-US"/>
        </w:rPr>
        <w:t xml:space="preserve">The business </w:t>
      </w:r>
      <w:r w:rsidRPr="00EF7AA1">
        <w:rPr>
          <w:lang w:val="en-US"/>
        </w:rPr>
        <w:t xml:space="preserve">departments </w:t>
      </w:r>
      <w:r>
        <w:rPr>
          <w:lang w:val="en-US"/>
        </w:rPr>
        <w:t xml:space="preserve">shall be </w:t>
      </w:r>
      <w:r w:rsidRPr="00EF7AA1">
        <w:rPr>
          <w:lang w:val="en-US"/>
        </w:rPr>
        <w:t xml:space="preserve">the first line of defense </w:t>
      </w:r>
      <w:r>
        <w:rPr>
          <w:lang w:val="en-US"/>
        </w:rPr>
        <w:t xml:space="preserve">for IIB </w:t>
      </w:r>
      <w:r w:rsidRPr="00EF7AA1">
        <w:rPr>
          <w:lang w:val="en-US"/>
        </w:rPr>
        <w:t xml:space="preserve">to detect and prevent </w:t>
      </w:r>
      <w:r>
        <w:rPr>
          <w:lang w:val="en-US"/>
        </w:rPr>
        <w:t xml:space="preserve">potential </w:t>
      </w:r>
      <w:r w:rsidRPr="00EF7AA1">
        <w:rPr>
          <w:lang w:val="en-US"/>
        </w:rPr>
        <w:t>risks of Prohibit</w:t>
      </w:r>
      <w:r>
        <w:rPr>
          <w:lang w:val="en-US"/>
        </w:rPr>
        <w:t>ed P</w:t>
      </w:r>
      <w:r w:rsidRPr="00EF7AA1">
        <w:rPr>
          <w:lang w:val="en-US"/>
        </w:rPr>
        <w:t>ractices</w:t>
      </w:r>
      <w:r w:rsidR="00B848E3" w:rsidRPr="00DF1397">
        <w:rPr>
          <w:rStyle w:val="FontStyle18"/>
          <w:sz w:val="24"/>
          <w:szCs w:val="24"/>
          <w:lang w:val="en-US"/>
        </w:rPr>
        <w:t>.</w:t>
      </w:r>
    </w:p>
    <w:p w14:paraId="6D65CCBC" w14:textId="05585C82" w:rsidR="002B0E5F" w:rsidRPr="00DF1397" w:rsidRDefault="00DF1397" w:rsidP="00E57554">
      <w:pPr>
        <w:pStyle w:val="Style8"/>
        <w:widowControl/>
        <w:numPr>
          <w:ilvl w:val="2"/>
          <w:numId w:val="30"/>
        </w:numPr>
        <w:tabs>
          <w:tab w:val="left" w:pos="1416"/>
        </w:tabs>
        <w:spacing w:line="240" w:lineRule="auto"/>
        <w:ind w:left="0" w:firstLine="567"/>
        <w:rPr>
          <w:rStyle w:val="FontStyle18"/>
          <w:sz w:val="24"/>
          <w:szCs w:val="24"/>
          <w:lang w:val="en-US"/>
        </w:rPr>
      </w:pPr>
      <w:r>
        <w:rPr>
          <w:lang w:val="en-US"/>
        </w:rPr>
        <w:t>The s</w:t>
      </w:r>
      <w:r w:rsidRPr="00DF1397">
        <w:rPr>
          <w:lang w:val="en-US"/>
        </w:rPr>
        <w:t>upporting units provide detection and protection IIB</w:t>
      </w:r>
      <w:r>
        <w:rPr>
          <w:lang w:val="en-US"/>
        </w:rPr>
        <w:t xml:space="preserve"> of P</w:t>
      </w:r>
      <w:r w:rsidRPr="00DF1397">
        <w:rPr>
          <w:lang w:val="en-US"/>
        </w:rPr>
        <w:t>rohibited practices in accounting, processing and control operations</w:t>
      </w:r>
      <w:r w:rsidR="002B0E5F" w:rsidRPr="00DF1397">
        <w:rPr>
          <w:rStyle w:val="FontStyle18"/>
          <w:sz w:val="24"/>
          <w:szCs w:val="24"/>
          <w:lang w:val="en-US"/>
        </w:rPr>
        <w:t>.</w:t>
      </w:r>
    </w:p>
    <w:p w14:paraId="212ACF7D" w14:textId="23E74DCF" w:rsidR="00217F18" w:rsidRPr="00DF1397" w:rsidRDefault="00DF1397" w:rsidP="00E57554">
      <w:pPr>
        <w:pStyle w:val="Style8"/>
        <w:widowControl/>
        <w:numPr>
          <w:ilvl w:val="2"/>
          <w:numId w:val="30"/>
        </w:numPr>
        <w:tabs>
          <w:tab w:val="left" w:pos="1416"/>
        </w:tabs>
        <w:spacing w:line="240" w:lineRule="auto"/>
        <w:ind w:left="0" w:firstLine="567"/>
        <w:rPr>
          <w:rStyle w:val="FontStyle18"/>
          <w:sz w:val="24"/>
          <w:szCs w:val="24"/>
          <w:lang w:val="en-US"/>
        </w:rPr>
      </w:pPr>
      <w:r>
        <w:rPr>
          <w:lang w:val="en-US"/>
        </w:rPr>
        <w:t xml:space="preserve">The </w:t>
      </w:r>
      <w:r w:rsidRPr="000E7001">
        <w:rPr>
          <w:lang w:val="en-US"/>
        </w:rPr>
        <w:t xml:space="preserve">Compliance </w:t>
      </w:r>
      <w:r>
        <w:rPr>
          <w:lang w:val="en-US"/>
        </w:rPr>
        <w:t>D</w:t>
      </w:r>
      <w:r w:rsidRPr="000E7001">
        <w:rPr>
          <w:lang w:val="en-US"/>
        </w:rPr>
        <w:t>epartment</w:t>
      </w:r>
      <w:r>
        <w:rPr>
          <w:lang w:val="en-US"/>
        </w:rPr>
        <w:t xml:space="preserve"> (CD)</w:t>
      </w:r>
      <w:r w:rsidRPr="000E7001">
        <w:rPr>
          <w:lang w:val="en-US"/>
        </w:rPr>
        <w:t xml:space="preserve"> is responsible </w:t>
      </w:r>
      <w:r>
        <w:rPr>
          <w:lang w:val="en-US"/>
        </w:rPr>
        <w:t xml:space="preserve">for </w:t>
      </w:r>
      <w:r w:rsidRPr="00EF7AA1">
        <w:rPr>
          <w:lang w:val="en-US"/>
        </w:rPr>
        <w:t>identif</w:t>
      </w:r>
      <w:r w:rsidRPr="000E7001">
        <w:rPr>
          <w:lang w:val="en-US"/>
        </w:rPr>
        <w:t>y</w:t>
      </w:r>
      <w:r>
        <w:rPr>
          <w:lang w:val="en-US"/>
        </w:rPr>
        <w:t>ing</w:t>
      </w:r>
      <w:r w:rsidRPr="00EF7AA1">
        <w:rPr>
          <w:lang w:val="en-US"/>
        </w:rPr>
        <w:t>, estimat</w:t>
      </w:r>
      <w:r>
        <w:rPr>
          <w:lang w:val="en-US"/>
        </w:rPr>
        <w:t>ing</w:t>
      </w:r>
      <w:r w:rsidRPr="00EF7AA1">
        <w:rPr>
          <w:lang w:val="en-US"/>
        </w:rPr>
        <w:t xml:space="preserve">, </w:t>
      </w:r>
      <w:r w:rsidRPr="000E7001">
        <w:rPr>
          <w:lang w:val="en-US"/>
        </w:rPr>
        <w:t>control</w:t>
      </w:r>
      <w:r>
        <w:rPr>
          <w:lang w:val="en-US"/>
        </w:rPr>
        <w:t>ling</w:t>
      </w:r>
      <w:r w:rsidRPr="00EF7AA1">
        <w:rPr>
          <w:lang w:val="en-US"/>
        </w:rPr>
        <w:t xml:space="preserve"> and report</w:t>
      </w:r>
      <w:r>
        <w:rPr>
          <w:lang w:val="en-US"/>
        </w:rPr>
        <w:t>ing</w:t>
      </w:r>
      <w:r w:rsidRPr="000E7001">
        <w:rPr>
          <w:lang w:val="en-US"/>
        </w:rPr>
        <w:t xml:space="preserve"> these risks to the relevant IIB </w:t>
      </w:r>
      <w:r>
        <w:rPr>
          <w:lang w:val="en-US"/>
        </w:rPr>
        <w:t>bodies</w:t>
      </w:r>
      <w:r w:rsidR="00B848E3" w:rsidRPr="00DF1397">
        <w:rPr>
          <w:rStyle w:val="FontStyle18"/>
          <w:sz w:val="24"/>
          <w:szCs w:val="24"/>
          <w:lang w:val="en-US"/>
        </w:rPr>
        <w:t xml:space="preserve">. </w:t>
      </w:r>
    </w:p>
    <w:p w14:paraId="231CCA90" w14:textId="77777777" w:rsidR="00427A83" w:rsidRPr="00DF1397" w:rsidRDefault="00427A83" w:rsidP="00D94BC9">
      <w:pPr>
        <w:pStyle w:val="Style4"/>
        <w:widowControl/>
        <w:ind w:firstLine="567"/>
        <w:jc w:val="both"/>
        <w:rPr>
          <w:lang w:val="en-US"/>
        </w:rPr>
      </w:pPr>
    </w:p>
    <w:p w14:paraId="231CCA93" w14:textId="4B6E175A" w:rsidR="00427A83" w:rsidRPr="003F37B0" w:rsidRDefault="00217B5C" w:rsidP="00217B5C">
      <w:pPr>
        <w:pStyle w:val="1"/>
        <w:numPr>
          <w:ilvl w:val="1"/>
          <w:numId w:val="30"/>
        </w:numPr>
        <w:spacing w:before="0"/>
        <w:jc w:val="both"/>
        <w:rPr>
          <w:rStyle w:val="FontStyle17"/>
        </w:rPr>
      </w:pPr>
      <w:r w:rsidRPr="00DF1397">
        <w:rPr>
          <w:rStyle w:val="FontStyle17"/>
          <w:lang w:val="en-US"/>
        </w:rPr>
        <w:tab/>
      </w:r>
      <w:bookmarkStart w:id="37" w:name="_Toc455477345"/>
      <w:r w:rsidRPr="00217B5C">
        <w:rPr>
          <w:rStyle w:val="FontStyle17"/>
        </w:rPr>
        <w:t>RISK ASSESSMENT</w:t>
      </w:r>
      <w:bookmarkEnd w:id="37"/>
    </w:p>
    <w:p w14:paraId="231CCA94" w14:textId="16068CBC" w:rsidR="00427A83" w:rsidRPr="00533006" w:rsidRDefault="00533006" w:rsidP="00E57554">
      <w:pPr>
        <w:pStyle w:val="Style8"/>
        <w:widowControl/>
        <w:numPr>
          <w:ilvl w:val="2"/>
          <w:numId w:val="30"/>
        </w:numPr>
        <w:tabs>
          <w:tab w:val="left" w:pos="0"/>
        </w:tabs>
        <w:spacing w:line="240" w:lineRule="auto"/>
        <w:ind w:left="0" w:firstLine="567"/>
        <w:rPr>
          <w:rStyle w:val="FontStyle18"/>
          <w:sz w:val="24"/>
          <w:szCs w:val="24"/>
          <w:lang w:val="en-US"/>
        </w:rPr>
      </w:pPr>
      <w:r>
        <w:rPr>
          <w:lang w:val="en-US"/>
        </w:rPr>
        <w:t>The r</w:t>
      </w:r>
      <w:r w:rsidRPr="005B1061">
        <w:rPr>
          <w:lang w:val="en-US"/>
        </w:rPr>
        <w:t xml:space="preserve">isk of </w:t>
      </w:r>
      <w:r>
        <w:rPr>
          <w:lang w:val="en-US"/>
        </w:rPr>
        <w:t>p</w:t>
      </w:r>
      <w:r w:rsidRPr="005B1061">
        <w:rPr>
          <w:lang w:val="en-US"/>
        </w:rPr>
        <w:t>rohibited</w:t>
      </w:r>
      <w:r>
        <w:rPr>
          <w:lang w:val="en-US"/>
        </w:rPr>
        <w:t xml:space="preserve"> transactions </w:t>
      </w:r>
      <w:proofErr w:type="gramStart"/>
      <w:r w:rsidRPr="005B1061">
        <w:rPr>
          <w:lang w:val="en-US"/>
        </w:rPr>
        <w:t>is assessed</w:t>
      </w:r>
      <w:proofErr w:type="gramEnd"/>
      <w:r w:rsidRPr="005B1061">
        <w:rPr>
          <w:lang w:val="en-US"/>
        </w:rPr>
        <w:t xml:space="preserve"> by the Bank in accordance with the risk-based approach, which assumes </w:t>
      </w:r>
      <w:r>
        <w:rPr>
          <w:lang w:val="en-US"/>
        </w:rPr>
        <w:t xml:space="preserve">the </w:t>
      </w:r>
      <w:r w:rsidRPr="005B1061">
        <w:rPr>
          <w:lang w:val="en-US"/>
        </w:rPr>
        <w:t xml:space="preserve">identification of the </w:t>
      </w:r>
      <w:r>
        <w:rPr>
          <w:lang w:val="en-US"/>
        </w:rPr>
        <w:t xml:space="preserve">Bank’s </w:t>
      </w:r>
      <w:r w:rsidRPr="005B1061">
        <w:rPr>
          <w:lang w:val="en-US"/>
        </w:rPr>
        <w:t xml:space="preserve">exposure </w:t>
      </w:r>
      <w:r>
        <w:rPr>
          <w:lang w:val="en-US"/>
        </w:rPr>
        <w:t xml:space="preserve">to </w:t>
      </w:r>
      <w:r w:rsidRPr="005B1061">
        <w:rPr>
          <w:lang w:val="en-US"/>
        </w:rPr>
        <w:t>transaction</w:t>
      </w:r>
      <w:r>
        <w:rPr>
          <w:lang w:val="en-US"/>
        </w:rPr>
        <w:t xml:space="preserve">al </w:t>
      </w:r>
      <w:r w:rsidRPr="005B1061">
        <w:rPr>
          <w:lang w:val="en-US"/>
        </w:rPr>
        <w:t>risk</w:t>
      </w:r>
      <w:r>
        <w:rPr>
          <w:lang w:val="en-US"/>
        </w:rPr>
        <w:t>s</w:t>
      </w:r>
      <w:r w:rsidRPr="005B1061">
        <w:rPr>
          <w:lang w:val="en-US"/>
        </w:rPr>
        <w:t xml:space="preserve"> bas</w:t>
      </w:r>
      <w:r>
        <w:rPr>
          <w:lang w:val="en-US"/>
        </w:rPr>
        <w:t xml:space="preserve">ed on the assessment </w:t>
      </w:r>
      <w:r w:rsidRPr="005B1061">
        <w:rPr>
          <w:lang w:val="en-US"/>
        </w:rPr>
        <w:t xml:space="preserve">of key factors </w:t>
      </w:r>
      <w:r>
        <w:rPr>
          <w:lang w:val="en-US"/>
        </w:rPr>
        <w:t>a</w:t>
      </w:r>
      <w:r w:rsidRPr="005B1061">
        <w:rPr>
          <w:lang w:val="en-US"/>
        </w:rPr>
        <w:t>ffecting</w:t>
      </w:r>
      <w:r>
        <w:rPr>
          <w:lang w:val="en-US"/>
        </w:rPr>
        <w:t xml:space="preserve"> </w:t>
      </w:r>
      <w:r w:rsidRPr="005B1061">
        <w:rPr>
          <w:lang w:val="en-US"/>
        </w:rPr>
        <w:t xml:space="preserve">the level of this risk. </w:t>
      </w:r>
      <w:r>
        <w:rPr>
          <w:lang w:val="en-US"/>
        </w:rPr>
        <w:t>A l</w:t>
      </w:r>
      <w:r w:rsidRPr="005B1061">
        <w:rPr>
          <w:lang w:val="en-US"/>
        </w:rPr>
        <w:t xml:space="preserve">ist of these factors may include </w:t>
      </w:r>
      <w:r>
        <w:rPr>
          <w:lang w:val="en-US"/>
        </w:rPr>
        <w:t xml:space="preserve">the </w:t>
      </w:r>
      <w:r w:rsidRPr="005B1061">
        <w:rPr>
          <w:lang w:val="en-US"/>
        </w:rPr>
        <w:t xml:space="preserve">country </w:t>
      </w:r>
      <w:r>
        <w:rPr>
          <w:lang w:val="en-US"/>
        </w:rPr>
        <w:t xml:space="preserve">in which </w:t>
      </w:r>
      <w:r w:rsidRPr="005B1061">
        <w:rPr>
          <w:lang w:val="en-US"/>
        </w:rPr>
        <w:t>a Counterparty</w:t>
      </w:r>
      <w:r>
        <w:rPr>
          <w:lang w:val="en-US"/>
        </w:rPr>
        <w:t xml:space="preserve"> is</w:t>
      </w:r>
      <w:r w:rsidRPr="005B1061">
        <w:rPr>
          <w:lang w:val="en-US"/>
        </w:rPr>
        <w:t xml:space="preserve"> regist</w:t>
      </w:r>
      <w:r>
        <w:rPr>
          <w:lang w:val="en-US"/>
        </w:rPr>
        <w:t>ered</w:t>
      </w:r>
      <w:r w:rsidRPr="005B1061">
        <w:rPr>
          <w:lang w:val="en-US"/>
        </w:rPr>
        <w:t xml:space="preserve">, its type of business, reputation, key clients, services requested, </w:t>
      </w:r>
      <w:r>
        <w:rPr>
          <w:lang w:val="en-US"/>
        </w:rPr>
        <w:t>total time in business</w:t>
      </w:r>
      <w:r w:rsidRPr="005B1061">
        <w:rPr>
          <w:lang w:val="en-US"/>
        </w:rPr>
        <w:t>, credit history and other factors enumerated in the internal regulat</w:t>
      </w:r>
      <w:r>
        <w:rPr>
          <w:lang w:val="en-US"/>
        </w:rPr>
        <w:t>ions</w:t>
      </w:r>
      <w:r w:rsidR="006C5CB5" w:rsidRPr="00533006">
        <w:rPr>
          <w:rStyle w:val="FontStyle18"/>
          <w:sz w:val="24"/>
          <w:szCs w:val="24"/>
          <w:lang w:val="en-US"/>
        </w:rPr>
        <w:t>.</w:t>
      </w:r>
    </w:p>
    <w:p w14:paraId="231CCA95" w14:textId="42CB191D" w:rsidR="00427A83" w:rsidRPr="00533006" w:rsidRDefault="00533006" w:rsidP="00E57554">
      <w:pPr>
        <w:pStyle w:val="Style8"/>
        <w:widowControl/>
        <w:numPr>
          <w:ilvl w:val="2"/>
          <w:numId w:val="30"/>
        </w:numPr>
        <w:tabs>
          <w:tab w:val="left" w:pos="0"/>
        </w:tabs>
        <w:spacing w:line="240" w:lineRule="auto"/>
        <w:ind w:left="0" w:firstLine="567"/>
        <w:rPr>
          <w:rStyle w:val="FontStyle18"/>
          <w:sz w:val="24"/>
          <w:szCs w:val="24"/>
          <w:lang w:val="en-US"/>
        </w:rPr>
      </w:pPr>
      <w:r>
        <w:rPr>
          <w:lang w:val="en-US"/>
        </w:rPr>
        <w:t>The r</w:t>
      </w:r>
      <w:r w:rsidRPr="005B1061">
        <w:rPr>
          <w:lang w:val="en-US"/>
        </w:rPr>
        <w:t xml:space="preserve">isk-based approach uses the principle of </w:t>
      </w:r>
      <w:r>
        <w:rPr>
          <w:lang w:val="en-US"/>
        </w:rPr>
        <w:t xml:space="preserve">a </w:t>
      </w:r>
      <w:r w:rsidRPr="005B1061">
        <w:rPr>
          <w:lang w:val="en-US"/>
        </w:rPr>
        <w:t xml:space="preserve">commensurate level of Counterparty risk and the depth of due diligence performed in relation of the Counterparty: the higher the Counterparty’s risk, the more detailed information about the Counterparty and its operations should be available </w:t>
      </w:r>
      <w:r>
        <w:rPr>
          <w:lang w:val="en-US"/>
        </w:rPr>
        <w:t>to</w:t>
      </w:r>
      <w:r w:rsidRPr="00BD34D4">
        <w:rPr>
          <w:lang w:val="en-US"/>
        </w:rPr>
        <w:t xml:space="preserve"> </w:t>
      </w:r>
      <w:r w:rsidRPr="005B1061">
        <w:rPr>
          <w:lang w:val="en-US"/>
        </w:rPr>
        <w:t>the Bank</w:t>
      </w:r>
      <w:r w:rsidR="006C5CB5" w:rsidRPr="00533006">
        <w:rPr>
          <w:rStyle w:val="FontStyle18"/>
          <w:sz w:val="24"/>
          <w:szCs w:val="24"/>
          <w:lang w:val="en-US"/>
        </w:rPr>
        <w:t>.</w:t>
      </w:r>
    </w:p>
    <w:p w14:paraId="231CCA96" w14:textId="2DBB88F0" w:rsidR="00427A83" w:rsidRPr="00533006" w:rsidRDefault="00533006" w:rsidP="00E57554">
      <w:pPr>
        <w:pStyle w:val="Style8"/>
        <w:widowControl/>
        <w:numPr>
          <w:ilvl w:val="2"/>
          <w:numId w:val="30"/>
        </w:numPr>
        <w:tabs>
          <w:tab w:val="left" w:pos="0"/>
        </w:tabs>
        <w:spacing w:line="240" w:lineRule="auto"/>
        <w:ind w:left="0" w:firstLine="567"/>
        <w:rPr>
          <w:rStyle w:val="FontStyle18"/>
          <w:sz w:val="24"/>
          <w:szCs w:val="24"/>
          <w:lang w:val="en-US"/>
        </w:rPr>
      </w:pPr>
      <w:r w:rsidRPr="005B1061">
        <w:rPr>
          <w:lang w:val="en-US"/>
        </w:rPr>
        <w:t>To measure the risks of Money Laundering, Financing of Terrorism, Fraud and Corruption and other compliance concerns</w:t>
      </w:r>
      <w:r>
        <w:rPr>
          <w:lang w:val="en-US"/>
        </w:rPr>
        <w:t xml:space="preserve">, </w:t>
      </w:r>
      <w:r w:rsidRPr="005B1061">
        <w:rPr>
          <w:lang w:val="en-US"/>
        </w:rPr>
        <w:t>the Bank uses the following 3</w:t>
      </w:r>
      <w:r>
        <w:rPr>
          <w:lang w:val="en-US"/>
        </w:rPr>
        <w:t>-</w:t>
      </w:r>
      <w:r w:rsidRPr="005B1061">
        <w:rPr>
          <w:lang w:val="en-US"/>
        </w:rPr>
        <w:t>level scale</w:t>
      </w:r>
      <w:r w:rsidR="00227A68" w:rsidRPr="00533006">
        <w:rPr>
          <w:rStyle w:val="FontStyle18"/>
          <w:sz w:val="24"/>
          <w:szCs w:val="24"/>
          <w:lang w:val="en-US"/>
        </w:rPr>
        <w:t xml:space="preserve">: </w:t>
      </w:r>
    </w:p>
    <w:p w14:paraId="231CCA98" w14:textId="53C6F046" w:rsidR="00427A83" w:rsidRPr="003F37B0" w:rsidRDefault="00533006" w:rsidP="00D94BC9">
      <w:pPr>
        <w:pStyle w:val="Style6"/>
        <w:widowControl/>
        <w:numPr>
          <w:ilvl w:val="0"/>
          <w:numId w:val="16"/>
        </w:numPr>
        <w:tabs>
          <w:tab w:val="left" w:pos="706"/>
        </w:tabs>
        <w:ind w:firstLine="567"/>
        <w:jc w:val="both"/>
        <w:rPr>
          <w:rStyle w:val="FontStyle18"/>
          <w:sz w:val="24"/>
          <w:szCs w:val="24"/>
        </w:rPr>
      </w:pPr>
      <w:r w:rsidRPr="005B1061">
        <w:rPr>
          <w:lang w:val="en-US"/>
        </w:rPr>
        <w:t>Low risk</w:t>
      </w:r>
      <w:r w:rsidR="00227A68" w:rsidRPr="003F37B0">
        <w:rPr>
          <w:rStyle w:val="FontStyle18"/>
          <w:sz w:val="24"/>
          <w:szCs w:val="24"/>
        </w:rPr>
        <w:t>;</w:t>
      </w:r>
    </w:p>
    <w:p w14:paraId="231CCA99" w14:textId="7A00935B" w:rsidR="00427A83" w:rsidRPr="003F37B0" w:rsidRDefault="00533006" w:rsidP="00D94BC9">
      <w:pPr>
        <w:pStyle w:val="Style6"/>
        <w:widowControl/>
        <w:numPr>
          <w:ilvl w:val="0"/>
          <w:numId w:val="16"/>
        </w:numPr>
        <w:tabs>
          <w:tab w:val="left" w:pos="706"/>
        </w:tabs>
        <w:ind w:firstLine="567"/>
        <w:jc w:val="both"/>
        <w:rPr>
          <w:rStyle w:val="FontStyle18"/>
          <w:sz w:val="24"/>
          <w:szCs w:val="24"/>
        </w:rPr>
      </w:pPr>
      <w:r w:rsidRPr="005B1061">
        <w:rPr>
          <w:lang w:val="en-US"/>
        </w:rPr>
        <w:t>Medium risk</w:t>
      </w:r>
      <w:r w:rsidR="00227A68" w:rsidRPr="003F37B0">
        <w:rPr>
          <w:rStyle w:val="FontStyle18"/>
          <w:sz w:val="24"/>
          <w:szCs w:val="24"/>
        </w:rPr>
        <w:t>;</w:t>
      </w:r>
    </w:p>
    <w:p w14:paraId="231CCA9A" w14:textId="59D69289" w:rsidR="00427A83" w:rsidRPr="003F37B0" w:rsidRDefault="00533006" w:rsidP="00D94BC9">
      <w:pPr>
        <w:pStyle w:val="Style6"/>
        <w:widowControl/>
        <w:numPr>
          <w:ilvl w:val="0"/>
          <w:numId w:val="16"/>
        </w:numPr>
        <w:tabs>
          <w:tab w:val="left" w:pos="706"/>
        </w:tabs>
        <w:ind w:firstLine="567"/>
        <w:jc w:val="both"/>
        <w:rPr>
          <w:rStyle w:val="FontStyle18"/>
          <w:sz w:val="24"/>
          <w:szCs w:val="24"/>
        </w:rPr>
      </w:pPr>
      <w:r w:rsidRPr="005B1061">
        <w:rPr>
          <w:lang w:val="en-US"/>
        </w:rPr>
        <w:t>High risk</w:t>
      </w:r>
      <w:r w:rsidR="00227A68" w:rsidRPr="003F37B0">
        <w:rPr>
          <w:rStyle w:val="FontStyle18"/>
          <w:sz w:val="24"/>
          <w:szCs w:val="24"/>
        </w:rPr>
        <w:t>.</w:t>
      </w:r>
    </w:p>
    <w:p w14:paraId="236E70B1" w14:textId="5703C790" w:rsidR="008529CC" w:rsidRPr="00533006" w:rsidRDefault="00533006" w:rsidP="00E57554">
      <w:pPr>
        <w:pStyle w:val="Style8"/>
        <w:widowControl/>
        <w:numPr>
          <w:ilvl w:val="2"/>
          <w:numId w:val="30"/>
        </w:numPr>
        <w:tabs>
          <w:tab w:val="left" w:pos="0"/>
        </w:tabs>
        <w:spacing w:line="240" w:lineRule="auto"/>
        <w:ind w:left="0" w:firstLine="567"/>
        <w:rPr>
          <w:rStyle w:val="FontStyle18"/>
          <w:sz w:val="24"/>
          <w:szCs w:val="24"/>
          <w:lang w:val="en-US"/>
        </w:rPr>
      </w:pPr>
      <w:r>
        <w:rPr>
          <w:lang w:val="en-US"/>
        </w:rPr>
        <w:t>T</w:t>
      </w:r>
      <w:r w:rsidRPr="005B1061">
        <w:rPr>
          <w:lang w:val="en-US"/>
        </w:rPr>
        <w:t>he Bank</w:t>
      </w:r>
      <w:r>
        <w:rPr>
          <w:lang w:val="en-US"/>
        </w:rPr>
        <w:t>’s internal regulations</w:t>
      </w:r>
      <w:r w:rsidRPr="005B1061">
        <w:rPr>
          <w:lang w:val="en-US"/>
        </w:rPr>
        <w:t xml:space="preserve"> define criteria for estimating a Counterparty</w:t>
      </w:r>
      <w:r>
        <w:rPr>
          <w:lang w:val="en-US"/>
        </w:rPr>
        <w:t>’s risk level</w:t>
      </w:r>
      <w:r w:rsidRPr="005B1061">
        <w:rPr>
          <w:lang w:val="en-US"/>
        </w:rPr>
        <w:t xml:space="preserve">, procedures for </w:t>
      </w:r>
      <w:r>
        <w:rPr>
          <w:lang w:val="en-US"/>
        </w:rPr>
        <w:t xml:space="preserve">conducting </w:t>
      </w:r>
      <w:r w:rsidRPr="005B1061">
        <w:rPr>
          <w:lang w:val="en-US"/>
        </w:rPr>
        <w:t xml:space="preserve">due diligence and monitoring their transactions, </w:t>
      </w:r>
      <w:r>
        <w:rPr>
          <w:lang w:val="en-US"/>
        </w:rPr>
        <w:t xml:space="preserve">a </w:t>
      </w:r>
      <w:r w:rsidRPr="005B1061">
        <w:rPr>
          <w:lang w:val="en-US"/>
        </w:rPr>
        <w:t xml:space="preserve">list of requested documents and procedures for </w:t>
      </w:r>
      <w:r>
        <w:rPr>
          <w:lang w:val="en-US"/>
        </w:rPr>
        <w:t xml:space="preserve">assessing the </w:t>
      </w:r>
      <w:r w:rsidRPr="005B1061">
        <w:rPr>
          <w:lang w:val="en-US"/>
        </w:rPr>
        <w:t>risk of Politically Exposed Persons</w:t>
      </w:r>
      <w:r w:rsidR="006C5CB5" w:rsidRPr="00533006">
        <w:rPr>
          <w:rStyle w:val="FontStyle18"/>
          <w:sz w:val="24"/>
          <w:szCs w:val="24"/>
          <w:lang w:val="en-US"/>
        </w:rPr>
        <w:t xml:space="preserve">. </w:t>
      </w:r>
    </w:p>
    <w:p w14:paraId="231CCA9D" w14:textId="6CAB0A22" w:rsidR="00427A83" w:rsidRPr="00533006" w:rsidRDefault="00533006" w:rsidP="00E57554">
      <w:pPr>
        <w:pStyle w:val="Style8"/>
        <w:widowControl/>
        <w:numPr>
          <w:ilvl w:val="2"/>
          <w:numId w:val="30"/>
        </w:numPr>
        <w:tabs>
          <w:tab w:val="left" w:pos="0"/>
        </w:tabs>
        <w:spacing w:line="240" w:lineRule="auto"/>
        <w:ind w:left="0" w:firstLine="567"/>
        <w:rPr>
          <w:rStyle w:val="FontStyle18"/>
          <w:sz w:val="24"/>
          <w:szCs w:val="24"/>
          <w:lang w:val="en-US"/>
        </w:rPr>
      </w:pPr>
      <w:r w:rsidRPr="005B1061">
        <w:rPr>
          <w:lang w:val="en-US"/>
        </w:rPr>
        <w:t>The Bank may use a list of Counterparties, with whom it executes no transactions regardless of the level of risk assigned thereto, or a list of transaction</w:t>
      </w:r>
      <w:r>
        <w:rPr>
          <w:lang w:val="en-US"/>
        </w:rPr>
        <w:t>s</w:t>
      </w:r>
      <w:r w:rsidRPr="005B1061">
        <w:rPr>
          <w:lang w:val="en-US"/>
        </w:rPr>
        <w:t xml:space="preserve"> that the Bank </w:t>
      </w:r>
      <w:r>
        <w:rPr>
          <w:lang w:val="en-US"/>
        </w:rPr>
        <w:t xml:space="preserve">executes </w:t>
      </w:r>
      <w:r w:rsidRPr="005B1061">
        <w:rPr>
          <w:lang w:val="en-US"/>
        </w:rPr>
        <w:t>with none of the Counterparties</w:t>
      </w:r>
      <w:r w:rsidR="006C5CB5" w:rsidRPr="00533006">
        <w:rPr>
          <w:rStyle w:val="FontStyle18"/>
          <w:sz w:val="24"/>
          <w:szCs w:val="24"/>
          <w:lang w:val="en-US"/>
        </w:rPr>
        <w:t>.</w:t>
      </w:r>
    </w:p>
    <w:p w14:paraId="231CCA9E" w14:textId="25F7D2D6" w:rsidR="00427A83" w:rsidRPr="00533006" w:rsidRDefault="00533006" w:rsidP="00E57554">
      <w:pPr>
        <w:pStyle w:val="Style8"/>
        <w:widowControl/>
        <w:numPr>
          <w:ilvl w:val="2"/>
          <w:numId w:val="30"/>
        </w:numPr>
        <w:tabs>
          <w:tab w:val="left" w:pos="0"/>
        </w:tabs>
        <w:spacing w:line="240" w:lineRule="auto"/>
        <w:ind w:left="0" w:firstLine="567"/>
        <w:rPr>
          <w:rStyle w:val="FontStyle18"/>
          <w:sz w:val="24"/>
          <w:szCs w:val="24"/>
          <w:lang w:val="en-US"/>
        </w:rPr>
      </w:pPr>
      <w:r>
        <w:rPr>
          <w:lang w:val="en-US"/>
        </w:rPr>
        <w:t>The r</w:t>
      </w:r>
      <w:r w:rsidRPr="005B1061">
        <w:rPr>
          <w:lang w:val="en-US"/>
        </w:rPr>
        <w:t xml:space="preserve">isks of </w:t>
      </w:r>
      <w:r>
        <w:rPr>
          <w:lang w:val="en-US"/>
        </w:rPr>
        <w:t xml:space="preserve">Prohibited Practices </w:t>
      </w:r>
      <w:proofErr w:type="gramStart"/>
      <w:r w:rsidRPr="005B1061">
        <w:rPr>
          <w:lang w:val="en-US"/>
        </w:rPr>
        <w:t>are reviewed and assessed within the frame</w:t>
      </w:r>
      <w:r>
        <w:rPr>
          <w:lang w:val="en-US"/>
        </w:rPr>
        <w:t>work</w:t>
      </w:r>
      <w:r w:rsidRPr="005B1061">
        <w:rPr>
          <w:lang w:val="en-US"/>
        </w:rPr>
        <w:t xml:space="preserve"> of initial Counterparty </w:t>
      </w:r>
      <w:r>
        <w:rPr>
          <w:lang w:val="en-US"/>
        </w:rPr>
        <w:t>assessments</w:t>
      </w:r>
      <w:proofErr w:type="gramEnd"/>
      <w:r>
        <w:rPr>
          <w:lang w:val="en-US"/>
        </w:rPr>
        <w:t xml:space="preserve"> </w:t>
      </w:r>
      <w:r w:rsidRPr="005B1061">
        <w:rPr>
          <w:lang w:val="en-US"/>
        </w:rPr>
        <w:t xml:space="preserve">and </w:t>
      </w:r>
      <w:r>
        <w:rPr>
          <w:lang w:val="en-US"/>
        </w:rPr>
        <w:t xml:space="preserve">their </w:t>
      </w:r>
      <w:r w:rsidRPr="005B1061">
        <w:rPr>
          <w:lang w:val="en-US"/>
        </w:rPr>
        <w:t>subsequent monitoring in accordance with the procedures established within the Ban</w:t>
      </w:r>
      <w:r w:rsidR="006C5CB5" w:rsidRPr="00533006">
        <w:rPr>
          <w:rStyle w:val="FontStyle18"/>
          <w:sz w:val="24"/>
          <w:szCs w:val="24"/>
          <w:lang w:val="en-US"/>
        </w:rPr>
        <w:t>.</w:t>
      </w:r>
    </w:p>
    <w:p w14:paraId="231CCA9F" w14:textId="0447FEE3" w:rsidR="00427A83" w:rsidRPr="00533006" w:rsidRDefault="00533006" w:rsidP="00E57554">
      <w:pPr>
        <w:pStyle w:val="Style8"/>
        <w:widowControl/>
        <w:numPr>
          <w:ilvl w:val="2"/>
          <w:numId w:val="30"/>
        </w:numPr>
        <w:tabs>
          <w:tab w:val="left" w:pos="0"/>
        </w:tabs>
        <w:spacing w:line="240" w:lineRule="auto"/>
        <w:ind w:left="0" w:firstLine="567"/>
        <w:rPr>
          <w:rStyle w:val="FontStyle18"/>
          <w:sz w:val="24"/>
          <w:szCs w:val="24"/>
          <w:lang w:val="en-US"/>
        </w:rPr>
      </w:pPr>
      <w:r>
        <w:rPr>
          <w:lang w:val="en-US"/>
        </w:rPr>
        <w:t>I</w:t>
      </w:r>
      <w:r w:rsidRPr="005B1061">
        <w:rPr>
          <w:lang w:val="en-US"/>
        </w:rPr>
        <w:t>ntegrity risks</w:t>
      </w:r>
      <w:r w:rsidRPr="00B241EF">
        <w:rPr>
          <w:lang w:val="en-US"/>
        </w:rPr>
        <w:t xml:space="preserve"> </w:t>
      </w:r>
      <w:r>
        <w:rPr>
          <w:lang w:val="en-US"/>
        </w:rPr>
        <w:t xml:space="preserve">for </w:t>
      </w:r>
      <w:proofErr w:type="gramStart"/>
      <w:r w:rsidRPr="005B1061">
        <w:rPr>
          <w:lang w:val="en-US"/>
        </w:rPr>
        <w:t xml:space="preserve">the </w:t>
      </w:r>
      <w:r>
        <w:rPr>
          <w:lang w:val="en-US"/>
        </w:rPr>
        <w:t xml:space="preserve"> </w:t>
      </w:r>
      <w:r w:rsidRPr="005B1061">
        <w:rPr>
          <w:lang w:val="en-US"/>
        </w:rPr>
        <w:t>Bank</w:t>
      </w:r>
      <w:r>
        <w:rPr>
          <w:lang w:val="en-US"/>
        </w:rPr>
        <w:t>’s</w:t>
      </w:r>
      <w:proofErr w:type="gramEnd"/>
      <w:r w:rsidRPr="005B1061">
        <w:rPr>
          <w:lang w:val="en-US"/>
        </w:rPr>
        <w:t xml:space="preserve"> staff are assessed </w:t>
      </w:r>
      <w:r>
        <w:rPr>
          <w:lang w:val="en-US"/>
        </w:rPr>
        <w:t xml:space="preserve">based </w:t>
      </w:r>
      <w:r w:rsidRPr="005B1061">
        <w:rPr>
          <w:lang w:val="en-US"/>
        </w:rPr>
        <w:t>on their exposure to respective risk</w:t>
      </w:r>
      <w:r>
        <w:rPr>
          <w:lang w:val="en-US"/>
        </w:rPr>
        <w:t>s</w:t>
      </w:r>
      <w:r w:rsidRPr="005B1061">
        <w:rPr>
          <w:lang w:val="en-US"/>
        </w:rPr>
        <w:t xml:space="preserve">. Using various preventive and verification mechanisms, the Bank controls </w:t>
      </w:r>
      <w:r>
        <w:rPr>
          <w:lang w:val="en-US"/>
        </w:rPr>
        <w:t xml:space="preserve">employee </w:t>
      </w:r>
      <w:r w:rsidRPr="005B1061">
        <w:rPr>
          <w:lang w:val="en-US"/>
        </w:rPr>
        <w:t xml:space="preserve">activities, especially </w:t>
      </w:r>
      <w:r>
        <w:rPr>
          <w:lang w:val="en-US"/>
        </w:rPr>
        <w:t xml:space="preserve">the activities of </w:t>
      </w:r>
      <w:r w:rsidRPr="005B1061">
        <w:rPr>
          <w:lang w:val="en-US"/>
        </w:rPr>
        <w:t xml:space="preserve">those who are involved </w:t>
      </w:r>
      <w:r>
        <w:rPr>
          <w:lang w:val="en-US"/>
        </w:rPr>
        <w:t>in</w:t>
      </w:r>
      <w:r w:rsidRPr="005B1061">
        <w:rPr>
          <w:lang w:val="en-US"/>
        </w:rPr>
        <w:t xml:space="preserve"> Counterparty </w:t>
      </w:r>
      <w:r>
        <w:rPr>
          <w:lang w:val="en-US"/>
        </w:rPr>
        <w:t xml:space="preserve">relations </w:t>
      </w:r>
      <w:r w:rsidRPr="005B1061">
        <w:rPr>
          <w:lang w:val="en-US"/>
        </w:rPr>
        <w:t>and process</w:t>
      </w:r>
      <w:r>
        <w:rPr>
          <w:lang w:val="en-US"/>
        </w:rPr>
        <w:t xml:space="preserve"> their </w:t>
      </w:r>
      <w:r w:rsidRPr="005B1061">
        <w:rPr>
          <w:lang w:val="en-US"/>
        </w:rPr>
        <w:t>transactions</w:t>
      </w:r>
      <w:r w:rsidR="006C5CB5" w:rsidRPr="00533006">
        <w:rPr>
          <w:rStyle w:val="FontStyle18"/>
          <w:sz w:val="24"/>
          <w:szCs w:val="24"/>
          <w:lang w:val="en-US"/>
        </w:rPr>
        <w:t>.</w:t>
      </w:r>
    </w:p>
    <w:p w14:paraId="231CCAA0" w14:textId="77777777" w:rsidR="00427A83" w:rsidRPr="00533006" w:rsidRDefault="00427A83" w:rsidP="00D94BC9">
      <w:pPr>
        <w:pStyle w:val="Style4"/>
        <w:widowControl/>
        <w:ind w:firstLine="567"/>
        <w:jc w:val="both"/>
        <w:rPr>
          <w:lang w:val="en-US"/>
        </w:rPr>
      </w:pPr>
    </w:p>
    <w:p w14:paraId="231CCAA1" w14:textId="60D22786" w:rsidR="00427A83" w:rsidRPr="003F37B0" w:rsidRDefault="00E57554" w:rsidP="00217B5C">
      <w:pPr>
        <w:pStyle w:val="1"/>
        <w:numPr>
          <w:ilvl w:val="1"/>
          <w:numId w:val="30"/>
        </w:numPr>
        <w:spacing w:before="0"/>
        <w:jc w:val="both"/>
        <w:rPr>
          <w:rStyle w:val="FontStyle17"/>
        </w:rPr>
      </w:pPr>
      <w:r w:rsidRPr="00533006">
        <w:rPr>
          <w:rStyle w:val="FontStyle17"/>
          <w:lang w:val="en-US"/>
        </w:rPr>
        <w:t xml:space="preserve"> </w:t>
      </w:r>
      <w:bookmarkStart w:id="38" w:name="_Toc455477346"/>
      <w:r w:rsidR="00217B5C" w:rsidRPr="00217B5C">
        <w:rPr>
          <w:rStyle w:val="FontStyle17"/>
        </w:rPr>
        <w:t>KNOW YOUR CUSTOMER</w:t>
      </w:r>
      <w:bookmarkEnd w:id="38"/>
    </w:p>
    <w:p w14:paraId="65F8EEE2" w14:textId="0B177618" w:rsidR="008F1225" w:rsidRPr="00F90D6F" w:rsidRDefault="00F90D6F" w:rsidP="00E57554">
      <w:pPr>
        <w:pStyle w:val="Style8"/>
        <w:widowControl/>
        <w:numPr>
          <w:ilvl w:val="2"/>
          <w:numId w:val="30"/>
        </w:numPr>
        <w:spacing w:line="240" w:lineRule="auto"/>
        <w:ind w:left="0" w:firstLine="567"/>
        <w:rPr>
          <w:rStyle w:val="FontStyle18"/>
          <w:sz w:val="24"/>
          <w:szCs w:val="24"/>
          <w:lang w:val="en-US"/>
        </w:rPr>
      </w:pPr>
      <w:r w:rsidRPr="00F720C5">
        <w:rPr>
          <w:lang w:val="en-US"/>
        </w:rPr>
        <w:t>The Bank perform</w:t>
      </w:r>
      <w:r>
        <w:rPr>
          <w:lang w:val="en-US"/>
        </w:rPr>
        <w:t xml:space="preserve">s the </w:t>
      </w:r>
      <w:r w:rsidRPr="00F720C5">
        <w:rPr>
          <w:lang w:val="en-US"/>
        </w:rPr>
        <w:t xml:space="preserve">Know </w:t>
      </w:r>
      <w:r>
        <w:rPr>
          <w:lang w:val="en-US"/>
        </w:rPr>
        <w:t>Y</w:t>
      </w:r>
      <w:r w:rsidRPr="00F720C5">
        <w:rPr>
          <w:lang w:val="en-US"/>
        </w:rPr>
        <w:t xml:space="preserve">our </w:t>
      </w:r>
      <w:r>
        <w:rPr>
          <w:lang w:val="en-US"/>
        </w:rPr>
        <w:t>C</w:t>
      </w:r>
      <w:r w:rsidRPr="00F720C5">
        <w:rPr>
          <w:lang w:val="en-US"/>
        </w:rPr>
        <w:t>ustomer procedure on all new Counterparties</w:t>
      </w:r>
      <w:r w:rsidRPr="000E7001">
        <w:rPr>
          <w:lang w:val="en-US"/>
        </w:rPr>
        <w:t>, entities and persons related to the Bank</w:t>
      </w:r>
      <w:r>
        <w:rPr>
          <w:lang w:val="en-US"/>
        </w:rPr>
        <w:t>’s</w:t>
      </w:r>
      <w:r w:rsidRPr="000E7001">
        <w:rPr>
          <w:lang w:val="en-US"/>
        </w:rPr>
        <w:t xml:space="preserve"> activities</w:t>
      </w:r>
      <w:r>
        <w:rPr>
          <w:lang w:val="en-US"/>
        </w:rPr>
        <w:t xml:space="preserve">, investments </w:t>
      </w:r>
      <w:r w:rsidRPr="000E7001">
        <w:rPr>
          <w:lang w:val="en-US"/>
        </w:rPr>
        <w:t>and projects</w:t>
      </w:r>
      <w:r>
        <w:rPr>
          <w:lang w:val="en-US"/>
        </w:rPr>
        <w:t>. D</w:t>
      </w:r>
      <w:r w:rsidRPr="00EF7AA1">
        <w:rPr>
          <w:lang w:val="en-US"/>
        </w:rPr>
        <w:t xml:space="preserve">ue diligence </w:t>
      </w:r>
      <w:r>
        <w:rPr>
          <w:lang w:val="en-US"/>
        </w:rPr>
        <w:t xml:space="preserve">is conducted on </w:t>
      </w:r>
      <w:r w:rsidRPr="00EF7AA1">
        <w:rPr>
          <w:lang w:val="en-US"/>
        </w:rPr>
        <w:t xml:space="preserve">all new operations </w:t>
      </w:r>
      <w:r>
        <w:rPr>
          <w:lang w:val="en-US"/>
        </w:rPr>
        <w:t xml:space="preserve">and products </w:t>
      </w:r>
      <w:r w:rsidRPr="00EF7AA1">
        <w:rPr>
          <w:lang w:val="en-US"/>
        </w:rPr>
        <w:t>in order to</w:t>
      </w:r>
      <w:r>
        <w:rPr>
          <w:lang w:val="en-US"/>
        </w:rPr>
        <w:t xml:space="preserve"> </w:t>
      </w:r>
      <w:r w:rsidRPr="00EF7AA1">
        <w:rPr>
          <w:lang w:val="en-US"/>
        </w:rPr>
        <w:t xml:space="preserve">reveal possible </w:t>
      </w:r>
      <w:r>
        <w:rPr>
          <w:lang w:val="en-US"/>
        </w:rPr>
        <w:t xml:space="preserve">compliance </w:t>
      </w:r>
      <w:r w:rsidRPr="00EF7AA1">
        <w:rPr>
          <w:lang w:val="en-US"/>
        </w:rPr>
        <w:t>risks</w:t>
      </w:r>
      <w:r>
        <w:rPr>
          <w:lang w:val="en-US"/>
        </w:rPr>
        <w:t xml:space="preserve"> and risks </w:t>
      </w:r>
      <w:r w:rsidRPr="000E7001">
        <w:rPr>
          <w:lang w:val="en-US"/>
        </w:rPr>
        <w:t>of</w:t>
      </w:r>
      <w:r>
        <w:rPr>
          <w:lang w:val="en-US"/>
        </w:rPr>
        <w:t xml:space="preserve"> Prohibited Practices</w:t>
      </w:r>
      <w:r w:rsidR="00AB6CC2" w:rsidRPr="00F90D6F">
        <w:rPr>
          <w:rStyle w:val="FontStyle18"/>
          <w:sz w:val="24"/>
          <w:szCs w:val="24"/>
          <w:lang w:val="en-US"/>
        </w:rPr>
        <w:t xml:space="preserve">. </w:t>
      </w:r>
    </w:p>
    <w:p w14:paraId="7495A3A3" w14:textId="156A5E1E" w:rsidR="008F1225" w:rsidRPr="00F90D6F" w:rsidRDefault="00F90D6F" w:rsidP="00E57554">
      <w:pPr>
        <w:pStyle w:val="Style8"/>
        <w:widowControl/>
        <w:numPr>
          <w:ilvl w:val="2"/>
          <w:numId w:val="30"/>
        </w:numPr>
        <w:tabs>
          <w:tab w:val="left" w:pos="594"/>
        </w:tabs>
        <w:spacing w:line="240" w:lineRule="auto"/>
        <w:ind w:left="0" w:firstLine="567"/>
        <w:rPr>
          <w:rStyle w:val="FontStyle18"/>
          <w:sz w:val="24"/>
          <w:szCs w:val="24"/>
          <w:lang w:val="en-US"/>
        </w:rPr>
      </w:pPr>
      <w:r w:rsidRPr="005B1061">
        <w:rPr>
          <w:lang w:val="en-US"/>
        </w:rPr>
        <w:t xml:space="preserve">The Bank </w:t>
      </w:r>
      <w:r>
        <w:rPr>
          <w:lang w:val="en-US"/>
        </w:rPr>
        <w:t xml:space="preserve">has no relations and executes </w:t>
      </w:r>
      <w:r w:rsidRPr="005B1061">
        <w:rPr>
          <w:lang w:val="en-US"/>
        </w:rPr>
        <w:t xml:space="preserve">no transactions with a Counterparty until the level of risk assigned thereto </w:t>
      </w:r>
      <w:proofErr w:type="gramStart"/>
      <w:r w:rsidRPr="005B1061">
        <w:rPr>
          <w:lang w:val="en-US"/>
        </w:rPr>
        <w:t xml:space="preserve">is </w:t>
      </w:r>
      <w:r>
        <w:rPr>
          <w:lang w:val="en-US"/>
        </w:rPr>
        <w:t>assessed</w:t>
      </w:r>
      <w:proofErr w:type="gramEnd"/>
      <w:r>
        <w:rPr>
          <w:lang w:val="en-US"/>
        </w:rPr>
        <w:t xml:space="preserve"> </w:t>
      </w:r>
      <w:r w:rsidRPr="005B1061">
        <w:rPr>
          <w:lang w:val="en-US"/>
        </w:rPr>
        <w:t>and the</w:t>
      </w:r>
      <w:r>
        <w:rPr>
          <w:lang w:val="en-US"/>
        </w:rPr>
        <w:t xml:space="preserve"> </w:t>
      </w:r>
      <w:r w:rsidRPr="005B1061">
        <w:rPr>
          <w:lang w:val="en-US"/>
        </w:rPr>
        <w:t xml:space="preserve">Identification </w:t>
      </w:r>
      <w:r>
        <w:rPr>
          <w:lang w:val="en-US"/>
        </w:rPr>
        <w:t xml:space="preserve">process </w:t>
      </w:r>
      <w:r w:rsidRPr="005B1061">
        <w:rPr>
          <w:lang w:val="en-US"/>
        </w:rPr>
        <w:t>is completed</w:t>
      </w:r>
      <w:r w:rsidR="006C5CB5" w:rsidRPr="00F90D6F">
        <w:rPr>
          <w:rStyle w:val="FontStyle18"/>
          <w:sz w:val="24"/>
          <w:szCs w:val="24"/>
          <w:lang w:val="en-US"/>
        </w:rPr>
        <w:t xml:space="preserve">. </w:t>
      </w:r>
      <w:r w:rsidRPr="005B1061">
        <w:rPr>
          <w:lang w:val="en-US"/>
        </w:rPr>
        <w:t>This requirement does not apply to non</w:t>
      </w:r>
      <w:r>
        <w:rPr>
          <w:lang w:val="en-US"/>
        </w:rPr>
        <w:t>-</w:t>
      </w:r>
      <w:r w:rsidRPr="005B1061">
        <w:rPr>
          <w:lang w:val="en-US"/>
        </w:rPr>
        <w:t xml:space="preserve">banking transactions with a Counterparty, </w:t>
      </w:r>
      <w:proofErr w:type="gramStart"/>
      <w:r w:rsidRPr="005B1061">
        <w:rPr>
          <w:lang w:val="en-US"/>
        </w:rPr>
        <w:t>provided that</w:t>
      </w:r>
      <w:proofErr w:type="gramEnd"/>
      <w:r w:rsidRPr="005B1061">
        <w:rPr>
          <w:lang w:val="en-US"/>
        </w:rPr>
        <w:t xml:space="preserve"> the volume of </w:t>
      </w:r>
      <w:r>
        <w:rPr>
          <w:lang w:val="en-US"/>
        </w:rPr>
        <w:t xml:space="preserve">planned </w:t>
      </w:r>
      <w:r w:rsidRPr="005B1061">
        <w:rPr>
          <w:lang w:val="en-US"/>
        </w:rPr>
        <w:t xml:space="preserve">transactions with </w:t>
      </w:r>
      <w:r>
        <w:rPr>
          <w:lang w:val="en-US"/>
        </w:rPr>
        <w:t xml:space="preserve">the </w:t>
      </w:r>
      <w:r w:rsidRPr="005B1061">
        <w:rPr>
          <w:lang w:val="en-US"/>
        </w:rPr>
        <w:t>Counterparty</w:t>
      </w:r>
      <w:r>
        <w:rPr>
          <w:lang w:val="en-US"/>
        </w:rPr>
        <w:t xml:space="preserve"> in question</w:t>
      </w:r>
      <w:r w:rsidRPr="005B1061">
        <w:rPr>
          <w:lang w:val="en-US"/>
        </w:rPr>
        <w:t xml:space="preserve"> does not exceed </w:t>
      </w:r>
      <w:r>
        <w:rPr>
          <w:lang w:val="en-US"/>
        </w:rPr>
        <w:t xml:space="preserve">the </w:t>
      </w:r>
      <w:r w:rsidRPr="005B1061">
        <w:rPr>
          <w:lang w:val="en-US"/>
        </w:rPr>
        <w:t xml:space="preserve">AML/CFT/F/C Limit </w:t>
      </w:r>
      <w:r>
        <w:rPr>
          <w:lang w:val="en-US"/>
        </w:rPr>
        <w:t xml:space="preserve">for </w:t>
      </w:r>
      <w:r w:rsidRPr="005B1061">
        <w:rPr>
          <w:lang w:val="en-US"/>
        </w:rPr>
        <w:t>non-banking transactions established by the Board of the Bank</w:t>
      </w:r>
      <w:r w:rsidR="006C5CB5" w:rsidRPr="00F90D6F">
        <w:rPr>
          <w:rStyle w:val="FontStyle18"/>
          <w:sz w:val="24"/>
          <w:szCs w:val="24"/>
          <w:lang w:val="en-US"/>
        </w:rPr>
        <w:t>.</w:t>
      </w:r>
    </w:p>
    <w:p w14:paraId="0221033D" w14:textId="67786E31" w:rsidR="008F1225" w:rsidRPr="00F90D6F" w:rsidRDefault="00F90D6F" w:rsidP="00E57554">
      <w:pPr>
        <w:pStyle w:val="Style8"/>
        <w:widowControl/>
        <w:numPr>
          <w:ilvl w:val="2"/>
          <w:numId w:val="30"/>
        </w:numPr>
        <w:tabs>
          <w:tab w:val="left" w:pos="594"/>
        </w:tabs>
        <w:spacing w:line="240" w:lineRule="auto"/>
        <w:ind w:left="0" w:firstLine="567"/>
        <w:rPr>
          <w:rStyle w:val="FontStyle18"/>
          <w:sz w:val="24"/>
          <w:szCs w:val="24"/>
          <w:lang w:val="en-US"/>
        </w:rPr>
      </w:pPr>
      <w:r w:rsidRPr="005B1061">
        <w:rPr>
          <w:lang w:val="en-US"/>
        </w:rPr>
        <w:t xml:space="preserve">The Bank uses all required measures to confirm that </w:t>
      </w:r>
      <w:r>
        <w:rPr>
          <w:lang w:val="en-US"/>
        </w:rPr>
        <w:t xml:space="preserve">a </w:t>
      </w:r>
      <w:r w:rsidRPr="005B1061">
        <w:rPr>
          <w:lang w:val="en-US"/>
        </w:rPr>
        <w:t xml:space="preserve">Counterparty or a third party acting in the interests of the Counterparty is exactly the person declared in the transaction documentation (Know Your Customer). These measures are an important AML/CFT/F/C control </w:t>
      </w:r>
      <w:r>
        <w:rPr>
          <w:lang w:val="en-US"/>
        </w:rPr>
        <w:t xml:space="preserve">tool </w:t>
      </w:r>
      <w:r w:rsidRPr="005B1061">
        <w:rPr>
          <w:lang w:val="en-US"/>
        </w:rPr>
        <w:t xml:space="preserve">that minimizes </w:t>
      </w:r>
      <w:r>
        <w:rPr>
          <w:lang w:val="en-US"/>
        </w:rPr>
        <w:t xml:space="preserve">the </w:t>
      </w:r>
      <w:r w:rsidRPr="005B1061">
        <w:rPr>
          <w:lang w:val="en-US"/>
        </w:rPr>
        <w:t>risks of</w:t>
      </w:r>
      <w:r>
        <w:rPr>
          <w:lang w:val="en-US"/>
        </w:rPr>
        <w:t xml:space="preserve"> </w:t>
      </w:r>
      <w:r w:rsidRPr="005B1061">
        <w:rPr>
          <w:lang w:val="en-US"/>
        </w:rPr>
        <w:t>Prohibited Practices</w:t>
      </w:r>
      <w:r>
        <w:rPr>
          <w:lang w:val="en-US"/>
        </w:rPr>
        <w:t xml:space="preserve"> </w:t>
      </w:r>
      <w:r w:rsidRPr="005B1061">
        <w:rPr>
          <w:lang w:val="en-US"/>
        </w:rPr>
        <w:t xml:space="preserve">and protects the Bank from </w:t>
      </w:r>
      <w:r>
        <w:rPr>
          <w:lang w:val="en-US"/>
        </w:rPr>
        <w:t xml:space="preserve">exposure to </w:t>
      </w:r>
      <w:r w:rsidRPr="005B1061">
        <w:rPr>
          <w:lang w:val="en-US"/>
        </w:rPr>
        <w:t>possible financial and reputation</w:t>
      </w:r>
      <w:r>
        <w:rPr>
          <w:lang w:val="en-US"/>
        </w:rPr>
        <w:t xml:space="preserve">al </w:t>
      </w:r>
      <w:r w:rsidRPr="005B1061">
        <w:rPr>
          <w:lang w:val="en-US"/>
        </w:rPr>
        <w:t>risk</w:t>
      </w:r>
      <w:r>
        <w:rPr>
          <w:lang w:val="en-US"/>
        </w:rPr>
        <w:t>s</w:t>
      </w:r>
      <w:r w:rsidR="006C5CB5" w:rsidRPr="00F90D6F">
        <w:rPr>
          <w:rStyle w:val="FontStyle18"/>
          <w:sz w:val="24"/>
          <w:szCs w:val="24"/>
          <w:lang w:val="en-US"/>
        </w:rPr>
        <w:t>.</w:t>
      </w:r>
    </w:p>
    <w:p w14:paraId="231CCAA4" w14:textId="71BC18F9" w:rsidR="00427A83" w:rsidRPr="00F90D6F" w:rsidRDefault="00F90D6F" w:rsidP="00E57554">
      <w:pPr>
        <w:pStyle w:val="Style8"/>
        <w:widowControl/>
        <w:numPr>
          <w:ilvl w:val="2"/>
          <w:numId w:val="30"/>
        </w:numPr>
        <w:tabs>
          <w:tab w:val="left" w:pos="594"/>
        </w:tabs>
        <w:spacing w:line="240" w:lineRule="auto"/>
        <w:ind w:left="0" w:firstLine="567"/>
        <w:rPr>
          <w:rStyle w:val="FontStyle18"/>
          <w:sz w:val="24"/>
          <w:szCs w:val="24"/>
          <w:lang w:val="en-US"/>
        </w:rPr>
      </w:pPr>
      <w:r>
        <w:rPr>
          <w:lang w:val="en-US"/>
        </w:rPr>
        <w:t xml:space="preserve">The </w:t>
      </w:r>
      <w:r w:rsidRPr="005B1061">
        <w:rPr>
          <w:lang w:val="en-US"/>
        </w:rPr>
        <w:t>Know Your Customer procedures assume that</w:t>
      </w:r>
      <w:r w:rsidR="006C5CB5" w:rsidRPr="00F90D6F">
        <w:rPr>
          <w:rStyle w:val="FontStyle18"/>
          <w:sz w:val="24"/>
          <w:szCs w:val="24"/>
          <w:lang w:val="en-US"/>
        </w:rPr>
        <w:t>:</w:t>
      </w:r>
    </w:p>
    <w:p w14:paraId="231CCAA6" w14:textId="215E3DB1" w:rsidR="00427A83" w:rsidRPr="00F90D6F" w:rsidRDefault="007236FC" w:rsidP="007236FC">
      <w:pPr>
        <w:pStyle w:val="Style10"/>
        <w:widowControl/>
        <w:numPr>
          <w:ilvl w:val="0"/>
          <w:numId w:val="44"/>
        </w:numPr>
        <w:tabs>
          <w:tab w:val="left" w:pos="0"/>
        </w:tabs>
        <w:spacing w:line="240" w:lineRule="auto"/>
        <w:ind w:left="0" w:firstLine="567"/>
        <w:jc w:val="both"/>
        <w:rPr>
          <w:rStyle w:val="FontStyle18"/>
          <w:sz w:val="24"/>
          <w:szCs w:val="24"/>
          <w:lang w:val="en-US"/>
        </w:rPr>
      </w:pPr>
      <w:r w:rsidRPr="00F90D6F">
        <w:rPr>
          <w:rStyle w:val="FontStyle18"/>
          <w:sz w:val="24"/>
          <w:szCs w:val="24"/>
          <w:lang w:val="en-US"/>
        </w:rPr>
        <w:t xml:space="preserve"> </w:t>
      </w:r>
      <w:r w:rsidR="00F90D6F" w:rsidRPr="00654D4A">
        <w:rPr>
          <w:lang w:val="en-US"/>
        </w:rPr>
        <w:t xml:space="preserve">the Bank has collected all information that </w:t>
      </w:r>
      <w:r w:rsidR="00F90D6F">
        <w:rPr>
          <w:lang w:val="en-US"/>
        </w:rPr>
        <w:t xml:space="preserve">supports the </w:t>
      </w:r>
      <w:r w:rsidR="00F90D6F" w:rsidRPr="00654D4A">
        <w:rPr>
          <w:lang w:val="en-US"/>
        </w:rPr>
        <w:t>conclu</w:t>
      </w:r>
      <w:r w:rsidR="00F90D6F">
        <w:rPr>
          <w:lang w:val="en-US"/>
        </w:rPr>
        <w:t>sion</w:t>
      </w:r>
      <w:r w:rsidR="00F90D6F" w:rsidRPr="00654D4A">
        <w:rPr>
          <w:lang w:val="en-US"/>
        </w:rPr>
        <w:t xml:space="preserve"> that </w:t>
      </w:r>
      <w:r w:rsidR="00F90D6F">
        <w:rPr>
          <w:lang w:val="en-US"/>
        </w:rPr>
        <w:t xml:space="preserve">a </w:t>
      </w:r>
      <w:r w:rsidR="00F90D6F" w:rsidRPr="00654D4A">
        <w:rPr>
          <w:lang w:val="en-US"/>
        </w:rPr>
        <w:t>Counterparty or a thi</w:t>
      </w:r>
      <w:r w:rsidR="00F90D6F">
        <w:rPr>
          <w:lang w:val="en-US"/>
        </w:rPr>
        <w:t>rd</w:t>
      </w:r>
      <w:r w:rsidR="00F90D6F" w:rsidRPr="00654D4A">
        <w:rPr>
          <w:lang w:val="en-US"/>
        </w:rPr>
        <w:t xml:space="preserve"> party acting in the interests of the Counterparty </w:t>
      </w:r>
      <w:r w:rsidR="00F90D6F">
        <w:rPr>
          <w:lang w:val="en-US"/>
        </w:rPr>
        <w:t xml:space="preserve">has been </w:t>
      </w:r>
      <w:r w:rsidR="00F90D6F" w:rsidRPr="00654D4A">
        <w:rPr>
          <w:lang w:val="en-US"/>
        </w:rPr>
        <w:t>fully identified</w:t>
      </w:r>
      <w:r w:rsidR="00F90D6F">
        <w:rPr>
          <w:lang w:val="en-US"/>
        </w:rPr>
        <w:t xml:space="preserve"> and all adherent risks are detected and assessed</w:t>
      </w:r>
      <w:r w:rsidR="006C5CB5" w:rsidRPr="00F90D6F">
        <w:rPr>
          <w:rStyle w:val="FontStyle18"/>
          <w:sz w:val="24"/>
          <w:szCs w:val="24"/>
          <w:lang w:val="en-US"/>
        </w:rPr>
        <w:t>;</w:t>
      </w:r>
    </w:p>
    <w:p w14:paraId="231CCAA7" w14:textId="35264CA5" w:rsidR="00427A83" w:rsidRPr="00F90D6F" w:rsidRDefault="007236FC" w:rsidP="007236FC">
      <w:pPr>
        <w:pStyle w:val="Style10"/>
        <w:widowControl/>
        <w:numPr>
          <w:ilvl w:val="0"/>
          <w:numId w:val="44"/>
        </w:numPr>
        <w:tabs>
          <w:tab w:val="left" w:pos="0"/>
        </w:tabs>
        <w:spacing w:line="240" w:lineRule="auto"/>
        <w:ind w:left="0" w:firstLine="567"/>
        <w:jc w:val="both"/>
        <w:rPr>
          <w:rStyle w:val="FontStyle18"/>
          <w:sz w:val="24"/>
          <w:szCs w:val="24"/>
          <w:lang w:val="en-US"/>
        </w:rPr>
      </w:pPr>
      <w:r w:rsidRPr="00F90D6F">
        <w:rPr>
          <w:rStyle w:val="FontStyle18"/>
          <w:sz w:val="24"/>
          <w:szCs w:val="24"/>
          <w:lang w:val="en-US"/>
        </w:rPr>
        <w:t xml:space="preserve"> </w:t>
      </w:r>
      <w:r w:rsidR="00F90D6F" w:rsidRPr="00654D4A">
        <w:rPr>
          <w:lang w:val="en-US"/>
        </w:rPr>
        <w:t xml:space="preserve">the Bank understands that the Counterparty </w:t>
      </w:r>
      <w:r w:rsidR="00F90D6F">
        <w:rPr>
          <w:lang w:val="en-US"/>
        </w:rPr>
        <w:t xml:space="preserve">and third party acting </w:t>
      </w:r>
      <w:r w:rsidR="00F90D6F" w:rsidRPr="00F90D6F">
        <w:rPr>
          <w:lang w:val="en-US"/>
        </w:rPr>
        <w:t>in the interests of the Counterparty</w:t>
      </w:r>
      <w:r w:rsidR="00F90D6F" w:rsidRPr="00654D4A">
        <w:rPr>
          <w:lang w:val="en-US"/>
        </w:rPr>
        <w:t xml:space="preserve"> do not </w:t>
      </w:r>
      <w:r w:rsidR="00F90D6F">
        <w:rPr>
          <w:lang w:val="en-US"/>
        </w:rPr>
        <w:t xml:space="preserve">conduct </w:t>
      </w:r>
      <w:r w:rsidR="00F90D6F" w:rsidRPr="00654D4A">
        <w:rPr>
          <w:lang w:val="en-US"/>
        </w:rPr>
        <w:t xml:space="preserve">any transactions related </w:t>
      </w:r>
      <w:r w:rsidR="00F90D6F">
        <w:rPr>
          <w:lang w:val="en-US"/>
        </w:rPr>
        <w:t>to Prohibited Practices</w:t>
      </w:r>
      <w:r w:rsidR="006C5CB5" w:rsidRPr="00F90D6F">
        <w:rPr>
          <w:rStyle w:val="FontStyle18"/>
          <w:sz w:val="24"/>
          <w:szCs w:val="24"/>
          <w:lang w:val="en-US"/>
        </w:rPr>
        <w:t>;</w:t>
      </w:r>
    </w:p>
    <w:p w14:paraId="231CCAA8" w14:textId="78F769D4" w:rsidR="00427A83" w:rsidRPr="00F90D6F" w:rsidRDefault="007236FC" w:rsidP="007236FC">
      <w:pPr>
        <w:pStyle w:val="Style10"/>
        <w:widowControl/>
        <w:numPr>
          <w:ilvl w:val="0"/>
          <w:numId w:val="44"/>
        </w:numPr>
        <w:tabs>
          <w:tab w:val="left" w:pos="0"/>
        </w:tabs>
        <w:spacing w:line="240" w:lineRule="auto"/>
        <w:ind w:left="0" w:firstLine="567"/>
        <w:jc w:val="both"/>
        <w:rPr>
          <w:rStyle w:val="FontStyle18"/>
          <w:sz w:val="24"/>
          <w:szCs w:val="24"/>
          <w:lang w:val="en-US"/>
        </w:rPr>
      </w:pPr>
      <w:r w:rsidRPr="00F90D6F">
        <w:rPr>
          <w:rStyle w:val="FontStyle18"/>
          <w:sz w:val="24"/>
          <w:szCs w:val="24"/>
          <w:lang w:val="en-US"/>
        </w:rPr>
        <w:lastRenderedPageBreak/>
        <w:t xml:space="preserve"> </w:t>
      </w:r>
      <w:r w:rsidR="00F90D6F" w:rsidRPr="00654D4A">
        <w:rPr>
          <w:lang w:val="en-US"/>
        </w:rPr>
        <w:t xml:space="preserve">the </w:t>
      </w:r>
      <w:r w:rsidR="00F90D6F">
        <w:rPr>
          <w:lang w:val="en-US"/>
        </w:rPr>
        <w:t xml:space="preserve">funds </w:t>
      </w:r>
      <w:r w:rsidR="00F90D6F" w:rsidRPr="00654D4A">
        <w:rPr>
          <w:lang w:val="en-US"/>
        </w:rPr>
        <w:t xml:space="preserve">used in the transaction were </w:t>
      </w:r>
      <w:r w:rsidR="00F90D6F">
        <w:rPr>
          <w:lang w:val="en-US"/>
        </w:rPr>
        <w:t xml:space="preserve">acquired </w:t>
      </w:r>
      <w:r w:rsidR="00F90D6F" w:rsidRPr="00654D4A">
        <w:rPr>
          <w:lang w:val="en-US"/>
        </w:rPr>
        <w:t xml:space="preserve">by the Counterparty </w:t>
      </w:r>
      <w:r w:rsidR="00F90D6F">
        <w:rPr>
          <w:lang w:val="en-US"/>
        </w:rPr>
        <w:t xml:space="preserve">and third party acting </w:t>
      </w:r>
      <w:r w:rsidR="00F90D6F" w:rsidRPr="00F90D6F">
        <w:rPr>
          <w:lang w:val="en-US"/>
        </w:rPr>
        <w:t>in the interests of the Counterparty</w:t>
      </w:r>
      <w:r w:rsidR="00F90D6F" w:rsidRPr="00654D4A">
        <w:rPr>
          <w:lang w:val="en-US"/>
        </w:rPr>
        <w:t xml:space="preserve"> as a result of </w:t>
      </w:r>
      <w:r w:rsidR="00F90D6F">
        <w:rPr>
          <w:lang w:val="en-US"/>
        </w:rPr>
        <w:t>transactions that are not p</w:t>
      </w:r>
      <w:r w:rsidR="00F90D6F" w:rsidRPr="00654D4A">
        <w:rPr>
          <w:lang w:val="en-US"/>
        </w:rPr>
        <w:t>rohibited</w:t>
      </w:r>
      <w:r w:rsidR="006C5CB5" w:rsidRPr="00F90D6F">
        <w:rPr>
          <w:rStyle w:val="FontStyle18"/>
          <w:sz w:val="24"/>
          <w:szCs w:val="24"/>
          <w:lang w:val="en-US"/>
        </w:rPr>
        <w:t>;</w:t>
      </w:r>
    </w:p>
    <w:p w14:paraId="231CCAA9" w14:textId="7AD51871" w:rsidR="00427A83" w:rsidRPr="00F90D6F" w:rsidRDefault="007236FC" w:rsidP="007236FC">
      <w:pPr>
        <w:pStyle w:val="Style10"/>
        <w:widowControl/>
        <w:numPr>
          <w:ilvl w:val="0"/>
          <w:numId w:val="44"/>
        </w:numPr>
        <w:tabs>
          <w:tab w:val="left" w:pos="0"/>
        </w:tabs>
        <w:spacing w:line="240" w:lineRule="auto"/>
        <w:ind w:left="0" w:firstLine="567"/>
        <w:jc w:val="both"/>
        <w:rPr>
          <w:rStyle w:val="FontStyle18"/>
          <w:sz w:val="24"/>
          <w:szCs w:val="24"/>
          <w:lang w:val="en-US"/>
        </w:rPr>
      </w:pPr>
      <w:r w:rsidRPr="00F90D6F">
        <w:rPr>
          <w:rStyle w:val="FontStyle18"/>
          <w:sz w:val="24"/>
          <w:szCs w:val="24"/>
          <w:lang w:val="en-US"/>
        </w:rPr>
        <w:t xml:space="preserve"> </w:t>
      </w:r>
      <w:r w:rsidR="00F90D6F">
        <w:rPr>
          <w:lang w:val="en-US"/>
        </w:rPr>
        <w:t xml:space="preserve">the Counterparty, its </w:t>
      </w:r>
      <w:r w:rsidR="00F90D6F" w:rsidRPr="00654D4A">
        <w:rPr>
          <w:lang w:val="en-US"/>
        </w:rPr>
        <w:t>participants, beneficiaries and top management</w:t>
      </w:r>
      <w:r w:rsidR="00F90D6F">
        <w:rPr>
          <w:lang w:val="en-US"/>
        </w:rPr>
        <w:t xml:space="preserve"> and third party acting </w:t>
      </w:r>
      <w:r w:rsidR="00F90D6F" w:rsidRPr="00F90D6F">
        <w:rPr>
          <w:lang w:val="en-US"/>
        </w:rPr>
        <w:t>in the interests of the Counterparty</w:t>
      </w:r>
      <w:r w:rsidR="00F90D6F">
        <w:rPr>
          <w:lang w:val="en-US"/>
        </w:rPr>
        <w:t xml:space="preserve"> h</w:t>
      </w:r>
      <w:r w:rsidR="00F90D6F" w:rsidRPr="00654D4A">
        <w:rPr>
          <w:lang w:val="en-US"/>
        </w:rPr>
        <w:t xml:space="preserve">ave been cleared against specialized lists of international organizations or </w:t>
      </w:r>
      <w:r w:rsidR="00F90D6F">
        <w:rPr>
          <w:lang w:val="en-US"/>
        </w:rPr>
        <w:t>individual</w:t>
      </w:r>
      <w:r w:rsidR="00F90D6F" w:rsidRPr="001C5D89">
        <w:rPr>
          <w:lang w:val="en-US"/>
        </w:rPr>
        <w:t xml:space="preserve"> </w:t>
      </w:r>
      <w:r w:rsidR="00F90D6F" w:rsidRPr="00654D4A">
        <w:rPr>
          <w:lang w:val="en-US"/>
        </w:rPr>
        <w:t>countries imposing sanctions or limitations on Counterparties/countries</w:t>
      </w:r>
      <w:r w:rsidR="006C5CB5" w:rsidRPr="00F90D6F">
        <w:rPr>
          <w:rStyle w:val="FontStyle18"/>
          <w:sz w:val="24"/>
          <w:szCs w:val="24"/>
          <w:lang w:val="en-US"/>
        </w:rPr>
        <w:t>;</w:t>
      </w:r>
    </w:p>
    <w:p w14:paraId="231CCAAA" w14:textId="55445081" w:rsidR="00427A83" w:rsidRPr="00F90D6F" w:rsidRDefault="007236FC" w:rsidP="007236FC">
      <w:pPr>
        <w:pStyle w:val="Style10"/>
        <w:widowControl/>
        <w:numPr>
          <w:ilvl w:val="0"/>
          <w:numId w:val="44"/>
        </w:numPr>
        <w:tabs>
          <w:tab w:val="left" w:pos="0"/>
        </w:tabs>
        <w:spacing w:line="240" w:lineRule="auto"/>
        <w:ind w:left="0" w:firstLine="567"/>
        <w:jc w:val="both"/>
        <w:rPr>
          <w:rStyle w:val="FontStyle18"/>
          <w:sz w:val="24"/>
          <w:szCs w:val="24"/>
          <w:lang w:val="en-US"/>
        </w:rPr>
      </w:pPr>
      <w:r w:rsidRPr="00F90D6F">
        <w:rPr>
          <w:rStyle w:val="FontStyle18"/>
          <w:sz w:val="24"/>
          <w:szCs w:val="24"/>
          <w:lang w:val="en-US"/>
        </w:rPr>
        <w:t xml:space="preserve"> </w:t>
      </w:r>
      <w:proofErr w:type="gramStart"/>
      <w:r w:rsidR="00F90D6F" w:rsidRPr="000E7001">
        <w:rPr>
          <w:lang w:val="en-US"/>
        </w:rPr>
        <w:t>t</w:t>
      </w:r>
      <w:r w:rsidR="00F90D6F" w:rsidRPr="00654D4A">
        <w:rPr>
          <w:lang w:val="en-US"/>
        </w:rPr>
        <w:t>he</w:t>
      </w:r>
      <w:proofErr w:type="gramEnd"/>
      <w:r w:rsidR="00F90D6F" w:rsidRPr="00654D4A">
        <w:rPr>
          <w:lang w:val="en-US"/>
        </w:rPr>
        <w:t xml:space="preserve"> Bank understands</w:t>
      </w:r>
      <w:r w:rsidR="00F90D6F" w:rsidRPr="005B1061">
        <w:rPr>
          <w:lang w:val="en-US"/>
        </w:rPr>
        <w:t xml:space="preserve"> that the Counterparty </w:t>
      </w:r>
      <w:r w:rsidR="00F90D6F">
        <w:rPr>
          <w:lang w:val="en-US"/>
        </w:rPr>
        <w:t xml:space="preserve">is </w:t>
      </w:r>
      <w:r w:rsidR="00F90D6F" w:rsidRPr="005B1061">
        <w:rPr>
          <w:lang w:val="en-US"/>
        </w:rPr>
        <w:t>act</w:t>
      </w:r>
      <w:r w:rsidR="00F90D6F">
        <w:rPr>
          <w:lang w:val="en-US"/>
        </w:rPr>
        <w:t>ing</w:t>
      </w:r>
      <w:r w:rsidR="00F90D6F" w:rsidRPr="005B1061">
        <w:rPr>
          <w:lang w:val="en-US"/>
        </w:rPr>
        <w:t xml:space="preserve"> in</w:t>
      </w:r>
      <w:r w:rsidR="00F90D6F">
        <w:rPr>
          <w:lang w:val="en-US"/>
        </w:rPr>
        <w:t xml:space="preserve"> its </w:t>
      </w:r>
      <w:r w:rsidR="00F90D6F" w:rsidRPr="005B1061">
        <w:rPr>
          <w:lang w:val="en-US"/>
        </w:rPr>
        <w:t>own interests or in the interests of third parties</w:t>
      </w:r>
      <w:r w:rsidR="006C5CB5" w:rsidRPr="00F90D6F">
        <w:rPr>
          <w:rStyle w:val="FontStyle18"/>
          <w:sz w:val="24"/>
          <w:szCs w:val="24"/>
          <w:lang w:val="en-US"/>
        </w:rPr>
        <w:t>.</w:t>
      </w:r>
    </w:p>
    <w:p w14:paraId="6AA95A82" w14:textId="016AA606" w:rsidR="008F1225" w:rsidRPr="001C69D6" w:rsidRDefault="001C69D6" w:rsidP="00E57554">
      <w:pPr>
        <w:pStyle w:val="Style8"/>
        <w:widowControl/>
        <w:numPr>
          <w:ilvl w:val="2"/>
          <w:numId w:val="30"/>
        </w:numPr>
        <w:tabs>
          <w:tab w:val="left" w:pos="594"/>
        </w:tabs>
        <w:spacing w:line="240" w:lineRule="auto"/>
        <w:ind w:left="0" w:firstLine="567"/>
        <w:rPr>
          <w:rStyle w:val="FontStyle18"/>
          <w:sz w:val="24"/>
          <w:szCs w:val="24"/>
          <w:lang w:val="en-US"/>
        </w:rPr>
      </w:pPr>
      <w:r w:rsidRPr="005B1061">
        <w:rPr>
          <w:lang w:val="en-US"/>
        </w:rPr>
        <w:t xml:space="preserve">Depending on </w:t>
      </w:r>
      <w:r>
        <w:rPr>
          <w:lang w:val="en-US"/>
        </w:rPr>
        <w:t xml:space="preserve">a </w:t>
      </w:r>
      <w:r w:rsidRPr="005B1061">
        <w:rPr>
          <w:lang w:val="en-US"/>
        </w:rPr>
        <w:t xml:space="preserve">Counterparty’s </w:t>
      </w:r>
      <w:r>
        <w:rPr>
          <w:lang w:val="en-US"/>
        </w:rPr>
        <w:t xml:space="preserve">level of </w:t>
      </w:r>
      <w:r w:rsidRPr="005B1061">
        <w:rPr>
          <w:lang w:val="en-US"/>
        </w:rPr>
        <w:t>risk</w:t>
      </w:r>
      <w:r>
        <w:rPr>
          <w:lang w:val="en-US"/>
        </w:rPr>
        <w:t>,</w:t>
      </w:r>
      <w:r w:rsidRPr="005B1061">
        <w:rPr>
          <w:lang w:val="en-US"/>
        </w:rPr>
        <w:t xml:space="preserve"> the Bank may frame</w:t>
      </w:r>
      <w:r>
        <w:rPr>
          <w:lang w:val="en-US"/>
        </w:rPr>
        <w:t xml:space="preserve"> the </w:t>
      </w:r>
      <w:r w:rsidRPr="005B1061">
        <w:rPr>
          <w:lang w:val="en-US"/>
        </w:rPr>
        <w:t>Counterparty Identification process in accordance with a simplified, standard or enhanced procedure (applicable to high</w:t>
      </w:r>
      <w:r>
        <w:rPr>
          <w:lang w:val="en-US"/>
        </w:rPr>
        <w:t>-</w:t>
      </w:r>
      <w:r w:rsidRPr="005B1061">
        <w:rPr>
          <w:lang w:val="en-US"/>
        </w:rPr>
        <w:t>risk Counterparties)</w:t>
      </w:r>
      <w:r w:rsidR="006C5CB5" w:rsidRPr="001C69D6">
        <w:rPr>
          <w:rStyle w:val="FontStyle18"/>
          <w:sz w:val="24"/>
          <w:szCs w:val="24"/>
          <w:lang w:val="en-US"/>
        </w:rPr>
        <w:t>.</w:t>
      </w:r>
    </w:p>
    <w:p w14:paraId="2B08BCFE" w14:textId="5C234E5F" w:rsidR="008F1225" w:rsidRPr="001C69D6" w:rsidRDefault="001C69D6" w:rsidP="00E57554">
      <w:pPr>
        <w:pStyle w:val="Style8"/>
        <w:widowControl/>
        <w:numPr>
          <w:ilvl w:val="2"/>
          <w:numId w:val="30"/>
        </w:numPr>
        <w:tabs>
          <w:tab w:val="left" w:pos="594"/>
        </w:tabs>
        <w:spacing w:line="240" w:lineRule="auto"/>
        <w:ind w:left="0" w:firstLine="567"/>
        <w:rPr>
          <w:rStyle w:val="FontStyle18"/>
          <w:sz w:val="24"/>
          <w:szCs w:val="24"/>
          <w:lang w:val="en-US"/>
        </w:rPr>
      </w:pPr>
      <w:r w:rsidRPr="005B1061">
        <w:rPr>
          <w:lang w:val="en-US"/>
        </w:rPr>
        <w:t xml:space="preserve">The Bank may define criteria based on compliance therewith, regardless of the general Counterparty risk level, </w:t>
      </w:r>
      <w:r>
        <w:rPr>
          <w:lang w:val="en-US"/>
        </w:rPr>
        <w:t xml:space="preserve">such that </w:t>
      </w:r>
      <w:r w:rsidRPr="005B1061">
        <w:rPr>
          <w:lang w:val="en-US"/>
        </w:rPr>
        <w:t>the Identification</w:t>
      </w:r>
      <w:r>
        <w:rPr>
          <w:lang w:val="en-US"/>
        </w:rPr>
        <w:t xml:space="preserve"> process </w:t>
      </w:r>
      <w:r w:rsidRPr="005B1061">
        <w:rPr>
          <w:lang w:val="en-US"/>
        </w:rPr>
        <w:t>may follow simplified, standard or enhanced procedures or may ultimately be omitted</w:t>
      </w:r>
      <w:r w:rsidR="006C5CB5" w:rsidRPr="001C69D6">
        <w:rPr>
          <w:rStyle w:val="FontStyle18"/>
          <w:sz w:val="24"/>
          <w:szCs w:val="24"/>
          <w:lang w:val="en-US"/>
        </w:rPr>
        <w:t>.</w:t>
      </w:r>
    </w:p>
    <w:p w14:paraId="2277F82C" w14:textId="3A3E9FA0" w:rsidR="008F1225" w:rsidRPr="001C69D6" w:rsidRDefault="001C69D6" w:rsidP="00E57554">
      <w:pPr>
        <w:pStyle w:val="Style8"/>
        <w:widowControl/>
        <w:numPr>
          <w:ilvl w:val="2"/>
          <w:numId w:val="30"/>
        </w:numPr>
        <w:tabs>
          <w:tab w:val="left" w:pos="594"/>
        </w:tabs>
        <w:spacing w:line="240" w:lineRule="auto"/>
        <w:ind w:left="0" w:firstLine="567"/>
        <w:rPr>
          <w:rStyle w:val="FontStyle18"/>
          <w:sz w:val="24"/>
          <w:szCs w:val="24"/>
          <w:lang w:val="en-US"/>
        </w:rPr>
      </w:pPr>
      <w:r>
        <w:rPr>
          <w:lang w:val="en-US"/>
        </w:rPr>
        <w:t>The Bank’s i</w:t>
      </w:r>
      <w:r w:rsidRPr="005B1061">
        <w:rPr>
          <w:lang w:val="en-US"/>
        </w:rPr>
        <w:t xml:space="preserve">nternal </w:t>
      </w:r>
      <w:r>
        <w:rPr>
          <w:lang w:val="en-US"/>
        </w:rPr>
        <w:t xml:space="preserve">regulations </w:t>
      </w:r>
      <w:r w:rsidRPr="005B1061">
        <w:rPr>
          <w:lang w:val="en-US"/>
        </w:rPr>
        <w:t xml:space="preserve">establish a list of documents and information about a Counterparty to </w:t>
      </w:r>
      <w:proofErr w:type="gramStart"/>
      <w:r w:rsidRPr="005B1061">
        <w:rPr>
          <w:lang w:val="en-US"/>
        </w:rPr>
        <w:t>be requested</w:t>
      </w:r>
      <w:proofErr w:type="gramEnd"/>
      <w:r w:rsidR="006C5CB5" w:rsidRPr="001C69D6">
        <w:rPr>
          <w:rStyle w:val="FontStyle18"/>
          <w:sz w:val="24"/>
          <w:szCs w:val="24"/>
          <w:lang w:val="en-US"/>
        </w:rPr>
        <w:t>.</w:t>
      </w:r>
    </w:p>
    <w:p w14:paraId="3B03709F" w14:textId="274A55CE" w:rsidR="008F1225" w:rsidRPr="001C69D6" w:rsidRDefault="001C69D6" w:rsidP="00E57554">
      <w:pPr>
        <w:pStyle w:val="Style8"/>
        <w:widowControl/>
        <w:numPr>
          <w:ilvl w:val="2"/>
          <w:numId w:val="30"/>
        </w:numPr>
        <w:tabs>
          <w:tab w:val="left" w:pos="594"/>
        </w:tabs>
        <w:spacing w:line="240" w:lineRule="auto"/>
        <w:ind w:left="0" w:firstLine="567"/>
        <w:rPr>
          <w:rStyle w:val="FontStyle18"/>
          <w:sz w:val="24"/>
          <w:szCs w:val="24"/>
          <w:lang w:val="en-US"/>
        </w:rPr>
      </w:pPr>
      <w:r w:rsidRPr="005B1061">
        <w:rPr>
          <w:lang w:val="en-US"/>
        </w:rPr>
        <w:t xml:space="preserve">The Bank </w:t>
      </w:r>
      <w:r>
        <w:rPr>
          <w:lang w:val="en-US"/>
        </w:rPr>
        <w:t xml:space="preserve">refuses to execute </w:t>
      </w:r>
      <w:r w:rsidRPr="005B1061">
        <w:rPr>
          <w:lang w:val="en-US"/>
        </w:rPr>
        <w:t xml:space="preserve">transactions with Counterparties related to </w:t>
      </w:r>
      <w:r w:rsidRPr="00425BFA">
        <w:rPr>
          <w:lang w:val="en-US"/>
        </w:rPr>
        <w:t>financial institutions</w:t>
      </w:r>
      <w:r>
        <w:rPr>
          <w:lang w:val="en-US"/>
        </w:rPr>
        <w:t xml:space="preserve"> </w:t>
      </w:r>
      <w:r w:rsidRPr="005B1061">
        <w:rPr>
          <w:lang w:val="en-US"/>
        </w:rPr>
        <w:t xml:space="preserve">that </w:t>
      </w:r>
      <w:r>
        <w:rPr>
          <w:lang w:val="en-US"/>
        </w:rPr>
        <w:t xml:space="preserve">fail to </w:t>
      </w:r>
      <w:r w:rsidRPr="005B1061">
        <w:rPr>
          <w:lang w:val="en-US"/>
        </w:rPr>
        <w:t xml:space="preserve">perform AML/CFT measures according to the information provided thereby. The Bank </w:t>
      </w:r>
      <w:r>
        <w:rPr>
          <w:lang w:val="en-US"/>
        </w:rPr>
        <w:t>establishes no relationships</w:t>
      </w:r>
      <w:r w:rsidRPr="005B1061">
        <w:rPr>
          <w:lang w:val="en-US"/>
        </w:rPr>
        <w:t xml:space="preserve"> with financial organizations</w:t>
      </w:r>
      <w:r>
        <w:rPr>
          <w:lang w:val="en-US"/>
        </w:rPr>
        <w:t xml:space="preserve"> </w:t>
      </w:r>
      <w:r w:rsidRPr="005B1061">
        <w:rPr>
          <w:lang w:val="en-US"/>
        </w:rPr>
        <w:t>that</w:t>
      </w:r>
      <w:r>
        <w:rPr>
          <w:lang w:val="en-US"/>
        </w:rPr>
        <w:t>, which</w:t>
      </w:r>
      <w:r w:rsidRPr="005B1061">
        <w:rPr>
          <w:lang w:val="en-US"/>
        </w:rPr>
        <w:t xml:space="preserve"> have no physical presence in the states </w:t>
      </w:r>
      <w:r>
        <w:rPr>
          <w:lang w:val="en-US"/>
        </w:rPr>
        <w:t xml:space="preserve">where they are </w:t>
      </w:r>
      <w:r w:rsidRPr="005B1061">
        <w:rPr>
          <w:lang w:val="en-US"/>
        </w:rPr>
        <w:t>regist</w:t>
      </w:r>
      <w:r>
        <w:rPr>
          <w:lang w:val="en-US"/>
        </w:rPr>
        <w:t>ered</w:t>
      </w:r>
      <w:r w:rsidRPr="005B1061">
        <w:rPr>
          <w:lang w:val="en-US"/>
        </w:rPr>
        <w:t xml:space="preserve"> (so called “shell banks”) or with Counterparties acting on </w:t>
      </w:r>
      <w:r>
        <w:rPr>
          <w:lang w:val="en-US"/>
        </w:rPr>
        <w:t xml:space="preserve">their </w:t>
      </w:r>
      <w:r w:rsidRPr="005B1061">
        <w:rPr>
          <w:lang w:val="en-US"/>
        </w:rPr>
        <w:t xml:space="preserve">behalf. </w:t>
      </w:r>
      <w:r w:rsidRPr="00BD34D4">
        <w:rPr>
          <w:lang w:val="en-US"/>
        </w:rPr>
        <w:t>The Bank opens no accounts for anonymous holders</w:t>
      </w:r>
      <w:r w:rsidR="006C5CB5" w:rsidRPr="001C69D6">
        <w:rPr>
          <w:rStyle w:val="FontStyle18"/>
          <w:sz w:val="24"/>
          <w:szCs w:val="24"/>
          <w:lang w:val="en-US"/>
        </w:rPr>
        <w:t>.</w:t>
      </w:r>
    </w:p>
    <w:p w14:paraId="231CCAAF" w14:textId="6A99ACCA" w:rsidR="00427A83" w:rsidRPr="001C69D6" w:rsidRDefault="001C69D6" w:rsidP="00E57554">
      <w:pPr>
        <w:pStyle w:val="Style8"/>
        <w:widowControl/>
        <w:numPr>
          <w:ilvl w:val="2"/>
          <w:numId w:val="30"/>
        </w:numPr>
        <w:tabs>
          <w:tab w:val="left" w:pos="594"/>
        </w:tabs>
        <w:spacing w:line="240" w:lineRule="auto"/>
        <w:ind w:left="0" w:firstLine="567"/>
        <w:rPr>
          <w:rStyle w:val="FontStyle18"/>
          <w:sz w:val="24"/>
          <w:szCs w:val="24"/>
          <w:lang w:val="en-US"/>
        </w:rPr>
      </w:pPr>
      <w:r w:rsidRPr="005B1061">
        <w:rPr>
          <w:lang w:val="en-US"/>
        </w:rPr>
        <w:t xml:space="preserve">The Bank also </w:t>
      </w:r>
      <w:proofErr w:type="gramStart"/>
      <w:r w:rsidRPr="005B1061">
        <w:rPr>
          <w:lang w:val="en-US"/>
        </w:rPr>
        <w:t>takes appropriate measures</w:t>
      </w:r>
      <w:proofErr w:type="gramEnd"/>
      <w:r w:rsidRPr="005B1061">
        <w:rPr>
          <w:lang w:val="en-US"/>
        </w:rPr>
        <w:t xml:space="preserve"> to identify agents of Counterparties and, if a Counterparty or </w:t>
      </w:r>
      <w:r>
        <w:rPr>
          <w:lang w:val="en-US"/>
        </w:rPr>
        <w:t xml:space="preserve">its </w:t>
      </w:r>
      <w:r w:rsidRPr="005B1061">
        <w:rPr>
          <w:lang w:val="en-US"/>
        </w:rPr>
        <w:t xml:space="preserve">agents act for the benefit of third parties, the Bank </w:t>
      </w:r>
      <w:r>
        <w:rPr>
          <w:lang w:val="en-US"/>
        </w:rPr>
        <w:t xml:space="preserve">also </w:t>
      </w:r>
      <w:r w:rsidRPr="005B1061">
        <w:rPr>
          <w:lang w:val="en-US"/>
        </w:rPr>
        <w:t xml:space="preserve">identifies </w:t>
      </w:r>
      <w:r>
        <w:rPr>
          <w:lang w:val="en-US"/>
        </w:rPr>
        <w:t xml:space="preserve">the </w:t>
      </w:r>
      <w:r w:rsidRPr="005B1061">
        <w:rPr>
          <w:lang w:val="en-US"/>
        </w:rPr>
        <w:t>third parties</w:t>
      </w:r>
      <w:r w:rsidR="006C5CB5" w:rsidRPr="001C69D6">
        <w:rPr>
          <w:rStyle w:val="FontStyle18"/>
          <w:sz w:val="24"/>
          <w:szCs w:val="24"/>
          <w:lang w:val="en-US"/>
        </w:rPr>
        <w:t>.</w:t>
      </w:r>
    </w:p>
    <w:p w14:paraId="231CCAB0" w14:textId="77777777" w:rsidR="00427A83" w:rsidRPr="001C69D6" w:rsidRDefault="00427A83" w:rsidP="00D94BC9">
      <w:pPr>
        <w:pStyle w:val="Style4"/>
        <w:widowControl/>
        <w:ind w:firstLine="567"/>
        <w:jc w:val="both"/>
        <w:rPr>
          <w:lang w:val="en-US"/>
        </w:rPr>
      </w:pPr>
    </w:p>
    <w:p w14:paraId="231CCAB1" w14:textId="52C44AC4" w:rsidR="00427A83" w:rsidRPr="003F37B0" w:rsidRDefault="00217B5C" w:rsidP="00217B5C">
      <w:pPr>
        <w:pStyle w:val="1"/>
        <w:numPr>
          <w:ilvl w:val="1"/>
          <w:numId w:val="30"/>
        </w:numPr>
        <w:spacing w:before="0"/>
        <w:jc w:val="both"/>
        <w:rPr>
          <w:rStyle w:val="FontStyle17"/>
        </w:rPr>
      </w:pPr>
      <w:r w:rsidRPr="001C69D6">
        <w:rPr>
          <w:rStyle w:val="FontStyle17"/>
          <w:lang w:val="en-US"/>
        </w:rPr>
        <w:t xml:space="preserve"> </w:t>
      </w:r>
      <w:bookmarkStart w:id="39" w:name="_Toc455477347"/>
      <w:r w:rsidRPr="00217B5C">
        <w:rPr>
          <w:rStyle w:val="FontStyle17"/>
        </w:rPr>
        <w:t>MONITORING</w:t>
      </w:r>
      <w:bookmarkEnd w:id="39"/>
    </w:p>
    <w:p w14:paraId="174C869B" w14:textId="7969CB76" w:rsidR="008F1225" w:rsidRPr="00B57F2B" w:rsidRDefault="00B57F2B" w:rsidP="00E57554">
      <w:pPr>
        <w:pStyle w:val="Style8"/>
        <w:widowControl/>
        <w:numPr>
          <w:ilvl w:val="2"/>
          <w:numId w:val="30"/>
        </w:numPr>
        <w:tabs>
          <w:tab w:val="left" w:pos="0"/>
        </w:tabs>
        <w:spacing w:line="240" w:lineRule="auto"/>
        <w:ind w:left="0" w:firstLine="567"/>
        <w:rPr>
          <w:lang w:val="en-US"/>
        </w:rPr>
      </w:pPr>
      <w:r>
        <w:rPr>
          <w:lang w:val="en-US"/>
        </w:rPr>
        <w:t>In</w:t>
      </w:r>
      <w:r w:rsidRPr="00B57F2B">
        <w:rPr>
          <w:lang w:val="en-US"/>
        </w:rPr>
        <w:t xml:space="preserve"> </w:t>
      </w:r>
      <w:r>
        <w:rPr>
          <w:lang w:val="en-US"/>
        </w:rPr>
        <w:t>order</w:t>
      </w:r>
      <w:r w:rsidRPr="00B57F2B">
        <w:rPr>
          <w:lang w:val="en-US"/>
        </w:rPr>
        <w:t xml:space="preserve"> </w:t>
      </w:r>
      <w:r>
        <w:rPr>
          <w:lang w:val="en-US"/>
        </w:rPr>
        <w:t>to</w:t>
      </w:r>
      <w:r w:rsidRPr="00B57F2B">
        <w:rPr>
          <w:lang w:val="en-US"/>
        </w:rPr>
        <w:t xml:space="preserve"> </w:t>
      </w:r>
      <w:r w:rsidRPr="005B1061">
        <w:rPr>
          <w:lang w:val="en-US"/>
        </w:rPr>
        <w:t>identify</w:t>
      </w:r>
      <w:r w:rsidRPr="00B57F2B">
        <w:rPr>
          <w:lang w:val="en-US"/>
        </w:rPr>
        <w:t xml:space="preserve"> </w:t>
      </w:r>
      <w:r w:rsidRPr="005B1061">
        <w:rPr>
          <w:lang w:val="en-US"/>
        </w:rPr>
        <w:t>transactions</w:t>
      </w:r>
      <w:r w:rsidRPr="00B57F2B">
        <w:rPr>
          <w:lang w:val="en-US"/>
        </w:rPr>
        <w:t xml:space="preserve"> </w:t>
      </w:r>
      <w:r>
        <w:rPr>
          <w:lang w:val="en-US"/>
        </w:rPr>
        <w:t>and</w:t>
      </w:r>
      <w:r w:rsidRPr="00B57F2B">
        <w:rPr>
          <w:lang w:val="en-US"/>
        </w:rPr>
        <w:t xml:space="preserve"> </w:t>
      </w:r>
      <w:r>
        <w:rPr>
          <w:lang w:val="en-US"/>
        </w:rPr>
        <w:t>risks</w:t>
      </w:r>
      <w:r w:rsidRPr="00B57F2B">
        <w:rPr>
          <w:lang w:val="en-US"/>
        </w:rPr>
        <w:t xml:space="preserve"> </w:t>
      </w:r>
      <w:r>
        <w:rPr>
          <w:lang w:val="en-US"/>
        </w:rPr>
        <w:t>related</w:t>
      </w:r>
      <w:r w:rsidRPr="00B57F2B">
        <w:rPr>
          <w:lang w:val="en-US"/>
        </w:rPr>
        <w:t xml:space="preserve"> </w:t>
      </w:r>
      <w:r>
        <w:rPr>
          <w:lang w:val="en-US"/>
        </w:rPr>
        <w:t>to</w:t>
      </w:r>
      <w:r w:rsidRPr="00B57F2B">
        <w:rPr>
          <w:lang w:val="en-US"/>
        </w:rPr>
        <w:t xml:space="preserve"> </w:t>
      </w:r>
      <w:r w:rsidRPr="0061198D">
        <w:rPr>
          <w:lang w:val="en-US"/>
        </w:rPr>
        <w:t>Prohibited</w:t>
      </w:r>
      <w:r w:rsidRPr="00B57F2B">
        <w:rPr>
          <w:lang w:val="en-US"/>
        </w:rPr>
        <w:t xml:space="preserve"> </w:t>
      </w:r>
      <w:r>
        <w:rPr>
          <w:lang w:val="en-US"/>
        </w:rPr>
        <w:t>P</w:t>
      </w:r>
      <w:r w:rsidRPr="0061198D">
        <w:rPr>
          <w:lang w:val="en-US"/>
        </w:rPr>
        <w:t>ractices</w:t>
      </w:r>
      <w:r w:rsidRPr="00B57F2B">
        <w:rPr>
          <w:lang w:val="en-US"/>
        </w:rPr>
        <w:t xml:space="preserve"> </w:t>
      </w:r>
      <w:r>
        <w:rPr>
          <w:lang w:val="en-US"/>
        </w:rPr>
        <w:t>and</w:t>
      </w:r>
      <w:r w:rsidRPr="00B57F2B">
        <w:rPr>
          <w:lang w:val="en-US"/>
        </w:rPr>
        <w:t xml:space="preserve"> </w:t>
      </w:r>
      <w:r>
        <w:rPr>
          <w:lang w:val="en-US"/>
        </w:rPr>
        <w:t>to</w:t>
      </w:r>
      <w:r w:rsidRPr="00B57F2B">
        <w:rPr>
          <w:lang w:val="en-US"/>
        </w:rPr>
        <w:t xml:space="preserve"> </w:t>
      </w:r>
      <w:r>
        <w:rPr>
          <w:lang w:val="en-US"/>
        </w:rPr>
        <w:t>detect</w:t>
      </w:r>
      <w:r w:rsidRPr="00B57F2B">
        <w:rPr>
          <w:lang w:val="en-US"/>
        </w:rPr>
        <w:t xml:space="preserve"> </w:t>
      </w:r>
      <w:r>
        <w:rPr>
          <w:lang w:val="en-US"/>
        </w:rPr>
        <w:t>integrity</w:t>
      </w:r>
      <w:r w:rsidRPr="00B57F2B">
        <w:rPr>
          <w:lang w:val="en-US"/>
        </w:rPr>
        <w:t xml:space="preserve"> </w:t>
      </w:r>
      <w:r>
        <w:rPr>
          <w:lang w:val="en-US"/>
        </w:rPr>
        <w:t>and</w:t>
      </w:r>
      <w:r w:rsidRPr="00B57F2B">
        <w:rPr>
          <w:lang w:val="en-US"/>
        </w:rPr>
        <w:t xml:space="preserve"> </w:t>
      </w:r>
      <w:r>
        <w:rPr>
          <w:lang w:val="en-US"/>
        </w:rPr>
        <w:t>compliance</w:t>
      </w:r>
      <w:r w:rsidRPr="00B57F2B">
        <w:rPr>
          <w:lang w:val="en-US"/>
        </w:rPr>
        <w:t xml:space="preserve"> </w:t>
      </w:r>
      <w:r>
        <w:rPr>
          <w:lang w:val="en-US"/>
        </w:rPr>
        <w:t>concerns</w:t>
      </w:r>
      <w:r w:rsidRPr="00B57F2B">
        <w:rPr>
          <w:lang w:val="en-US"/>
        </w:rPr>
        <w:t xml:space="preserve"> </w:t>
      </w:r>
      <w:r>
        <w:rPr>
          <w:lang w:val="en-US"/>
        </w:rPr>
        <w:t>and</w:t>
      </w:r>
      <w:r w:rsidRPr="00B57F2B">
        <w:rPr>
          <w:lang w:val="en-US"/>
        </w:rPr>
        <w:t xml:space="preserve"> misconduct, </w:t>
      </w:r>
      <w:r>
        <w:rPr>
          <w:lang w:val="en-US"/>
        </w:rPr>
        <w:t>t</w:t>
      </w:r>
      <w:r w:rsidRPr="005B1061">
        <w:rPr>
          <w:lang w:val="en-US"/>
        </w:rPr>
        <w:t>he</w:t>
      </w:r>
      <w:r w:rsidRPr="00B57F2B">
        <w:rPr>
          <w:lang w:val="en-US"/>
        </w:rPr>
        <w:t xml:space="preserve"> </w:t>
      </w:r>
      <w:r w:rsidRPr="005B1061">
        <w:rPr>
          <w:lang w:val="en-US"/>
        </w:rPr>
        <w:t>Bank</w:t>
      </w:r>
      <w:r w:rsidRPr="00B57F2B">
        <w:rPr>
          <w:lang w:val="en-US"/>
        </w:rPr>
        <w:t xml:space="preserve"> </w:t>
      </w:r>
      <w:r w:rsidRPr="005B1061">
        <w:rPr>
          <w:lang w:val="en-US"/>
        </w:rPr>
        <w:t>regular</w:t>
      </w:r>
      <w:r>
        <w:rPr>
          <w:lang w:val="en-US"/>
        </w:rPr>
        <w:t>ly</w:t>
      </w:r>
      <w:r w:rsidRPr="00B57F2B">
        <w:rPr>
          <w:lang w:val="en-US"/>
        </w:rPr>
        <w:t xml:space="preserve"> </w:t>
      </w:r>
      <w:r w:rsidRPr="005B1061">
        <w:rPr>
          <w:lang w:val="en-US"/>
        </w:rPr>
        <w:t>monitor</w:t>
      </w:r>
      <w:r>
        <w:rPr>
          <w:lang w:val="en-US"/>
        </w:rPr>
        <w:t>s</w:t>
      </w:r>
      <w:r w:rsidRPr="00B57F2B">
        <w:rPr>
          <w:lang w:val="en-US"/>
        </w:rPr>
        <w:t xml:space="preserve"> </w:t>
      </w:r>
      <w:r>
        <w:rPr>
          <w:lang w:val="en-US"/>
        </w:rPr>
        <w:t>transactions</w:t>
      </w:r>
      <w:r w:rsidRPr="00B57F2B">
        <w:rPr>
          <w:lang w:val="en-US"/>
        </w:rPr>
        <w:t xml:space="preserve"> </w:t>
      </w:r>
      <w:r>
        <w:rPr>
          <w:lang w:val="en-US"/>
        </w:rPr>
        <w:t>by</w:t>
      </w:r>
      <w:r w:rsidRPr="00B57F2B">
        <w:rPr>
          <w:lang w:val="en-US"/>
        </w:rPr>
        <w:t xml:space="preserve"> </w:t>
      </w:r>
      <w:r w:rsidRPr="005B1061">
        <w:rPr>
          <w:lang w:val="en-US"/>
        </w:rPr>
        <w:t>its</w:t>
      </w:r>
      <w:r w:rsidRPr="00B57F2B">
        <w:rPr>
          <w:lang w:val="en-US"/>
        </w:rPr>
        <w:t xml:space="preserve"> </w:t>
      </w:r>
      <w:proofErr w:type="spellStart"/>
      <w:r w:rsidRPr="005B1061">
        <w:rPr>
          <w:lang w:val="en-US"/>
        </w:rPr>
        <w:t>Counterparties</w:t>
      </w:r>
      <w:r w:rsidRPr="00B57F2B">
        <w:rPr>
          <w:lang w:val="en-US"/>
        </w:rPr>
        <w:t>,</w:t>
      </w:r>
      <w:r w:rsidRPr="000E7001">
        <w:rPr>
          <w:lang w:val="en-US"/>
        </w:rPr>
        <w:t>entities</w:t>
      </w:r>
      <w:proofErr w:type="spellEnd"/>
      <w:r w:rsidRPr="00B57F2B">
        <w:rPr>
          <w:lang w:val="en-US"/>
        </w:rPr>
        <w:t xml:space="preserve"> </w:t>
      </w:r>
      <w:r w:rsidRPr="000E7001">
        <w:rPr>
          <w:lang w:val="en-US"/>
        </w:rPr>
        <w:t>and</w:t>
      </w:r>
      <w:r w:rsidRPr="00B57F2B">
        <w:rPr>
          <w:lang w:val="en-US"/>
        </w:rPr>
        <w:t xml:space="preserve"> </w:t>
      </w:r>
      <w:r w:rsidRPr="000E7001">
        <w:rPr>
          <w:lang w:val="en-US"/>
        </w:rPr>
        <w:t>persons</w:t>
      </w:r>
      <w:r w:rsidRPr="00B57F2B">
        <w:rPr>
          <w:lang w:val="en-US"/>
        </w:rPr>
        <w:t xml:space="preserve"> </w:t>
      </w:r>
      <w:r>
        <w:rPr>
          <w:lang w:val="en-US"/>
        </w:rPr>
        <w:t>involved</w:t>
      </w:r>
      <w:r w:rsidRPr="00B57F2B">
        <w:rPr>
          <w:lang w:val="en-US"/>
        </w:rPr>
        <w:t xml:space="preserve"> </w:t>
      </w:r>
      <w:r>
        <w:rPr>
          <w:lang w:val="en-US"/>
        </w:rPr>
        <w:t>in</w:t>
      </w:r>
      <w:r w:rsidRPr="00B57F2B">
        <w:rPr>
          <w:lang w:val="en-US"/>
        </w:rPr>
        <w:t xml:space="preserve"> </w:t>
      </w:r>
      <w:r w:rsidRPr="000E7001">
        <w:rPr>
          <w:lang w:val="en-US"/>
        </w:rPr>
        <w:t>the</w:t>
      </w:r>
      <w:r w:rsidRPr="00B57F2B">
        <w:rPr>
          <w:lang w:val="en-US"/>
        </w:rPr>
        <w:t xml:space="preserve"> </w:t>
      </w:r>
      <w:r w:rsidRPr="000E7001">
        <w:rPr>
          <w:lang w:val="en-US"/>
        </w:rPr>
        <w:t>Bank</w:t>
      </w:r>
      <w:r w:rsidRPr="00B57F2B">
        <w:rPr>
          <w:lang w:val="en-US"/>
        </w:rPr>
        <w:t>’</w:t>
      </w:r>
      <w:r>
        <w:rPr>
          <w:lang w:val="en-US"/>
        </w:rPr>
        <w:t>s</w:t>
      </w:r>
      <w:r w:rsidRPr="00B57F2B">
        <w:rPr>
          <w:lang w:val="en-US"/>
        </w:rPr>
        <w:t xml:space="preserve"> </w:t>
      </w:r>
      <w:r w:rsidRPr="000E7001">
        <w:rPr>
          <w:lang w:val="en-US"/>
        </w:rPr>
        <w:t>projects</w:t>
      </w:r>
      <w:r w:rsidRPr="00B57F2B">
        <w:rPr>
          <w:lang w:val="en-US"/>
        </w:rPr>
        <w:t xml:space="preserve"> </w:t>
      </w:r>
      <w:r w:rsidRPr="00EF7AA1">
        <w:rPr>
          <w:lang w:val="en-US"/>
        </w:rPr>
        <w:t>and</w:t>
      </w:r>
      <w:r w:rsidRPr="00B57F2B">
        <w:rPr>
          <w:lang w:val="en-US"/>
        </w:rPr>
        <w:t xml:space="preserve"> </w:t>
      </w:r>
      <w:r>
        <w:rPr>
          <w:lang w:val="en-US"/>
        </w:rPr>
        <w:t>of</w:t>
      </w:r>
      <w:r w:rsidRPr="00B57F2B">
        <w:rPr>
          <w:lang w:val="en-US"/>
        </w:rPr>
        <w:t xml:space="preserve"> </w:t>
      </w:r>
      <w:r>
        <w:rPr>
          <w:lang w:val="en-US"/>
        </w:rPr>
        <w:t>its</w:t>
      </w:r>
      <w:r w:rsidRPr="00B57F2B">
        <w:rPr>
          <w:lang w:val="en-US"/>
        </w:rPr>
        <w:t xml:space="preserve"> </w:t>
      </w:r>
      <w:r>
        <w:rPr>
          <w:lang w:val="en-US"/>
        </w:rPr>
        <w:t>staff</w:t>
      </w:r>
      <w:r w:rsidR="00DD65DF" w:rsidRPr="00B57F2B">
        <w:rPr>
          <w:lang w:val="en-US"/>
        </w:rPr>
        <w:t>.</w:t>
      </w:r>
    </w:p>
    <w:p w14:paraId="47396046" w14:textId="5969E3F4" w:rsidR="00336A8D" w:rsidRPr="00B57F2B" w:rsidRDefault="00B57F2B" w:rsidP="00E57554">
      <w:pPr>
        <w:pStyle w:val="Style8"/>
        <w:widowControl/>
        <w:numPr>
          <w:ilvl w:val="2"/>
          <w:numId w:val="30"/>
        </w:numPr>
        <w:tabs>
          <w:tab w:val="left" w:pos="0"/>
        </w:tabs>
        <w:spacing w:line="240" w:lineRule="auto"/>
        <w:ind w:left="0" w:firstLine="567"/>
        <w:rPr>
          <w:rStyle w:val="FontStyle18"/>
          <w:sz w:val="24"/>
          <w:szCs w:val="24"/>
          <w:lang w:val="en-US"/>
        </w:rPr>
      </w:pPr>
      <w:r w:rsidRPr="005B1061">
        <w:rPr>
          <w:lang w:val="en-US"/>
        </w:rPr>
        <w:t>The Bank uses various monitoring procedures, whose scope and frequency depend on the level of risk assigned to a Counterparty and an employee</w:t>
      </w:r>
      <w:r>
        <w:rPr>
          <w:lang w:val="en-US"/>
        </w:rPr>
        <w:t>’s exposure</w:t>
      </w:r>
      <w:r w:rsidRPr="00B241EF">
        <w:rPr>
          <w:lang w:val="en-US"/>
        </w:rPr>
        <w:t xml:space="preserve"> </w:t>
      </w:r>
      <w:r w:rsidRPr="005B1061">
        <w:rPr>
          <w:lang w:val="en-US"/>
        </w:rPr>
        <w:t xml:space="preserve">to the Counterparty’s transactions. In addition, </w:t>
      </w:r>
      <w:r>
        <w:rPr>
          <w:lang w:val="en-US"/>
        </w:rPr>
        <w:t xml:space="preserve">certain </w:t>
      </w:r>
      <w:r w:rsidRPr="005B1061">
        <w:rPr>
          <w:lang w:val="en-US"/>
        </w:rPr>
        <w:t xml:space="preserve">types of monitoring depend on the </w:t>
      </w:r>
      <w:r>
        <w:rPr>
          <w:lang w:val="en-US"/>
        </w:rPr>
        <w:t xml:space="preserve">availability </w:t>
      </w:r>
      <w:r w:rsidRPr="005B1061">
        <w:rPr>
          <w:lang w:val="en-US"/>
        </w:rPr>
        <w:t xml:space="preserve">of automated system </w:t>
      </w:r>
      <w:r>
        <w:rPr>
          <w:lang w:val="en-US"/>
        </w:rPr>
        <w:t xml:space="preserve">within </w:t>
      </w:r>
      <w:r w:rsidRPr="005B1061">
        <w:rPr>
          <w:lang w:val="en-US"/>
        </w:rPr>
        <w:t xml:space="preserve">the Bank and </w:t>
      </w:r>
      <w:r>
        <w:rPr>
          <w:lang w:val="en-US"/>
        </w:rPr>
        <w:t xml:space="preserve">particular </w:t>
      </w:r>
      <w:r w:rsidRPr="005B1061">
        <w:rPr>
          <w:lang w:val="en-US"/>
        </w:rPr>
        <w:t xml:space="preserve">transaction parameters or </w:t>
      </w:r>
      <w:r>
        <w:rPr>
          <w:lang w:val="en-US"/>
        </w:rPr>
        <w:t xml:space="preserve">Counterparty </w:t>
      </w:r>
      <w:r w:rsidRPr="005B1061">
        <w:rPr>
          <w:lang w:val="en-US"/>
        </w:rPr>
        <w:t>categories</w:t>
      </w:r>
      <w:r w:rsidR="006C5CB5" w:rsidRPr="00B57F2B">
        <w:rPr>
          <w:rStyle w:val="FontStyle18"/>
          <w:sz w:val="24"/>
          <w:szCs w:val="24"/>
          <w:lang w:val="en-US"/>
        </w:rPr>
        <w:t>.</w:t>
      </w:r>
    </w:p>
    <w:p w14:paraId="231CCAB5" w14:textId="6221CB15" w:rsidR="00427A83" w:rsidRPr="00B57F2B" w:rsidRDefault="00B57F2B" w:rsidP="00E57554">
      <w:pPr>
        <w:pStyle w:val="Style8"/>
        <w:widowControl/>
        <w:numPr>
          <w:ilvl w:val="2"/>
          <w:numId w:val="30"/>
        </w:numPr>
        <w:tabs>
          <w:tab w:val="left" w:pos="0"/>
        </w:tabs>
        <w:spacing w:line="240" w:lineRule="auto"/>
        <w:ind w:left="0" w:firstLine="567"/>
        <w:rPr>
          <w:rStyle w:val="FontStyle18"/>
          <w:sz w:val="24"/>
          <w:szCs w:val="24"/>
          <w:lang w:val="en-US"/>
        </w:rPr>
      </w:pPr>
      <w:r w:rsidRPr="005B1061">
        <w:rPr>
          <w:lang w:val="en-US"/>
        </w:rPr>
        <w:t>To identify Prohibited Practices</w:t>
      </w:r>
      <w:r>
        <w:rPr>
          <w:lang w:val="en-US"/>
        </w:rPr>
        <w:t xml:space="preserve"> </w:t>
      </w:r>
      <w:r w:rsidRPr="005B1061">
        <w:rPr>
          <w:lang w:val="en-US"/>
        </w:rPr>
        <w:t>the Bank develops and applies transaction</w:t>
      </w:r>
      <w:r>
        <w:rPr>
          <w:lang w:val="en-US"/>
        </w:rPr>
        <w:t>al</w:t>
      </w:r>
      <w:r w:rsidRPr="005B1061">
        <w:rPr>
          <w:lang w:val="en-US"/>
        </w:rPr>
        <w:t xml:space="preserve"> and situation</w:t>
      </w:r>
      <w:r>
        <w:rPr>
          <w:lang w:val="en-US"/>
        </w:rPr>
        <w:t xml:space="preserve">al attributes </w:t>
      </w:r>
      <w:r w:rsidRPr="005B1061">
        <w:rPr>
          <w:lang w:val="en-US"/>
        </w:rPr>
        <w:t xml:space="preserve">that may serve as a basis for suspecting </w:t>
      </w:r>
      <w:r>
        <w:rPr>
          <w:lang w:val="en-US"/>
        </w:rPr>
        <w:t xml:space="preserve">that </w:t>
      </w:r>
      <w:r w:rsidRPr="005B1061">
        <w:rPr>
          <w:lang w:val="en-US"/>
        </w:rPr>
        <w:t>a Counterparty or a</w:t>
      </w:r>
      <w:r>
        <w:rPr>
          <w:lang w:val="en-US"/>
        </w:rPr>
        <w:t xml:space="preserve"> Bank</w:t>
      </w:r>
      <w:r w:rsidRPr="005B1061">
        <w:rPr>
          <w:lang w:val="en-US"/>
        </w:rPr>
        <w:t xml:space="preserve"> employee </w:t>
      </w:r>
      <w:r>
        <w:rPr>
          <w:lang w:val="en-US"/>
        </w:rPr>
        <w:t xml:space="preserve">is </w:t>
      </w:r>
      <w:r w:rsidRPr="005B1061">
        <w:rPr>
          <w:lang w:val="en-US"/>
        </w:rPr>
        <w:t xml:space="preserve">performing actions involving </w:t>
      </w:r>
      <w:r w:rsidRPr="00654D4A">
        <w:rPr>
          <w:lang w:val="en-US"/>
        </w:rPr>
        <w:t xml:space="preserve">Prohibited </w:t>
      </w:r>
      <w:r>
        <w:rPr>
          <w:lang w:val="en-US"/>
        </w:rPr>
        <w:t>P</w:t>
      </w:r>
      <w:r w:rsidRPr="00654D4A">
        <w:rPr>
          <w:lang w:val="en-US"/>
        </w:rPr>
        <w:t>ractices</w:t>
      </w:r>
      <w:r w:rsidR="00393195" w:rsidRPr="00B57F2B">
        <w:rPr>
          <w:rStyle w:val="FontStyle18"/>
          <w:sz w:val="24"/>
          <w:szCs w:val="24"/>
          <w:lang w:val="en-US"/>
        </w:rPr>
        <w:t>.</w:t>
      </w:r>
      <w:r w:rsidR="00356CCA" w:rsidRPr="00B57F2B">
        <w:rPr>
          <w:rStyle w:val="FontStyle18"/>
          <w:sz w:val="24"/>
          <w:szCs w:val="24"/>
          <w:lang w:val="en-US"/>
        </w:rPr>
        <w:t xml:space="preserve"> </w:t>
      </w:r>
    </w:p>
    <w:p w14:paraId="0ADA695F" w14:textId="2D10249F" w:rsidR="00C2099D" w:rsidRPr="00B57F2B" w:rsidRDefault="00B57F2B" w:rsidP="00E57554">
      <w:pPr>
        <w:pStyle w:val="Style8"/>
        <w:widowControl/>
        <w:numPr>
          <w:ilvl w:val="2"/>
          <w:numId w:val="30"/>
        </w:numPr>
        <w:tabs>
          <w:tab w:val="left" w:pos="0"/>
        </w:tabs>
        <w:spacing w:line="240" w:lineRule="auto"/>
        <w:ind w:left="0" w:firstLine="567"/>
        <w:rPr>
          <w:lang w:val="en-US"/>
        </w:rPr>
      </w:pPr>
      <w:r w:rsidRPr="005B1061">
        <w:rPr>
          <w:lang w:val="en-US"/>
        </w:rPr>
        <w:t xml:space="preserve">The Bank reviews and checks information </w:t>
      </w:r>
      <w:r>
        <w:rPr>
          <w:lang w:val="en-US"/>
        </w:rPr>
        <w:t xml:space="preserve">regarding the </w:t>
      </w:r>
      <w:r w:rsidRPr="005B1061">
        <w:rPr>
          <w:lang w:val="en-US"/>
        </w:rPr>
        <w:t xml:space="preserve">suspected involvement of Counterparties or </w:t>
      </w:r>
      <w:r>
        <w:rPr>
          <w:lang w:val="en-US"/>
        </w:rPr>
        <w:t xml:space="preserve">Bank </w:t>
      </w:r>
      <w:r w:rsidRPr="005B1061">
        <w:rPr>
          <w:lang w:val="en-US"/>
        </w:rPr>
        <w:t xml:space="preserve">employees in </w:t>
      </w:r>
      <w:r w:rsidRPr="0086102C">
        <w:rPr>
          <w:lang w:val="en-US"/>
        </w:rPr>
        <w:t xml:space="preserve">Prohibited </w:t>
      </w:r>
      <w:r>
        <w:rPr>
          <w:lang w:val="en-US"/>
        </w:rPr>
        <w:t>P</w:t>
      </w:r>
      <w:r w:rsidRPr="0086102C">
        <w:rPr>
          <w:lang w:val="en-US"/>
        </w:rPr>
        <w:t>ractices</w:t>
      </w:r>
      <w:r w:rsidRPr="005B1061">
        <w:rPr>
          <w:lang w:val="en-US"/>
        </w:rPr>
        <w:t>.</w:t>
      </w:r>
      <w:r>
        <w:rPr>
          <w:lang w:val="en-US"/>
        </w:rPr>
        <w:t xml:space="preserve"> Any material integrity or compliance concerns </w:t>
      </w:r>
      <w:proofErr w:type="gramStart"/>
      <w:r>
        <w:rPr>
          <w:lang w:val="en-US"/>
        </w:rPr>
        <w:t>are promptly reported</w:t>
      </w:r>
      <w:proofErr w:type="gramEnd"/>
      <w:r>
        <w:rPr>
          <w:lang w:val="en-US"/>
        </w:rPr>
        <w:t xml:space="preserve"> to the governing bodies of the Bank with recommendations and risk mitigating measures</w:t>
      </w:r>
      <w:r w:rsidR="002B0E5F" w:rsidRPr="00B57F2B">
        <w:rPr>
          <w:lang w:val="en-US"/>
        </w:rPr>
        <w:t xml:space="preserve"> </w:t>
      </w:r>
      <w:r w:rsidRPr="00B57F2B">
        <w:rPr>
          <w:lang w:val="en-US"/>
        </w:rPr>
        <w:t>in accordance with the Bank's internal documents</w:t>
      </w:r>
      <w:r w:rsidR="00C84E21" w:rsidRPr="00B57F2B">
        <w:rPr>
          <w:lang w:val="en-US"/>
        </w:rPr>
        <w:t xml:space="preserve">. </w:t>
      </w:r>
    </w:p>
    <w:p w14:paraId="02F301D8" w14:textId="3BEB1B07" w:rsidR="008529CC" w:rsidRPr="00B57F2B" w:rsidRDefault="00B57F2B" w:rsidP="00E57554">
      <w:pPr>
        <w:pStyle w:val="Style8"/>
        <w:widowControl/>
        <w:numPr>
          <w:ilvl w:val="2"/>
          <w:numId w:val="30"/>
        </w:numPr>
        <w:tabs>
          <w:tab w:val="left" w:pos="0"/>
        </w:tabs>
        <w:spacing w:line="240" w:lineRule="auto"/>
        <w:ind w:left="0" w:firstLine="567"/>
        <w:rPr>
          <w:rStyle w:val="FontStyle18"/>
          <w:sz w:val="24"/>
          <w:szCs w:val="24"/>
          <w:lang w:val="en-US"/>
        </w:rPr>
      </w:pPr>
      <w:r>
        <w:rPr>
          <w:lang w:val="en-US"/>
        </w:rPr>
        <w:t>In addition to regular monitoring t</w:t>
      </w:r>
      <w:r w:rsidRPr="00EF7AA1">
        <w:rPr>
          <w:lang w:val="en-US"/>
        </w:rPr>
        <w:t>o prevent and detect</w:t>
      </w:r>
      <w:r>
        <w:rPr>
          <w:lang w:val="en-US"/>
        </w:rPr>
        <w:t xml:space="preserve"> Prohibited Practices,</w:t>
      </w:r>
      <w:r w:rsidRPr="00EF7AA1">
        <w:rPr>
          <w:lang w:val="en-US"/>
        </w:rPr>
        <w:t xml:space="preserve"> the Bank </w:t>
      </w:r>
      <w:r>
        <w:rPr>
          <w:lang w:val="en-US"/>
        </w:rPr>
        <w:t xml:space="preserve">conduct an </w:t>
      </w:r>
      <w:r w:rsidRPr="00EF7AA1">
        <w:rPr>
          <w:lang w:val="en-US"/>
        </w:rPr>
        <w:t>Integrity review of the Bank</w:t>
      </w:r>
      <w:r>
        <w:rPr>
          <w:lang w:val="en-US"/>
        </w:rPr>
        <w:t>’</w:t>
      </w:r>
      <w:r w:rsidRPr="00EF7AA1">
        <w:rPr>
          <w:lang w:val="en-US"/>
        </w:rPr>
        <w:t>s</w:t>
      </w:r>
      <w:r>
        <w:rPr>
          <w:lang w:val="en-US"/>
        </w:rPr>
        <w:t xml:space="preserve"> </w:t>
      </w:r>
      <w:r w:rsidRPr="00EF7AA1">
        <w:rPr>
          <w:lang w:val="en-US"/>
        </w:rPr>
        <w:t>products and projects</w:t>
      </w:r>
      <w:r w:rsidR="00C2099D" w:rsidRPr="00B57F2B">
        <w:rPr>
          <w:rStyle w:val="FontStyle18"/>
          <w:sz w:val="24"/>
          <w:szCs w:val="24"/>
          <w:lang w:val="en-US"/>
        </w:rPr>
        <w:t xml:space="preserve">. </w:t>
      </w:r>
      <w:r>
        <w:rPr>
          <w:lang w:val="en-US"/>
        </w:rPr>
        <w:t>T</w:t>
      </w:r>
      <w:r w:rsidRPr="00EF7AA1">
        <w:rPr>
          <w:lang w:val="en-US"/>
        </w:rPr>
        <w:t>he objective of</w:t>
      </w:r>
      <w:r>
        <w:rPr>
          <w:lang w:val="en-US"/>
        </w:rPr>
        <w:t xml:space="preserve"> the </w:t>
      </w:r>
      <w:r w:rsidRPr="00EF7AA1">
        <w:rPr>
          <w:lang w:val="en-US"/>
        </w:rPr>
        <w:t xml:space="preserve">Integrity review </w:t>
      </w:r>
      <w:r>
        <w:rPr>
          <w:lang w:val="en-US"/>
        </w:rPr>
        <w:t>is</w:t>
      </w:r>
      <w:r w:rsidR="008529CC" w:rsidRPr="00B57F2B">
        <w:rPr>
          <w:rStyle w:val="FontStyle18"/>
          <w:sz w:val="24"/>
          <w:szCs w:val="24"/>
          <w:lang w:val="en-US"/>
        </w:rPr>
        <w:t xml:space="preserve">: </w:t>
      </w:r>
    </w:p>
    <w:p w14:paraId="24739683" w14:textId="3D297473" w:rsidR="008529CC" w:rsidRPr="00B57F2B" w:rsidRDefault="005477A4" w:rsidP="005477A4">
      <w:pPr>
        <w:pStyle w:val="Style10"/>
        <w:widowControl/>
        <w:numPr>
          <w:ilvl w:val="0"/>
          <w:numId w:val="44"/>
        </w:numPr>
        <w:tabs>
          <w:tab w:val="left" w:pos="0"/>
        </w:tabs>
        <w:spacing w:line="240" w:lineRule="auto"/>
        <w:ind w:left="0" w:firstLine="567"/>
        <w:jc w:val="both"/>
        <w:rPr>
          <w:rStyle w:val="FontStyle18"/>
          <w:sz w:val="24"/>
          <w:szCs w:val="24"/>
          <w:lang w:val="en-US"/>
        </w:rPr>
      </w:pPr>
      <w:r w:rsidRPr="00B57F2B">
        <w:rPr>
          <w:rStyle w:val="FontStyle18"/>
          <w:sz w:val="24"/>
          <w:szCs w:val="24"/>
          <w:lang w:val="en-US"/>
        </w:rPr>
        <w:t xml:space="preserve"> </w:t>
      </w:r>
      <w:r w:rsidR="00B57F2B" w:rsidRPr="00EF7AA1">
        <w:rPr>
          <w:lang w:val="en-US"/>
        </w:rPr>
        <w:t xml:space="preserve">to determine if contracts were implemented according to their </w:t>
      </w:r>
      <w:r w:rsidR="00B57F2B">
        <w:rPr>
          <w:lang w:val="en-US"/>
        </w:rPr>
        <w:t xml:space="preserve">approved </w:t>
      </w:r>
      <w:r w:rsidR="00B57F2B" w:rsidRPr="00EF7AA1">
        <w:rPr>
          <w:lang w:val="en-US"/>
        </w:rPr>
        <w:t>terms</w:t>
      </w:r>
      <w:r w:rsidR="00B57F2B">
        <w:rPr>
          <w:lang w:val="en-US"/>
        </w:rPr>
        <w:t xml:space="preserve">, </w:t>
      </w:r>
      <w:r w:rsidR="00B57F2B" w:rsidRPr="00EF7AA1">
        <w:rPr>
          <w:lang w:val="en-US"/>
        </w:rPr>
        <w:t xml:space="preserve">to ensure that IIB financing </w:t>
      </w:r>
      <w:r w:rsidR="00B57F2B">
        <w:rPr>
          <w:lang w:val="en-US"/>
        </w:rPr>
        <w:t>is</w:t>
      </w:r>
      <w:r w:rsidR="00B57F2B" w:rsidRPr="00EF7AA1">
        <w:rPr>
          <w:lang w:val="en-US"/>
        </w:rPr>
        <w:t xml:space="preserve"> used properly</w:t>
      </w:r>
      <w:r w:rsidR="008529CC" w:rsidRPr="00B57F2B">
        <w:rPr>
          <w:rStyle w:val="FontStyle18"/>
          <w:sz w:val="24"/>
          <w:szCs w:val="24"/>
          <w:lang w:val="en-US"/>
        </w:rPr>
        <w:t>;</w:t>
      </w:r>
    </w:p>
    <w:p w14:paraId="0161D611" w14:textId="63F8E101" w:rsidR="008529CC" w:rsidRPr="00B57F2B" w:rsidRDefault="005477A4" w:rsidP="005477A4">
      <w:pPr>
        <w:pStyle w:val="Style10"/>
        <w:widowControl/>
        <w:numPr>
          <w:ilvl w:val="0"/>
          <w:numId w:val="44"/>
        </w:numPr>
        <w:tabs>
          <w:tab w:val="left" w:pos="0"/>
        </w:tabs>
        <w:spacing w:line="240" w:lineRule="auto"/>
        <w:ind w:left="0" w:firstLine="567"/>
        <w:jc w:val="both"/>
        <w:rPr>
          <w:rStyle w:val="FontStyle18"/>
          <w:sz w:val="24"/>
          <w:szCs w:val="24"/>
          <w:lang w:val="en-US"/>
        </w:rPr>
      </w:pPr>
      <w:r w:rsidRPr="00B57F2B">
        <w:rPr>
          <w:rStyle w:val="FontStyle18"/>
          <w:sz w:val="24"/>
          <w:szCs w:val="24"/>
          <w:lang w:val="en-US"/>
        </w:rPr>
        <w:t xml:space="preserve"> </w:t>
      </w:r>
      <w:r w:rsidR="00B57F2B" w:rsidRPr="00EF7AA1">
        <w:rPr>
          <w:lang w:val="en-US"/>
        </w:rPr>
        <w:t>to recommend improvements to IIB policies and procedures</w:t>
      </w:r>
      <w:r w:rsidR="00B57F2B">
        <w:rPr>
          <w:lang w:val="en-US"/>
        </w:rPr>
        <w:t xml:space="preserve"> </w:t>
      </w:r>
      <w:r w:rsidR="00B57F2B" w:rsidRPr="00EF7AA1">
        <w:rPr>
          <w:lang w:val="en-US"/>
        </w:rPr>
        <w:t xml:space="preserve">to mitigate </w:t>
      </w:r>
      <w:r w:rsidR="00B57F2B">
        <w:rPr>
          <w:lang w:val="en-US"/>
        </w:rPr>
        <w:t xml:space="preserve">the </w:t>
      </w:r>
      <w:r w:rsidR="00B57F2B" w:rsidRPr="00EF7AA1">
        <w:rPr>
          <w:lang w:val="en-US"/>
        </w:rPr>
        <w:t xml:space="preserve">risks of </w:t>
      </w:r>
      <w:r w:rsidR="00B57F2B">
        <w:rPr>
          <w:lang w:val="en-US"/>
        </w:rPr>
        <w:t>potential Prohibited Practices</w:t>
      </w:r>
      <w:r w:rsidR="00B57F2B" w:rsidRPr="00B57F2B">
        <w:rPr>
          <w:lang w:val="en-US"/>
        </w:rPr>
        <w:t>;</w:t>
      </w:r>
    </w:p>
    <w:p w14:paraId="47BF1A85" w14:textId="15E7E4CA" w:rsidR="003814E2" w:rsidRPr="00B57F2B" w:rsidRDefault="00B57F2B" w:rsidP="003814E2">
      <w:pPr>
        <w:pStyle w:val="Style10"/>
        <w:widowControl/>
        <w:tabs>
          <w:tab w:val="left" w:pos="0"/>
        </w:tabs>
        <w:spacing w:line="240" w:lineRule="auto"/>
        <w:ind w:firstLine="567"/>
        <w:jc w:val="both"/>
        <w:rPr>
          <w:rStyle w:val="FontStyle18"/>
          <w:sz w:val="24"/>
          <w:szCs w:val="24"/>
          <w:lang w:val="en-US"/>
        </w:rPr>
      </w:pPr>
      <w:r w:rsidRPr="00B57F2B">
        <w:rPr>
          <w:rStyle w:val="FontStyle18"/>
          <w:sz w:val="24"/>
          <w:szCs w:val="24"/>
          <w:lang w:val="en-US"/>
        </w:rPr>
        <w:t>The frequency of such compliance reviews</w:t>
      </w:r>
      <w:r>
        <w:rPr>
          <w:rStyle w:val="FontStyle18"/>
          <w:sz w:val="24"/>
          <w:szCs w:val="24"/>
          <w:lang w:val="en-US"/>
        </w:rPr>
        <w:t xml:space="preserve"> </w:t>
      </w:r>
      <w:proofErr w:type="gramStart"/>
      <w:r>
        <w:rPr>
          <w:rStyle w:val="FontStyle18"/>
          <w:sz w:val="24"/>
          <w:szCs w:val="24"/>
          <w:lang w:val="en-US"/>
        </w:rPr>
        <w:t>are</w:t>
      </w:r>
      <w:r w:rsidRPr="00B57F2B">
        <w:rPr>
          <w:rStyle w:val="FontStyle18"/>
          <w:sz w:val="24"/>
          <w:szCs w:val="24"/>
          <w:lang w:val="en-US"/>
        </w:rPr>
        <w:t xml:space="preserve"> determined</w:t>
      </w:r>
      <w:proofErr w:type="gramEnd"/>
      <w:r w:rsidRPr="00B57F2B">
        <w:rPr>
          <w:rStyle w:val="FontStyle18"/>
          <w:sz w:val="24"/>
          <w:szCs w:val="24"/>
          <w:lang w:val="en-US"/>
        </w:rPr>
        <w:t xml:space="preserve"> by the Bank, as necessary, taking into account identified compliance risk</w:t>
      </w:r>
      <w:r>
        <w:rPr>
          <w:rStyle w:val="FontStyle18"/>
          <w:sz w:val="24"/>
          <w:szCs w:val="24"/>
          <w:lang w:val="en-US"/>
        </w:rPr>
        <w:t>s</w:t>
      </w:r>
      <w:r w:rsidRPr="00B57F2B">
        <w:rPr>
          <w:rStyle w:val="FontStyle18"/>
          <w:sz w:val="24"/>
          <w:szCs w:val="24"/>
          <w:lang w:val="en-US"/>
        </w:rPr>
        <w:t xml:space="preserve"> in respect of banking products and projects</w:t>
      </w:r>
      <w:r w:rsidR="003814E2" w:rsidRPr="00B57F2B">
        <w:rPr>
          <w:rStyle w:val="FontStyle18"/>
          <w:sz w:val="24"/>
          <w:szCs w:val="24"/>
          <w:lang w:val="en-US"/>
        </w:rPr>
        <w:t xml:space="preserve">. </w:t>
      </w:r>
    </w:p>
    <w:p w14:paraId="231CCAB7" w14:textId="2EB72258" w:rsidR="00427A83" w:rsidRPr="00B57F2B" w:rsidRDefault="00B57F2B" w:rsidP="00E57554">
      <w:pPr>
        <w:pStyle w:val="Style8"/>
        <w:widowControl/>
        <w:numPr>
          <w:ilvl w:val="2"/>
          <w:numId w:val="30"/>
        </w:numPr>
        <w:tabs>
          <w:tab w:val="left" w:pos="0"/>
        </w:tabs>
        <w:spacing w:line="240" w:lineRule="auto"/>
        <w:ind w:left="0" w:firstLine="567"/>
        <w:rPr>
          <w:rStyle w:val="FontStyle18"/>
          <w:sz w:val="24"/>
          <w:szCs w:val="24"/>
          <w:lang w:val="en-US"/>
        </w:rPr>
      </w:pPr>
      <w:r w:rsidRPr="005B1061">
        <w:rPr>
          <w:lang w:val="en-US"/>
        </w:rPr>
        <w:t xml:space="preserve">The Bank </w:t>
      </w:r>
      <w:proofErr w:type="gramStart"/>
      <w:r w:rsidRPr="005B1061">
        <w:rPr>
          <w:lang w:val="en-US"/>
        </w:rPr>
        <w:t>takes appropriate measures</w:t>
      </w:r>
      <w:proofErr w:type="gramEnd"/>
      <w:r w:rsidRPr="005B1061">
        <w:rPr>
          <w:lang w:val="en-US"/>
        </w:rPr>
        <w:t xml:space="preserve"> to protect the parties </w:t>
      </w:r>
      <w:r w:rsidRPr="00EF7AA1">
        <w:rPr>
          <w:lang w:val="en-US"/>
        </w:rPr>
        <w:t>(whistleblowers)</w:t>
      </w:r>
      <w:r>
        <w:rPr>
          <w:lang w:val="en-US"/>
        </w:rPr>
        <w:t>,</w:t>
      </w:r>
      <w:r w:rsidRPr="00EF7AA1">
        <w:rPr>
          <w:lang w:val="en-US"/>
        </w:rPr>
        <w:t xml:space="preserve"> </w:t>
      </w:r>
      <w:r>
        <w:rPr>
          <w:lang w:val="en-US"/>
        </w:rPr>
        <w:t xml:space="preserve">who </w:t>
      </w:r>
      <w:r w:rsidRPr="005B1061">
        <w:rPr>
          <w:lang w:val="en-US"/>
        </w:rPr>
        <w:t xml:space="preserve">report </w:t>
      </w:r>
      <w:r>
        <w:rPr>
          <w:lang w:val="en-US"/>
        </w:rPr>
        <w:t xml:space="preserve">on </w:t>
      </w:r>
      <w:r w:rsidRPr="005B1061">
        <w:rPr>
          <w:lang w:val="en-US"/>
        </w:rPr>
        <w:t xml:space="preserve">Counterparties and/or employees suspected </w:t>
      </w:r>
      <w:r>
        <w:rPr>
          <w:lang w:val="en-US"/>
        </w:rPr>
        <w:t xml:space="preserve">of </w:t>
      </w:r>
      <w:r w:rsidRPr="005B1061">
        <w:rPr>
          <w:lang w:val="en-US"/>
        </w:rPr>
        <w:t>or actually executing Prohibited Practices</w:t>
      </w:r>
      <w:r w:rsidR="006C5CB5" w:rsidRPr="00B57F2B">
        <w:rPr>
          <w:rStyle w:val="FontStyle18"/>
          <w:sz w:val="24"/>
          <w:szCs w:val="24"/>
          <w:lang w:val="en-US"/>
        </w:rPr>
        <w:t>.</w:t>
      </w:r>
    </w:p>
    <w:p w14:paraId="231CCAB8" w14:textId="77777777" w:rsidR="00427A83" w:rsidRPr="00B57F2B" w:rsidRDefault="00427A83" w:rsidP="00D94BC9">
      <w:pPr>
        <w:pStyle w:val="Style5"/>
        <w:widowControl/>
        <w:ind w:firstLine="567"/>
        <w:jc w:val="both"/>
        <w:rPr>
          <w:lang w:val="en-US"/>
        </w:rPr>
      </w:pPr>
    </w:p>
    <w:p w14:paraId="231CCAB9" w14:textId="039E16DB" w:rsidR="00427A83" w:rsidRPr="003F37B0" w:rsidRDefault="00217B5C" w:rsidP="00217B5C">
      <w:pPr>
        <w:pStyle w:val="1"/>
        <w:numPr>
          <w:ilvl w:val="1"/>
          <w:numId w:val="30"/>
        </w:numPr>
        <w:spacing w:before="0"/>
        <w:jc w:val="both"/>
        <w:rPr>
          <w:rStyle w:val="FontStyle17"/>
        </w:rPr>
      </w:pPr>
      <w:r w:rsidRPr="00B57F2B">
        <w:rPr>
          <w:rStyle w:val="FontStyle17"/>
          <w:lang w:val="en-US"/>
        </w:rPr>
        <w:lastRenderedPageBreak/>
        <w:t xml:space="preserve"> </w:t>
      </w:r>
      <w:bookmarkStart w:id="40" w:name="_Toc455477348"/>
      <w:r w:rsidRPr="00217B5C">
        <w:rPr>
          <w:rStyle w:val="FontStyle17"/>
        </w:rPr>
        <w:t>TRAINING</w:t>
      </w:r>
      <w:bookmarkEnd w:id="40"/>
      <w:r w:rsidR="008F1225" w:rsidRPr="003F37B0">
        <w:rPr>
          <w:rStyle w:val="FontStyle17"/>
        </w:rPr>
        <w:t xml:space="preserve"> </w:t>
      </w:r>
    </w:p>
    <w:p w14:paraId="231CCABA" w14:textId="01498D8B" w:rsidR="00427A83" w:rsidRPr="00B57F2B" w:rsidRDefault="00B57F2B" w:rsidP="00E57554">
      <w:pPr>
        <w:pStyle w:val="Style8"/>
        <w:widowControl/>
        <w:numPr>
          <w:ilvl w:val="2"/>
          <w:numId w:val="30"/>
        </w:numPr>
        <w:spacing w:line="240" w:lineRule="auto"/>
        <w:ind w:left="0" w:firstLine="594"/>
        <w:rPr>
          <w:rStyle w:val="FontStyle18"/>
          <w:sz w:val="24"/>
          <w:szCs w:val="24"/>
          <w:lang w:val="en-US"/>
        </w:rPr>
      </w:pPr>
      <w:r w:rsidRPr="00614DE4">
        <w:rPr>
          <w:lang w:val="en-US"/>
        </w:rPr>
        <w:t xml:space="preserve">The Bank defines categories of </w:t>
      </w:r>
      <w:r>
        <w:rPr>
          <w:lang w:val="en-US"/>
        </w:rPr>
        <w:t xml:space="preserve">its </w:t>
      </w:r>
      <w:r w:rsidRPr="00614DE4">
        <w:rPr>
          <w:lang w:val="en-US"/>
        </w:rPr>
        <w:t xml:space="preserve">employees </w:t>
      </w:r>
      <w:r>
        <w:rPr>
          <w:lang w:val="en-US"/>
        </w:rPr>
        <w:t xml:space="preserve">who undergo </w:t>
      </w:r>
      <w:r w:rsidRPr="00614DE4">
        <w:rPr>
          <w:lang w:val="en-US"/>
        </w:rPr>
        <w:t>regula</w:t>
      </w:r>
      <w:r>
        <w:rPr>
          <w:lang w:val="en-US"/>
        </w:rPr>
        <w:t>r</w:t>
      </w:r>
      <w:r w:rsidRPr="00614DE4">
        <w:rPr>
          <w:lang w:val="en-US"/>
        </w:rPr>
        <w:t xml:space="preserve"> </w:t>
      </w:r>
      <w:r w:rsidRPr="00B57F2B">
        <w:rPr>
          <w:lang w:val="en-US"/>
        </w:rPr>
        <w:t xml:space="preserve">trainings </w:t>
      </w:r>
      <w:r>
        <w:rPr>
          <w:lang w:val="en-US"/>
        </w:rPr>
        <w:t xml:space="preserve">on </w:t>
      </w:r>
      <w:r w:rsidRPr="00614DE4">
        <w:rPr>
          <w:lang w:val="en-US"/>
        </w:rPr>
        <w:t xml:space="preserve">how to </w:t>
      </w:r>
      <w:r>
        <w:rPr>
          <w:lang w:val="en-US"/>
        </w:rPr>
        <w:t xml:space="preserve">prevent </w:t>
      </w:r>
      <w:r w:rsidRPr="00614DE4">
        <w:rPr>
          <w:lang w:val="en-US"/>
        </w:rPr>
        <w:t xml:space="preserve">Prohibited </w:t>
      </w:r>
      <w:r w:rsidRPr="005B1061">
        <w:rPr>
          <w:lang w:val="en-US"/>
        </w:rPr>
        <w:t>Practices</w:t>
      </w:r>
      <w:r w:rsidR="006C5CB5" w:rsidRPr="00B57F2B">
        <w:rPr>
          <w:rStyle w:val="FontStyle18"/>
          <w:sz w:val="24"/>
          <w:szCs w:val="24"/>
          <w:lang w:val="en-US"/>
        </w:rPr>
        <w:t>.</w:t>
      </w:r>
    </w:p>
    <w:p w14:paraId="231CCABB" w14:textId="198FCA09" w:rsidR="00427A83" w:rsidRPr="00B57F2B" w:rsidRDefault="00B57F2B" w:rsidP="00E57554">
      <w:pPr>
        <w:pStyle w:val="Style8"/>
        <w:widowControl/>
        <w:numPr>
          <w:ilvl w:val="2"/>
          <w:numId w:val="30"/>
        </w:numPr>
        <w:spacing w:line="240" w:lineRule="auto"/>
        <w:ind w:left="0" w:firstLine="594"/>
        <w:rPr>
          <w:rStyle w:val="FontStyle18"/>
          <w:sz w:val="24"/>
          <w:szCs w:val="24"/>
          <w:lang w:val="en-US"/>
        </w:rPr>
      </w:pPr>
      <w:r>
        <w:rPr>
          <w:lang w:val="en-US"/>
        </w:rPr>
        <w:t>The t</w:t>
      </w:r>
      <w:r w:rsidRPr="005B1061">
        <w:rPr>
          <w:lang w:val="en-US"/>
        </w:rPr>
        <w:t xml:space="preserve">raining </w:t>
      </w:r>
      <w:proofErr w:type="gramStart"/>
      <w:r w:rsidRPr="005B1061">
        <w:rPr>
          <w:lang w:val="en-US"/>
        </w:rPr>
        <w:t xml:space="preserve">is </w:t>
      </w:r>
      <w:r>
        <w:rPr>
          <w:lang w:val="en-US"/>
        </w:rPr>
        <w:t>designed</w:t>
      </w:r>
      <w:proofErr w:type="gramEnd"/>
      <w:r>
        <w:rPr>
          <w:lang w:val="en-US"/>
        </w:rPr>
        <w:t xml:space="preserve"> </w:t>
      </w:r>
      <w:r w:rsidRPr="005B1061">
        <w:rPr>
          <w:lang w:val="en-US"/>
        </w:rPr>
        <w:t xml:space="preserve">to </w:t>
      </w:r>
      <w:r>
        <w:rPr>
          <w:lang w:val="en-US"/>
        </w:rPr>
        <w:t xml:space="preserve">reflect </w:t>
      </w:r>
      <w:r w:rsidRPr="005B1061">
        <w:rPr>
          <w:lang w:val="en-US"/>
        </w:rPr>
        <w:t xml:space="preserve">the program developed and </w:t>
      </w:r>
      <w:r>
        <w:rPr>
          <w:lang w:val="en-US"/>
        </w:rPr>
        <w:t xml:space="preserve">is </w:t>
      </w:r>
      <w:r w:rsidRPr="005B1061">
        <w:rPr>
          <w:lang w:val="en-US"/>
        </w:rPr>
        <w:t>updated by the Bank</w:t>
      </w:r>
      <w:r>
        <w:rPr>
          <w:lang w:val="en-US"/>
        </w:rPr>
        <w:t>’s</w:t>
      </w:r>
      <w:r w:rsidRPr="005B1061">
        <w:rPr>
          <w:lang w:val="en-US"/>
        </w:rPr>
        <w:t xml:space="preserve"> accounting </w:t>
      </w:r>
      <w:r>
        <w:rPr>
          <w:lang w:val="en-US"/>
        </w:rPr>
        <w:t xml:space="preserve">function to cover </w:t>
      </w:r>
      <w:r w:rsidRPr="005B1061">
        <w:rPr>
          <w:lang w:val="en-US"/>
        </w:rPr>
        <w:t xml:space="preserve">the types of </w:t>
      </w:r>
      <w:r>
        <w:rPr>
          <w:lang w:val="en-US"/>
        </w:rPr>
        <w:t xml:space="preserve">transactions </w:t>
      </w:r>
      <w:r w:rsidRPr="005B1061">
        <w:rPr>
          <w:lang w:val="en-US"/>
        </w:rPr>
        <w:t xml:space="preserve">performed by the trainees and the level </w:t>
      </w:r>
      <w:r>
        <w:rPr>
          <w:lang w:val="en-US"/>
        </w:rPr>
        <w:t>of knowledge they should attain</w:t>
      </w:r>
      <w:r w:rsidR="006C5CB5" w:rsidRPr="00B57F2B">
        <w:rPr>
          <w:rStyle w:val="FontStyle18"/>
          <w:sz w:val="24"/>
          <w:szCs w:val="24"/>
          <w:lang w:val="en-US"/>
        </w:rPr>
        <w:t>.</w:t>
      </w:r>
    </w:p>
    <w:p w14:paraId="231CCABC" w14:textId="4AD7CDFF" w:rsidR="00427A83" w:rsidRPr="00B57F2B" w:rsidRDefault="00B57F2B" w:rsidP="00E57554">
      <w:pPr>
        <w:pStyle w:val="Style8"/>
        <w:widowControl/>
        <w:numPr>
          <w:ilvl w:val="2"/>
          <w:numId w:val="30"/>
        </w:numPr>
        <w:spacing w:line="240" w:lineRule="auto"/>
        <w:ind w:left="0" w:firstLine="594"/>
        <w:rPr>
          <w:rStyle w:val="FontStyle18"/>
          <w:sz w:val="24"/>
          <w:szCs w:val="24"/>
          <w:lang w:val="en-US"/>
        </w:rPr>
      </w:pPr>
      <w:r w:rsidRPr="005B1061">
        <w:rPr>
          <w:lang w:val="en-US"/>
        </w:rPr>
        <w:t xml:space="preserve">The Bank develops knowledge examination procedures, </w:t>
      </w:r>
      <w:r>
        <w:rPr>
          <w:lang w:val="en-US"/>
        </w:rPr>
        <w:t xml:space="preserve">the </w:t>
      </w:r>
      <w:r w:rsidRPr="005B1061">
        <w:rPr>
          <w:lang w:val="en-US"/>
        </w:rPr>
        <w:t xml:space="preserve">results of which </w:t>
      </w:r>
      <w:proofErr w:type="gramStart"/>
      <w:r w:rsidRPr="005B1061">
        <w:rPr>
          <w:lang w:val="en-US"/>
        </w:rPr>
        <w:t>are reported</w:t>
      </w:r>
      <w:proofErr w:type="gramEnd"/>
      <w:r w:rsidRPr="005B1061">
        <w:rPr>
          <w:lang w:val="en-US"/>
        </w:rPr>
        <w:t xml:space="preserve"> to the Chairman of the Board of the Bank</w:t>
      </w:r>
      <w:r w:rsidR="006C5CB5" w:rsidRPr="00B57F2B">
        <w:rPr>
          <w:rStyle w:val="FontStyle18"/>
          <w:sz w:val="24"/>
          <w:szCs w:val="24"/>
          <w:lang w:val="en-US"/>
        </w:rPr>
        <w:t>.</w:t>
      </w:r>
    </w:p>
    <w:p w14:paraId="21109237" w14:textId="3C5DB54A" w:rsidR="00A17E7F" w:rsidRPr="00B57F2B" w:rsidRDefault="00B57F2B" w:rsidP="00E57554">
      <w:pPr>
        <w:pStyle w:val="Style8"/>
        <w:widowControl/>
        <w:numPr>
          <w:ilvl w:val="2"/>
          <w:numId w:val="30"/>
        </w:numPr>
        <w:spacing w:line="240" w:lineRule="auto"/>
        <w:ind w:left="0" w:firstLine="594"/>
        <w:rPr>
          <w:rStyle w:val="FontStyle18"/>
          <w:sz w:val="24"/>
          <w:szCs w:val="24"/>
          <w:lang w:val="en-US"/>
        </w:rPr>
      </w:pPr>
      <w:r>
        <w:rPr>
          <w:lang w:val="en-US"/>
        </w:rPr>
        <w:t>To ensure a high-level of integrity in its activities, the Bank may provide training to employees of its Counterparties   and/or other entities engaged in the Bank’s projects</w:t>
      </w:r>
      <w:r w:rsidR="00A17E7F" w:rsidRPr="00B57F2B">
        <w:rPr>
          <w:rStyle w:val="FontStyle18"/>
          <w:sz w:val="24"/>
          <w:szCs w:val="24"/>
          <w:lang w:val="en-US"/>
        </w:rPr>
        <w:t>.</w:t>
      </w:r>
    </w:p>
    <w:p w14:paraId="231CCABD" w14:textId="77777777" w:rsidR="00427A83" w:rsidRPr="00B57F2B" w:rsidRDefault="00427A83" w:rsidP="00D94BC9">
      <w:pPr>
        <w:pStyle w:val="Style5"/>
        <w:widowControl/>
        <w:ind w:firstLine="567"/>
        <w:jc w:val="both"/>
        <w:rPr>
          <w:lang w:val="en-US"/>
        </w:rPr>
      </w:pPr>
    </w:p>
    <w:p w14:paraId="1830A941" w14:textId="695EFCEA" w:rsidR="00074DE2" w:rsidRPr="003F37B0" w:rsidRDefault="00217B5C" w:rsidP="00217B5C">
      <w:pPr>
        <w:pStyle w:val="1"/>
        <w:numPr>
          <w:ilvl w:val="1"/>
          <w:numId w:val="30"/>
        </w:numPr>
        <w:spacing w:before="0"/>
        <w:jc w:val="both"/>
        <w:rPr>
          <w:rStyle w:val="FontStyle17"/>
        </w:rPr>
      </w:pPr>
      <w:r>
        <w:rPr>
          <w:rStyle w:val="FontStyle17"/>
          <w:lang w:val="en-US"/>
        </w:rPr>
        <w:t xml:space="preserve"> </w:t>
      </w:r>
      <w:bookmarkStart w:id="41" w:name="_Toc455477349"/>
      <w:r w:rsidRPr="00217B5C">
        <w:rPr>
          <w:rStyle w:val="FontStyle17"/>
          <w:lang w:val="en-US"/>
        </w:rPr>
        <w:t>SANCTIONS</w:t>
      </w:r>
      <w:bookmarkEnd w:id="41"/>
    </w:p>
    <w:p w14:paraId="1C7D8F5F" w14:textId="2DA523D9" w:rsidR="008F1225" w:rsidRPr="00B57F2B" w:rsidRDefault="00E57554" w:rsidP="008F1225">
      <w:pPr>
        <w:pStyle w:val="Style8"/>
        <w:widowControl/>
        <w:tabs>
          <w:tab w:val="left" w:pos="0"/>
        </w:tabs>
        <w:spacing w:line="240" w:lineRule="auto"/>
        <w:ind w:firstLine="567"/>
        <w:rPr>
          <w:rStyle w:val="FontStyle18"/>
          <w:sz w:val="24"/>
          <w:szCs w:val="24"/>
          <w:lang w:val="en-US"/>
        </w:rPr>
      </w:pPr>
      <w:r w:rsidRPr="00FA51BA">
        <w:rPr>
          <w:rStyle w:val="FontStyle18"/>
          <w:sz w:val="24"/>
          <w:szCs w:val="24"/>
          <w:lang w:val="en-US"/>
        </w:rPr>
        <w:t>2</w:t>
      </w:r>
      <w:r w:rsidR="008F1225" w:rsidRPr="00FA51BA">
        <w:rPr>
          <w:rStyle w:val="FontStyle18"/>
          <w:sz w:val="24"/>
          <w:szCs w:val="24"/>
          <w:lang w:val="en-US"/>
        </w:rPr>
        <w:t xml:space="preserve">.6.1. </w:t>
      </w:r>
      <w:r w:rsidR="00B57F2B" w:rsidRPr="00654D4A">
        <w:rPr>
          <w:rFonts w:eastAsia="Cambria"/>
          <w:color w:val="000000" w:themeColor="text1"/>
          <w:lang w:val="en-US"/>
        </w:rPr>
        <w:t xml:space="preserve">In order to </w:t>
      </w:r>
      <w:r w:rsidR="00B57F2B">
        <w:rPr>
          <w:rFonts w:eastAsia="Cambria"/>
          <w:color w:val="000000" w:themeColor="text1"/>
          <w:lang w:val="en-US"/>
        </w:rPr>
        <w:t xml:space="preserve">prevent and </w:t>
      </w:r>
      <w:r w:rsidR="00B57F2B" w:rsidRPr="00654D4A">
        <w:rPr>
          <w:rFonts w:eastAsia="Cambria"/>
          <w:color w:val="000000" w:themeColor="text1"/>
          <w:lang w:val="en-US"/>
        </w:rPr>
        <w:t>exclude</w:t>
      </w:r>
      <w:r w:rsidR="00B57F2B">
        <w:rPr>
          <w:rFonts w:eastAsia="Cambria"/>
          <w:color w:val="000000" w:themeColor="text1"/>
          <w:lang w:val="en-US"/>
        </w:rPr>
        <w:t xml:space="preserve"> Prohibited Practices</w:t>
      </w:r>
      <w:r w:rsidR="00B57F2B" w:rsidRPr="00654D4A">
        <w:rPr>
          <w:rFonts w:eastAsia="Cambria"/>
          <w:color w:val="000000" w:themeColor="text1"/>
          <w:lang w:val="en-US"/>
        </w:rPr>
        <w:t xml:space="preserve"> in the future</w:t>
      </w:r>
      <w:r w:rsidR="00B57F2B">
        <w:rPr>
          <w:rFonts w:eastAsia="Cambria"/>
          <w:color w:val="000000" w:themeColor="text1"/>
          <w:lang w:val="en-US"/>
        </w:rPr>
        <w:t>,</w:t>
      </w:r>
      <w:r w:rsidR="00B57F2B" w:rsidRPr="00654D4A">
        <w:rPr>
          <w:rFonts w:eastAsia="Cambria"/>
          <w:color w:val="000000" w:themeColor="text1"/>
          <w:lang w:val="en-US"/>
        </w:rPr>
        <w:t xml:space="preserve"> the Bank </w:t>
      </w:r>
      <w:r w:rsidR="00B57F2B">
        <w:rPr>
          <w:rFonts w:eastAsia="Cambria"/>
          <w:color w:val="000000" w:themeColor="text1"/>
          <w:lang w:val="en-US"/>
        </w:rPr>
        <w:t xml:space="preserve">stipulates terms in the agreements and accordingly </w:t>
      </w:r>
      <w:r w:rsidR="00B57F2B" w:rsidRPr="00654D4A">
        <w:rPr>
          <w:rFonts w:eastAsia="Cambria"/>
          <w:color w:val="000000" w:themeColor="text1"/>
          <w:lang w:val="en-US"/>
        </w:rPr>
        <w:t>appl</w:t>
      </w:r>
      <w:r w:rsidR="00B57F2B">
        <w:rPr>
          <w:rFonts w:eastAsia="Cambria"/>
          <w:color w:val="000000" w:themeColor="text1"/>
          <w:lang w:val="en-US"/>
        </w:rPr>
        <w:t>ies</w:t>
      </w:r>
      <w:r w:rsidR="00B57F2B" w:rsidRPr="00654D4A">
        <w:rPr>
          <w:rFonts w:eastAsia="Cambria"/>
          <w:color w:val="000000" w:themeColor="text1"/>
          <w:lang w:val="en-US"/>
        </w:rPr>
        <w:t xml:space="preserve"> sanctions to wrongdoers</w:t>
      </w:r>
      <w:r w:rsidR="00B51D03" w:rsidRPr="00B57F2B">
        <w:rPr>
          <w:rStyle w:val="FontStyle18"/>
          <w:sz w:val="24"/>
          <w:szCs w:val="24"/>
          <w:lang w:val="en-US"/>
        </w:rPr>
        <w:t xml:space="preserve">. </w:t>
      </w:r>
    </w:p>
    <w:p w14:paraId="444224EC" w14:textId="5F1D83C7" w:rsidR="00074DE2" w:rsidRPr="00B57F2B" w:rsidRDefault="00E57554" w:rsidP="008F1225">
      <w:pPr>
        <w:pStyle w:val="Style8"/>
        <w:widowControl/>
        <w:tabs>
          <w:tab w:val="left" w:pos="0"/>
        </w:tabs>
        <w:spacing w:line="240" w:lineRule="auto"/>
        <w:ind w:firstLine="567"/>
        <w:rPr>
          <w:rFonts w:eastAsia="Cambria"/>
          <w:color w:val="000000" w:themeColor="text1"/>
          <w:lang w:val="en-US"/>
        </w:rPr>
      </w:pPr>
      <w:r w:rsidRPr="00FA51BA">
        <w:rPr>
          <w:rStyle w:val="FontStyle18"/>
          <w:sz w:val="24"/>
          <w:szCs w:val="24"/>
          <w:lang w:val="en-US"/>
        </w:rPr>
        <w:t>2</w:t>
      </w:r>
      <w:r w:rsidR="008F1225" w:rsidRPr="00FA51BA">
        <w:rPr>
          <w:rStyle w:val="FontStyle18"/>
          <w:sz w:val="24"/>
          <w:szCs w:val="24"/>
          <w:lang w:val="en-US"/>
        </w:rPr>
        <w:t xml:space="preserve">.6.2. </w:t>
      </w:r>
      <w:r w:rsidR="00B57F2B" w:rsidRPr="00654D4A">
        <w:rPr>
          <w:rFonts w:eastAsia="Cambria"/>
          <w:color w:val="000000" w:themeColor="text1"/>
          <w:lang w:val="en-US"/>
        </w:rPr>
        <w:t>IIB</w:t>
      </w:r>
      <w:r w:rsidR="00B57F2B" w:rsidRPr="00B57F2B">
        <w:rPr>
          <w:rFonts w:eastAsia="Cambria"/>
          <w:color w:val="000000" w:themeColor="text1"/>
          <w:lang w:val="en-US"/>
        </w:rPr>
        <w:t xml:space="preserve"> </w:t>
      </w:r>
      <w:r w:rsidR="00B57F2B" w:rsidRPr="00654D4A">
        <w:rPr>
          <w:rFonts w:eastAsia="Cambria"/>
          <w:color w:val="000000" w:themeColor="text1"/>
          <w:lang w:val="en-US"/>
        </w:rPr>
        <w:t>includes</w:t>
      </w:r>
      <w:r w:rsidR="00B57F2B" w:rsidRPr="00B57F2B">
        <w:rPr>
          <w:rFonts w:eastAsia="Cambria"/>
          <w:color w:val="000000" w:themeColor="text1"/>
          <w:lang w:val="en-US"/>
        </w:rPr>
        <w:t xml:space="preserve"> </w:t>
      </w:r>
      <w:r w:rsidR="00B57F2B" w:rsidRPr="00654D4A">
        <w:rPr>
          <w:rFonts w:eastAsia="Cambria"/>
          <w:color w:val="000000" w:themeColor="text1"/>
          <w:lang w:val="en-US"/>
        </w:rPr>
        <w:t>certain</w:t>
      </w:r>
      <w:r w:rsidR="00B57F2B" w:rsidRPr="00B57F2B">
        <w:rPr>
          <w:rFonts w:eastAsia="Cambria"/>
          <w:color w:val="000000" w:themeColor="text1"/>
          <w:lang w:val="en-US"/>
        </w:rPr>
        <w:t xml:space="preserve"> </w:t>
      </w:r>
      <w:r w:rsidR="00B57F2B" w:rsidRPr="00654D4A">
        <w:rPr>
          <w:rFonts w:eastAsia="Cambria"/>
          <w:color w:val="000000" w:themeColor="text1"/>
          <w:lang w:val="en-US"/>
        </w:rPr>
        <w:t>remedies</w:t>
      </w:r>
      <w:r w:rsidR="00B57F2B" w:rsidRPr="00B57F2B">
        <w:rPr>
          <w:rFonts w:eastAsia="Cambria"/>
          <w:color w:val="000000" w:themeColor="text1"/>
          <w:lang w:val="en-US"/>
        </w:rPr>
        <w:t xml:space="preserve"> </w:t>
      </w:r>
      <w:r w:rsidR="00B57F2B">
        <w:rPr>
          <w:rFonts w:eastAsia="Cambria"/>
          <w:color w:val="000000" w:themeColor="text1"/>
          <w:lang w:val="en-US"/>
        </w:rPr>
        <w:t>in</w:t>
      </w:r>
      <w:r w:rsidR="00B57F2B" w:rsidRPr="00B57F2B">
        <w:rPr>
          <w:rFonts w:eastAsia="Cambria"/>
          <w:color w:val="000000" w:themeColor="text1"/>
          <w:lang w:val="en-US"/>
        </w:rPr>
        <w:t xml:space="preserve"> </w:t>
      </w:r>
      <w:r w:rsidR="00B57F2B" w:rsidRPr="00654D4A">
        <w:rPr>
          <w:rFonts w:eastAsia="Cambria"/>
          <w:color w:val="000000" w:themeColor="text1"/>
          <w:lang w:val="en-US"/>
        </w:rPr>
        <w:t>agreements</w:t>
      </w:r>
      <w:r w:rsidR="00B57F2B" w:rsidRPr="00B57F2B">
        <w:rPr>
          <w:rFonts w:eastAsia="Cambria"/>
          <w:color w:val="000000" w:themeColor="text1"/>
          <w:lang w:val="en-US"/>
        </w:rPr>
        <w:t xml:space="preserve"> </w:t>
      </w:r>
      <w:r w:rsidR="00B57F2B" w:rsidRPr="00654D4A">
        <w:rPr>
          <w:rFonts w:eastAsia="Cambria"/>
          <w:color w:val="000000" w:themeColor="text1"/>
          <w:lang w:val="en-US"/>
        </w:rPr>
        <w:t>for</w:t>
      </w:r>
      <w:r w:rsidR="00B57F2B" w:rsidRPr="00B57F2B">
        <w:rPr>
          <w:rFonts w:eastAsia="Cambria"/>
          <w:color w:val="000000" w:themeColor="text1"/>
          <w:lang w:val="en-US"/>
        </w:rPr>
        <w:t xml:space="preserve"> </w:t>
      </w:r>
      <w:r w:rsidR="00B57F2B" w:rsidRPr="00654D4A">
        <w:rPr>
          <w:rFonts w:eastAsia="Cambria"/>
          <w:color w:val="000000" w:themeColor="text1"/>
          <w:lang w:val="en-US"/>
        </w:rPr>
        <w:t>dealing</w:t>
      </w:r>
      <w:r w:rsidR="00B57F2B" w:rsidRPr="00B57F2B">
        <w:rPr>
          <w:rFonts w:eastAsia="Cambria"/>
          <w:color w:val="000000" w:themeColor="text1"/>
          <w:lang w:val="en-US"/>
        </w:rPr>
        <w:t xml:space="preserve"> </w:t>
      </w:r>
      <w:r w:rsidR="00B57F2B" w:rsidRPr="00654D4A">
        <w:rPr>
          <w:rFonts w:eastAsia="Cambria"/>
          <w:color w:val="000000" w:themeColor="text1"/>
          <w:lang w:val="en-US"/>
        </w:rPr>
        <w:t>with</w:t>
      </w:r>
      <w:r w:rsidR="00B57F2B" w:rsidRPr="00B57F2B">
        <w:rPr>
          <w:rFonts w:eastAsia="Cambria"/>
          <w:color w:val="000000" w:themeColor="text1"/>
          <w:lang w:val="en-US"/>
        </w:rPr>
        <w:t xml:space="preserve"> </w:t>
      </w:r>
      <w:r w:rsidR="00B57F2B" w:rsidRPr="00654D4A">
        <w:rPr>
          <w:rFonts w:eastAsia="Cambria"/>
          <w:color w:val="000000" w:themeColor="text1"/>
          <w:lang w:val="en-US"/>
        </w:rPr>
        <w:t>breaches</w:t>
      </w:r>
      <w:r w:rsidR="00B57F2B" w:rsidRPr="00B57F2B">
        <w:rPr>
          <w:rFonts w:eastAsia="Cambria"/>
          <w:color w:val="000000" w:themeColor="text1"/>
          <w:lang w:val="en-US"/>
        </w:rPr>
        <w:t xml:space="preserve"> </w:t>
      </w:r>
      <w:r w:rsidR="00B57F2B" w:rsidRPr="00654D4A">
        <w:rPr>
          <w:rFonts w:eastAsia="Cambria"/>
          <w:color w:val="000000" w:themeColor="text1"/>
          <w:lang w:val="en-US"/>
        </w:rPr>
        <w:t>that</w:t>
      </w:r>
      <w:r w:rsidR="00B57F2B" w:rsidRPr="00B57F2B">
        <w:rPr>
          <w:rFonts w:eastAsia="Cambria"/>
          <w:color w:val="000000" w:themeColor="text1"/>
          <w:lang w:val="en-US"/>
        </w:rPr>
        <w:t xml:space="preserve"> </w:t>
      </w:r>
      <w:r w:rsidR="00B57F2B" w:rsidRPr="00654D4A">
        <w:rPr>
          <w:rFonts w:eastAsia="Cambria"/>
          <w:color w:val="000000" w:themeColor="text1"/>
          <w:lang w:val="en-US"/>
        </w:rPr>
        <w:t>may</w:t>
      </w:r>
      <w:r w:rsidR="00B57F2B" w:rsidRPr="00B57F2B">
        <w:rPr>
          <w:rFonts w:eastAsia="Cambria"/>
          <w:color w:val="000000" w:themeColor="text1"/>
          <w:lang w:val="en-US"/>
        </w:rPr>
        <w:t xml:space="preserve"> </w:t>
      </w:r>
      <w:r w:rsidR="00B57F2B" w:rsidRPr="00654D4A">
        <w:rPr>
          <w:rFonts w:eastAsia="Cambria"/>
          <w:color w:val="000000" w:themeColor="text1"/>
          <w:lang w:val="en-US"/>
        </w:rPr>
        <w:t>consist</w:t>
      </w:r>
      <w:r w:rsidR="00B57F2B" w:rsidRPr="00B57F2B">
        <w:rPr>
          <w:rFonts w:eastAsia="Cambria"/>
          <w:color w:val="000000" w:themeColor="text1"/>
          <w:lang w:val="en-US"/>
        </w:rPr>
        <w:t xml:space="preserve"> </w:t>
      </w:r>
      <w:r w:rsidR="00B57F2B" w:rsidRPr="00654D4A">
        <w:rPr>
          <w:rFonts w:eastAsia="Cambria"/>
          <w:color w:val="000000" w:themeColor="text1"/>
          <w:lang w:val="en-US"/>
        </w:rPr>
        <w:t>of</w:t>
      </w:r>
      <w:r w:rsidR="00B57F2B" w:rsidRPr="00B57F2B">
        <w:rPr>
          <w:rFonts w:eastAsia="Cambria"/>
          <w:color w:val="000000" w:themeColor="text1"/>
          <w:lang w:val="en-US"/>
        </w:rPr>
        <w:t xml:space="preserve"> </w:t>
      </w:r>
      <w:r w:rsidR="00B57F2B" w:rsidRPr="00654D4A">
        <w:rPr>
          <w:rFonts w:eastAsia="Cambria"/>
          <w:color w:val="000000" w:themeColor="text1"/>
          <w:lang w:val="en-US"/>
        </w:rPr>
        <w:t>disbursement</w:t>
      </w:r>
      <w:r w:rsidR="00B57F2B" w:rsidRPr="00B57F2B">
        <w:rPr>
          <w:rFonts w:eastAsia="Cambria"/>
          <w:color w:val="000000" w:themeColor="text1"/>
          <w:lang w:val="en-US"/>
        </w:rPr>
        <w:t xml:space="preserve"> </w:t>
      </w:r>
      <w:r w:rsidR="00B57F2B" w:rsidRPr="00654D4A">
        <w:rPr>
          <w:rFonts w:eastAsia="Cambria"/>
          <w:color w:val="000000" w:themeColor="text1"/>
          <w:lang w:val="en-US"/>
        </w:rPr>
        <w:t>suspension</w:t>
      </w:r>
      <w:r w:rsidR="00B57F2B">
        <w:rPr>
          <w:rFonts w:eastAsia="Cambria"/>
          <w:color w:val="000000" w:themeColor="text1"/>
          <w:lang w:val="en-US"/>
        </w:rPr>
        <w:t>s</w:t>
      </w:r>
      <w:r w:rsidR="00B57F2B" w:rsidRPr="00B57F2B">
        <w:rPr>
          <w:rFonts w:eastAsia="Cambria"/>
          <w:color w:val="000000" w:themeColor="text1"/>
          <w:lang w:val="en-US"/>
        </w:rPr>
        <w:t xml:space="preserve"> </w:t>
      </w:r>
      <w:r w:rsidR="00B57F2B" w:rsidRPr="00654D4A">
        <w:rPr>
          <w:rFonts w:eastAsia="Cambria"/>
          <w:color w:val="000000" w:themeColor="text1"/>
          <w:lang w:val="en-US"/>
        </w:rPr>
        <w:t>or</w:t>
      </w:r>
      <w:r w:rsidR="00B57F2B" w:rsidRPr="00B57F2B">
        <w:rPr>
          <w:rFonts w:eastAsia="Cambria"/>
          <w:color w:val="000000" w:themeColor="text1"/>
          <w:lang w:val="en-US"/>
        </w:rPr>
        <w:t xml:space="preserve"> </w:t>
      </w:r>
      <w:r w:rsidR="00B57F2B" w:rsidRPr="00654D4A">
        <w:rPr>
          <w:rFonts w:eastAsia="Cambria"/>
          <w:color w:val="000000" w:themeColor="text1"/>
          <w:lang w:val="en-US"/>
        </w:rPr>
        <w:t>early</w:t>
      </w:r>
      <w:r w:rsidR="00B57F2B" w:rsidRPr="00B57F2B">
        <w:rPr>
          <w:rFonts w:eastAsia="Cambria"/>
          <w:color w:val="000000" w:themeColor="text1"/>
          <w:lang w:val="en-US"/>
        </w:rPr>
        <w:t xml:space="preserve"> </w:t>
      </w:r>
      <w:r w:rsidR="00B57F2B" w:rsidRPr="00654D4A">
        <w:rPr>
          <w:rFonts w:eastAsia="Cambria"/>
          <w:color w:val="000000" w:themeColor="text1"/>
          <w:lang w:val="en-US"/>
        </w:rPr>
        <w:t>reimbursements</w:t>
      </w:r>
      <w:r w:rsidR="00B57F2B" w:rsidRPr="00B57F2B">
        <w:rPr>
          <w:rFonts w:eastAsia="Cambria"/>
          <w:color w:val="000000" w:themeColor="text1"/>
          <w:lang w:val="en-US"/>
        </w:rPr>
        <w:t>, granting or refusal of cooperation.</w:t>
      </w:r>
    </w:p>
    <w:p w14:paraId="27381CF2" w14:textId="30AB1067" w:rsidR="00B51D03" w:rsidRPr="00B57F2B" w:rsidRDefault="00E57554" w:rsidP="00A20E20">
      <w:pPr>
        <w:pStyle w:val="Style8"/>
        <w:widowControl/>
        <w:spacing w:line="240" w:lineRule="auto"/>
        <w:ind w:firstLine="567"/>
        <w:rPr>
          <w:rStyle w:val="FontStyle18"/>
          <w:sz w:val="24"/>
          <w:szCs w:val="24"/>
          <w:lang w:val="en-US"/>
        </w:rPr>
      </w:pPr>
      <w:r w:rsidRPr="00B57F2B">
        <w:rPr>
          <w:rStyle w:val="FontStyle18"/>
          <w:sz w:val="24"/>
          <w:szCs w:val="24"/>
          <w:lang w:val="en-US"/>
        </w:rPr>
        <w:t>2</w:t>
      </w:r>
      <w:r w:rsidR="00A20E20" w:rsidRPr="00B57F2B">
        <w:rPr>
          <w:rStyle w:val="FontStyle18"/>
          <w:sz w:val="24"/>
          <w:szCs w:val="24"/>
          <w:lang w:val="en-US"/>
        </w:rPr>
        <w:t xml:space="preserve">.6.3. </w:t>
      </w:r>
      <w:r w:rsidR="00B57F2B" w:rsidRPr="00654D4A">
        <w:rPr>
          <w:rFonts w:eastAsia="Cambria"/>
          <w:color w:val="000000" w:themeColor="text1"/>
          <w:lang w:val="en-US"/>
        </w:rPr>
        <w:t xml:space="preserve">IIB and IIB Counterparties shall include </w:t>
      </w:r>
      <w:r w:rsidR="00B57F2B">
        <w:rPr>
          <w:rFonts w:eastAsia="Cambria"/>
          <w:color w:val="000000" w:themeColor="text1"/>
          <w:lang w:val="en-US"/>
        </w:rPr>
        <w:t xml:space="preserve">terms </w:t>
      </w:r>
      <w:r w:rsidR="00B57F2B" w:rsidRPr="00654D4A">
        <w:rPr>
          <w:rFonts w:eastAsia="Cambria"/>
          <w:color w:val="000000" w:themeColor="text1"/>
          <w:lang w:val="en-US"/>
        </w:rPr>
        <w:t>in agreements with entities and persons participat</w:t>
      </w:r>
      <w:r w:rsidR="00B57F2B">
        <w:rPr>
          <w:rFonts w:eastAsia="Cambria"/>
          <w:color w:val="000000" w:themeColor="text1"/>
          <w:lang w:val="en-US"/>
        </w:rPr>
        <w:t>ing</w:t>
      </w:r>
      <w:r w:rsidR="00B57F2B" w:rsidRPr="00654D4A">
        <w:rPr>
          <w:rFonts w:eastAsia="Cambria"/>
          <w:color w:val="000000" w:themeColor="text1"/>
          <w:lang w:val="en-US"/>
        </w:rPr>
        <w:t xml:space="preserve"> in IIB</w:t>
      </w:r>
      <w:r w:rsidR="00B57F2B">
        <w:rPr>
          <w:rFonts w:eastAsia="Cambria"/>
          <w:color w:val="000000" w:themeColor="text1"/>
          <w:lang w:val="en-US"/>
        </w:rPr>
        <w:t>’s</w:t>
      </w:r>
      <w:r w:rsidR="00B57F2B" w:rsidRPr="00654D4A">
        <w:rPr>
          <w:rFonts w:eastAsia="Cambria"/>
          <w:color w:val="000000" w:themeColor="text1"/>
          <w:lang w:val="en-US"/>
        </w:rPr>
        <w:t xml:space="preserve"> activit</w:t>
      </w:r>
      <w:r w:rsidR="00B57F2B">
        <w:rPr>
          <w:rFonts w:eastAsia="Cambria"/>
          <w:color w:val="000000" w:themeColor="text1"/>
          <w:lang w:val="en-US"/>
        </w:rPr>
        <w:t xml:space="preserve">ies </w:t>
      </w:r>
      <w:r w:rsidR="00B57F2B" w:rsidRPr="00654D4A">
        <w:rPr>
          <w:rFonts w:eastAsia="Cambria"/>
          <w:color w:val="000000" w:themeColor="text1"/>
          <w:lang w:val="en-US"/>
        </w:rPr>
        <w:t>and</w:t>
      </w:r>
      <w:r w:rsidR="00B57F2B">
        <w:rPr>
          <w:rFonts w:eastAsia="Cambria"/>
          <w:color w:val="000000" w:themeColor="text1"/>
          <w:lang w:val="en-US"/>
        </w:rPr>
        <w:t xml:space="preserve"> </w:t>
      </w:r>
      <w:r w:rsidR="00B57F2B" w:rsidRPr="00654D4A">
        <w:rPr>
          <w:rFonts w:eastAsia="Cambria"/>
          <w:color w:val="000000" w:themeColor="text1"/>
          <w:lang w:val="en-US"/>
        </w:rPr>
        <w:t xml:space="preserve">projects </w:t>
      </w:r>
      <w:r w:rsidR="00B57F2B">
        <w:rPr>
          <w:rFonts w:eastAsia="Cambria"/>
          <w:color w:val="000000" w:themeColor="text1"/>
          <w:lang w:val="en-US"/>
        </w:rPr>
        <w:t xml:space="preserve">that give IIB </w:t>
      </w:r>
      <w:r w:rsidR="00B57F2B" w:rsidRPr="00654D4A">
        <w:rPr>
          <w:rFonts w:eastAsia="Cambria"/>
          <w:color w:val="000000" w:themeColor="text1"/>
          <w:lang w:val="en-US"/>
        </w:rPr>
        <w:t>the right to withhold approval of these entities and parties</w:t>
      </w:r>
      <w:r w:rsidR="00B57F2B">
        <w:rPr>
          <w:rFonts w:eastAsia="Cambria"/>
          <w:color w:val="000000" w:themeColor="text1"/>
          <w:lang w:val="en-US"/>
        </w:rPr>
        <w:t>,</w:t>
      </w:r>
      <w:r w:rsidR="00B57F2B" w:rsidRPr="00654D4A">
        <w:rPr>
          <w:rFonts w:eastAsia="Cambria"/>
          <w:color w:val="000000" w:themeColor="text1"/>
          <w:lang w:val="en-US"/>
        </w:rPr>
        <w:t xml:space="preserve"> or to declare them ineligible </w:t>
      </w:r>
      <w:r w:rsidR="00B57F2B">
        <w:rPr>
          <w:rFonts w:eastAsia="Cambria"/>
          <w:color w:val="000000" w:themeColor="text1"/>
          <w:lang w:val="en-US"/>
        </w:rPr>
        <w:t xml:space="preserve">or to </w:t>
      </w:r>
      <w:r w:rsidR="00B57F2B" w:rsidRPr="00654D4A">
        <w:rPr>
          <w:rFonts w:eastAsia="Cambria"/>
          <w:color w:val="000000" w:themeColor="text1"/>
          <w:lang w:val="en-US"/>
        </w:rPr>
        <w:t>exclude them from participating</w:t>
      </w:r>
      <w:r w:rsidR="00B57F2B" w:rsidRPr="001C5D89">
        <w:rPr>
          <w:rFonts w:eastAsia="Cambria"/>
          <w:color w:val="000000" w:themeColor="text1"/>
          <w:lang w:val="en-US"/>
        </w:rPr>
        <w:t xml:space="preserve"> </w:t>
      </w:r>
      <w:r w:rsidR="00B57F2B" w:rsidRPr="00654D4A">
        <w:rPr>
          <w:rFonts w:eastAsia="Cambria"/>
          <w:color w:val="000000" w:themeColor="text1"/>
          <w:lang w:val="en-US"/>
        </w:rPr>
        <w:t>in IIB projects</w:t>
      </w:r>
      <w:r w:rsidR="00B51D03" w:rsidRPr="00B57F2B">
        <w:rPr>
          <w:rStyle w:val="FontStyle18"/>
          <w:sz w:val="24"/>
          <w:szCs w:val="24"/>
          <w:lang w:val="en-US"/>
        </w:rPr>
        <w:t xml:space="preserve">. </w:t>
      </w:r>
    </w:p>
    <w:p w14:paraId="60661037" w14:textId="4261372E" w:rsidR="00B51D03" w:rsidRPr="00B57F2B" w:rsidRDefault="00E57554" w:rsidP="00D94BC9">
      <w:pPr>
        <w:pStyle w:val="Style8"/>
        <w:widowControl/>
        <w:tabs>
          <w:tab w:val="left" w:pos="1416"/>
        </w:tabs>
        <w:spacing w:line="240" w:lineRule="auto"/>
        <w:ind w:firstLine="567"/>
        <w:rPr>
          <w:rStyle w:val="FontStyle18"/>
          <w:sz w:val="24"/>
          <w:szCs w:val="24"/>
          <w:lang w:val="en-US"/>
        </w:rPr>
      </w:pPr>
      <w:r w:rsidRPr="00FA51BA">
        <w:rPr>
          <w:rStyle w:val="FontStyle18"/>
          <w:sz w:val="24"/>
          <w:szCs w:val="24"/>
          <w:lang w:val="en-US"/>
        </w:rPr>
        <w:t>2</w:t>
      </w:r>
      <w:r w:rsidR="008F1225" w:rsidRPr="00FA51BA">
        <w:rPr>
          <w:rStyle w:val="FontStyle18"/>
          <w:sz w:val="24"/>
          <w:szCs w:val="24"/>
          <w:lang w:val="en-US"/>
        </w:rPr>
        <w:t>.6.4</w:t>
      </w:r>
      <w:proofErr w:type="gramStart"/>
      <w:r w:rsidR="008F1225" w:rsidRPr="00FA51BA">
        <w:rPr>
          <w:rStyle w:val="FontStyle18"/>
          <w:sz w:val="24"/>
          <w:szCs w:val="24"/>
          <w:lang w:val="en-US"/>
        </w:rPr>
        <w:t xml:space="preserve">. </w:t>
      </w:r>
      <w:r w:rsidR="00B51D03" w:rsidRPr="00FA51BA">
        <w:rPr>
          <w:rStyle w:val="FontStyle18"/>
          <w:sz w:val="24"/>
          <w:szCs w:val="24"/>
          <w:lang w:val="en-US"/>
        </w:rPr>
        <w:t xml:space="preserve"> </w:t>
      </w:r>
      <w:r w:rsidR="00B57F2B" w:rsidRPr="00654D4A">
        <w:rPr>
          <w:rFonts w:eastAsia="Cambria"/>
          <w:color w:val="000000" w:themeColor="text1"/>
          <w:lang w:val="en-US"/>
        </w:rPr>
        <w:t>IIB</w:t>
      </w:r>
      <w:proofErr w:type="gramEnd"/>
      <w:r w:rsidR="00B57F2B" w:rsidRPr="00654D4A">
        <w:rPr>
          <w:rFonts w:eastAsia="Cambria"/>
          <w:color w:val="000000" w:themeColor="text1"/>
          <w:lang w:val="en-US"/>
        </w:rPr>
        <w:t xml:space="preserve"> may ex</w:t>
      </w:r>
      <w:r w:rsidR="00B57F2B">
        <w:rPr>
          <w:rFonts w:eastAsia="Cambria"/>
          <w:color w:val="000000" w:themeColor="text1"/>
          <w:lang w:val="en-US"/>
        </w:rPr>
        <w:t>c</w:t>
      </w:r>
      <w:r w:rsidR="00B57F2B" w:rsidRPr="00654D4A">
        <w:rPr>
          <w:rFonts w:eastAsia="Cambria"/>
          <w:color w:val="000000" w:themeColor="text1"/>
          <w:lang w:val="en-US"/>
        </w:rPr>
        <w:t xml:space="preserve">lude Counterparties or any </w:t>
      </w:r>
      <w:r w:rsidR="00B57F2B">
        <w:rPr>
          <w:rFonts w:eastAsia="Cambria"/>
          <w:color w:val="000000" w:themeColor="text1"/>
          <w:lang w:val="en-US"/>
        </w:rPr>
        <w:t xml:space="preserve">other </w:t>
      </w:r>
      <w:r w:rsidR="00B57F2B" w:rsidRPr="00654D4A">
        <w:rPr>
          <w:rFonts w:eastAsia="Cambria"/>
          <w:color w:val="000000" w:themeColor="text1"/>
          <w:lang w:val="en-US"/>
        </w:rPr>
        <w:t>entities</w:t>
      </w:r>
      <w:r w:rsidR="00B57F2B">
        <w:rPr>
          <w:rFonts w:eastAsia="Cambria"/>
          <w:color w:val="000000" w:themeColor="text1"/>
          <w:lang w:val="en-US"/>
        </w:rPr>
        <w:t xml:space="preserve"> or </w:t>
      </w:r>
      <w:r w:rsidR="00B57F2B" w:rsidRPr="00654D4A">
        <w:rPr>
          <w:rFonts w:eastAsia="Cambria"/>
          <w:color w:val="000000" w:themeColor="text1"/>
          <w:lang w:val="en-US"/>
        </w:rPr>
        <w:t>persons from participating with IIB and in IIB projects if they are found to be involved in Prohibit</w:t>
      </w:r>
      <w:r w:rsidR="00B57F2B">
        <w:rPr>
          <w:rFonts w:eastAsia="Cambria"/>
          <w:color w:val="000000" w:themeColor="text1"/>
          <w:lang w:val="en-US"/>
        </w:rPr>
        <w:t>ed P</w:t>
      </w:r>
      <w:r w:rsidR="00B57F2B" w:rsidRPr="00654D4A">
        <w:rPr>
          <w:rFonts w:eastAsia="Cambria"/>
          <w:color w:val="000000" w:themeColor="text1"/>
          <w:lang w:val="en-US"/>
        </w:rPr>
        <w:t>ractices</w:t>
      </w:r>
      <w:r w:rsidR="00B57F2B">
        <w:rPr>
          <w:rFonts w:eastAsia="Cambria"/>
          <w:color w:val="000000" w:themeColor="text1"/>
          <w:lang w:val="en-US"/>
        </w:rPr>
        <w:t>,</w:t>
      </w:r>
      <w:r w:rsidR="00B57F2B" w:rsidRPr="00B241EF">
        <w:rPr>
          <w:rFonts w:eastAsia="Cambria"/>
          <w:color w:val="000000" w:themeColor="text1"/>
          <w:lang w:val="en-US"/>
        </w:rPr>
        <w:t xml:space="preserve"> </w:t>
      </w:r>
      <w:r w:rsidR="00B57F2B" w:rsidRPr="00654D4A">
        <w:rPr>
          <w:rFonts w:eastAsia="Cambria"/>
          <w:color w:val="000000" w:themeColor="text1"/>
          <w:lang w:val="en-US"/>
        </w:rPr>
        <w:t xml:space="preserve">or are included </w:t>
      </w:r>
      <w:r w:rsidR="00B57F2B">
        <w:rPr>
          <w:rFonts w:eastAsia="Cambria"/>
          <w:color w:val="000000" w:themeColor="text1"/>
          <w:lang w:val="en-US"/>
        </w:rPr>
        <w:t>in</w:t>
      </w:r>
      <w:r w:rsidR="00B57F2B" w:rsidRPr="00654D4A">
        <w:rPr>
          <w:rFonts w:eastAsia="Cambria"/>
          <w:color w:val="000000" w:themeColor="text1"/>
          <w:lang w:val="en-US"/>
        </w:rPr>
        <w:t xml:space="preserve"> lists of</w:t>
      </w:r>
      <w:r w:rsidR="00B57F2B" w:rsidRPr="00B241EF">
        <w:rPr>
          <w:rFonts w:eastAsia="Cambria"/>
          <w:color w:val="000000" w:themeColor="text1"/>
          <w:lang w:val="en-US"/>
        </w:rPr>
        <w:t xml:space="preserve"> </w:t>
      </w:r>
      <w:r w:rsidR="00B57F2B" w:rsidRPr="00654D4A">
        <w:rPr>
          <w:rFonts w:eastAsia="Cambria"/>
          <w:color w:val="000000" w:themeColor="text1"/>
          <w:lang w:val="en-US"/>
        </w:rPr>
        <w:t xml:space="preserve">excluded entities </w:t>
      </w:r>
      <w:r w:rsidR="00B57F2B">
        <w:rPr>
          <w:rFonts w:eastAsia="Cambria"/>
          <w:color w:val="000000" w:themeColor="text1"/>
          <w:lang w:val="en-US"/>
        </w:rPr>
        <w:t xml:space="preserve">that are </w:t>
      </w:r>
      <w:r w:rsidR="00B57F2B" w:rsidRPr="00654D4A">
        <w:rPr>
          <w:rFonts w:eastAsia="Cambria"/>
          <w:color w:val="000000" w:themeColor="text1"/>
          <w:lang w:val="en-US"/>
        </w:rPr>
        <w:t xml:space="preserve">filed </w:t>
      </w:r>
      <w:r w:rsidR="00B57F2B">
        <w:rPr>
          <w:rFonts w:eastAsia="Cambria"/>
          <w:color w:val="000000" w:themeColor="text1"/>
          <w:lang w:val="en-US"/>
        </w:rPr>
        <w:t>with</w:t>
      </w:r>
      <w:r w:rsidR="00B57F2B" w:rsidRPr="00B241EF">
        <w:rPr>
          <w:rFonts w:eastAsia="Cambria"/>
          <w:color w:val="000000" w:themeColor="text1"/>
          <w:lang w:val="en-US"/>
        </w:rPr>
        <w:t xml:space="preserve"> </w:t>
      </w:r>
      <w:r w:rsidR="00B57F2B" w:rsidRPr="00654D4A">
        <w:rPr>
          <w:rFonts w:eastAsia="Cambria"/>
          <w:color w:val="000000" w:themeColor="text1"/>
          <w:lang w:val="en-US"/>
        </w:rPr>
        <w:t>international organizations</w:t>
      </w:r>
      <w:r w:rsidR="00B51D03" w:rsidRPr="00B57F2B">
        <w:rPr>
          <w:rStyle w:val="FontStyle18"/>
          <w:sz w:val="24"/>
          <w:szCs w:val="24"/>
          <w:lang w:val="en-US"/>
        </w:rPr>
        <w:t>.</w:t>
      </w:r>
      <w:r w:rsidR="00356CCA" w:rsidRPr="00B57F2B">
        <w:rPr>
          <w:rStyle w:val="FontStyle18"/>
          <w:sz w:val="24"/>
          <w:szCs w:val="24"/>
          <w:lang w:val="en-US"/>
        </w:rPr>
        <w:t xml:space="preserve">  </w:t>
      </w:r>
      <w:r w:rsidR="00B51D03" w:rsidRPr="00B57F2B">
        <w:rPr>
          <w:rStyle w:val="FontStyle18"/>
          <w:sz w:val="24"/>
          <w:szCs w:val="24"/>
          <w:lang w:val="en-US"/>
        </w:rPr>
        <w:t xml:space="preserve"> </w:t>
      </w:r>
    </w:p>
    <w:p w14:paraId="013904A3" w14:textId="77777777" w:rsidR="008F1225" w:rsidRPr="00B57F2B" w:rsidRDefault="008F1225" w:rsidP="00D94BC9">
      <w:pPr>
        <w:pStyle w:val="Style8"/>
        <w:widowControl/>
        <w:tabs>
          <w:tab w:val="left" w:pos="1416"/>
        </w:tabs>
        <w:spacing w:line="240" w:lineRule="auto"/>
        <w:ind w:firstLine="567"/>
        <w:rPr>
          <w:rStyle w:val="FontStyle18"/>
          <w:sz w:val="24"/>
          <w:szCs w:val="24"/>
          <w:lang w:val="en-US"/>
        </w:rPr>
      </w:pPr>
    </w:p>
    <w:p w14:paraId="18FD10EB" w14:textId="77777777" w:rsidR="00E57554" w:rsidRPr="00B57F2B" w:rsidRDefault="00E57554" w:rsidP="00D94BC9">
      <w:pPr>
        <w:pStyle w:val="Style8"/>
        <w:widowControl/>
        <w:tabs>
          <w:tab w:val="left" w:pos="1416"/>
        </w:tabs>
        <w:spacing w:line="240" w:lineRule="auto"/>
        <w:ind w:firstLine="567"/>
        <w:rPr>
          <w:rStyle w:val="FontStyle18"/>
          <w:sz w:val="24"/>
          <w:szCs w:val="24"/>
          <w:lang w:val="en-US"/>
        </w:rPr>
      </w:pPr>
    </w:p>
    <w:p w14:paraId="0722C938" w14:textId="4005AC17" w:rsidR="008F1225" w:rsidRPr="00217B5C" w:rsidRDefault="00E57554" w:rsidP="001455C3">
      <w:pPr>
        <w:pStyle w:val="1"/>
        <w:spacing w:before="0"/>
        <w:jc w:val="center"/>
        <w:rPr>
          <w:rStyle w:val="FontStyle17"/>
          <w:lang w:val="en-US"/>
        </w:rPr>
      </w:pPr>
      <w:bookmarkStart w:id="42" w:name="_Toc455477350"/>
      <w:r w:rsidRPr="00217B5C">
        <w:rPr>
          <w:rStyle w:val="FontStyle17"/>
          <w:lang w:val="en-US"/>
        </w:rPr>
        <w:t>3</w:t>
      </w:r>
      <w:r w:rsidR="008F1225" w:rsidRPr="00217B5C">
        <w:rPr>
          <w:rStyle w:val="FontStyle17"/>
          <w:lang w:val="en-US"/>
        </w:rPr>
        <w:t>.</w:t>
      </w:r>
      <w:r w:rsidR="00217B5C" w:rsidRPr="00217B5C">
        <w:rPr>
          <w:lang w:val="en-US"/>
        </w:rPr>
        <w:t xml:space="preserve"> </w:t>
      </w:r>
      <w:r w:rsidR="00217B5C" w:rsidRPr="00217B5C">
        <w:rPr>
          <w:rStyle w:val="FontStyle17"/>
          <w:lang w:val="en-US"/>
        </w:rPr>
        <w:t>INFORMATION HANDLING</w:t>
      </w:r>
      <w:r w:rsidR="008F1225" w:rsidRPr="00217B5C">
        <w:rPr>
          <w:rStyle w:val="FontStyle17"/>
          <w:lang w:val="en-US"/>
        </w:rPr>
        <w:t xml:space="preserve"> </w:t>
      </w:r>
      <w:r w:rsidR="00217B5C" w:rsidRPr="00217B5C">
        <w:rPr>
          <w:rStyle w:val="FontStyle17"/>
          <w:lang w:val="en-US"/>
        </w:rPr>
        <w:t>AND CONFIDENTIALITY</w:t>
      </w:r>
      <w:bookmarkEnd w:id="42"/>
    </w:p>
    <w:p w14:paraId="5BFF47D5" w14:textId="77777777" w:rsidR="00EF3F6E" w:rsidRPr="00217B5C" w:rsidRDefault="00EF3F6E" w:rsidP="00EF3F6E">
      <w:pPr>
        <w:rPr>
          <w:lang w:val="en-US"/>
        </w:rPr>
      </w:pPr>
    </w:p>
    <w:p w14:paraId="5D5DE961" w14:textId="63A4AA95" w:rsidR="008F1225" w:rsidRPr="00217B5C" w:rsidRDefault="00E57554" w:rsidP="00EF3F6E">
      <w:pPr>
        <w:pStyle w:val="1"/>
        <w:spacing w:before="0"/>
        <w:jc w:val="both"/>
        <w:rPr>
          <w:rStyle w:val="FontStyle17"/>
          <w:lang w:val="en-US"/>
        </w:rPr>
      </w:pPr>
      <w:bookmarkStart w:id="43" w:name="_Toc455477351"/>
      <w:r w:rsidRPr="00217B5C">
        <w:rPr>
          <w:rStyle w:val="FontStyle17"/>
          <w:lang w:val="en-US"/>
        </w:rPr>
        <w:t>3</w:t>
      </w:r>
      <w:r w:rsidR="008F1225" w:rsidRPr="00217B5C">
        <w:rPr>
          <w:rStyle w:val="FontStyle17"/>
          <w:lang w:val="en-US"/>
        </w:rPr>
        <w:t xml:space="preserve">.1. </w:t>
      </w:r>
      <w:r w:rsidR="00217B5C" w:rsidRPr="00217B5C">
        <w:rPr>
          <w:rStyle w:val="FontStyle17"/>
          <w:lang w:val="en-US"/>
        </w:rPr>
        <w:t>INFORMATION HANDLING</w:t>
      </w:r>
      <w:bookmarkEnd w:id="43"/>
    </w:p>
    <w:p w14:paraId="5C8E2A4E" w14:textId="493E5E8D" w:rsidR="008F1225" w:rsidRPr="00B57F2B" w:rsidRDefault="00B57F2B" w:rsidP="00E57554">
      <w:pPr>
        <w:pStyle w:val="Style8"/>
        <w:widowControl/>
        <w:numPr>
          <w:ilvl w:val="2"/>
          <w:numId w:val="39"/>
        </w:numPr>
        <w:tabs>
          <w:tab w:val="left" w:pos="1416"/>
        </w:tabs>
        <w:spacing w:line="240" w:lineRule="auto"/>
        <w:ind w:left="0" w:firstLine="567"/>
        <w:rPr>
          <w:rStyle w:val="FontStyle18"/>
          <w:sz w:val="24"/>
          <w:szCs w:val="24"/>
          <w:lang w:val="en-US"/>
        </w:rPr>
      </w:pPr>
      <w:r>
        <w:rPr>
          <w:lang w:val="en-US"/>
        </w:rPr>
        <w:t>When r</w:t>
      </w:r>
      <w:r w:rsidRPr="005B1061">
        <w:rPr>
          <w:lang w:val="en-US"/>
        </w:rPr>
        <w:t xml:space="preserve">equesting information from its Counterparties for the purposes of </w:t>
      </w:r>
      <w:r>
        <w:rPr>
          <w:lang w:val="en-US"/>
        </w:rPr>
        <w:t>preventing Prohibited Practices</w:t>
      </w:r>
      <w:r w:rsidRPr="005B1061">
        <w:rPr>
          <w:lang w:val="en-US"/>
        </w:rPr>
        <w:t xml:space="preserve">, the Bank </w:t>
      </w:r>
      <w:proofErr w:type="gramStart"/>
      <w:r w:rsidRPr="005B1061">
        <w:rPr>
          <w:lang w:val="en-US"/>
        </w:rPr>
        <w:t>takes appropriate measures</w:t>
      </w:r>
      <w:proofErr w:type="gramEnd"/>
      <w:r w:rsidRPr="005B1061">
        <w:rPr>
          <w:lang w:val="en-US"/>
        </w:rPr>
        <w:t xml:space="preserve"> to reduce the risk of receiving invalid or outdated information</w:t>
      </w:r>
      <w:r w:rsidR="008F1225" w:rsidRPr="00B57F2B">
        <w:rPr>
          <w:rStyle w:val="FontStyle18"/>
          <w:sz w:val="24"/>
          <w:szCs w:val="24"/>
          <w:lang w:val="en-US"/>
        </w:rPr>
        <w:t>.</w:t>
      </w:r>
    </w:p>
    <w:p w14:paraId="54F9DEAE" w14:textId="43D222BD" w:rsidR="008F1225" w:rsidRPr="00B57F2B" w:rsidRDefault="00B57F2B" w:rsidP="00E57554">
      <w:pPr>
        <w:pStyle w:val="Style8"/>
        <w:widowControl/>
        <w:numPr>
          <w:ilvl w:val="2"/>
          <w:numId w:val="39"/>
        </w:numPr>
        <w:tabs>
          <w:tab w:val="left" w:pos="1416"/>
        </w:tabs>
        <w:spacing w:line="240" w:lineRule="auto"/>
        <w:ind w:left="0" w:firstLine="567"/>
        <w:rPr>
          <w:rStyle w:val="FontStyle18"/>
          <w:sz w:val="24"/>
          <w:szCs w:val="24"/>
          <w:lang w:val="en-US"/>
        </w:rPr>
      </w:pPr>
      <w:r>
        <w:rPr>
          <w:lang w:val="en-US"/>
        </w:rPr>
        <w:t>When c</w:t>
      </w:r>
      <w:r w:rsidRPr="005B1061">
        <w:rPr>
          <w:lang w:val="en-US"/>
        </w:rPr>
        <w:t xml:space="preserve">ollecting information for </w:t>
      </w:r>
      <w:r>
        <w:rPr>
          <w:lang w:val="en-US"/>
        </w:rPr>
        <w:t>countering Prohibited Practices</w:t>
      </w:r>
      <w:r w:rsidRPr="005B1061">
        <w:rPr>
          <w:lang w:val="en-US"/>
        </w:rPr>
        <w:t xml:space="preserve">, the Bank uses the data received from a Counterparty. Information from third parties and electronic data </w:t>
      </w:r>
      <w:proofErr w:type="gramStart"/>
      <w:r w:rsidRPr="005B1061">
        <w:rPr>
          <w:lang w:val="en-US"/>
        </w:rPr>
        <w:t>are only used</w:t>
      </w:r>
      <w:proofErr w:type="gramEnd"/>
      <w:r w:rsidRPr="005B1061">
        <w:rPr>
          <w:lang w:val="en-US"/>
        </w:rPr>
        <w:t xml:space="preserve"> if received from reliable information</w:t>
      </w:r>
      <w:r>
        <w:rPr>
          <w:lang w:val="en-US"/>
        </w:rPr>
        <w:t xml:space="preserve"> sources</w:t>
      </w:r>
      <w:r w:rsidRPr="005B1061">
        <w:rPr>
          <w:lang w:val="en-US"/>
        </w:rPr>
        <w:t>. The Bank refers to reliable sources of information</w:t>
      </w:r>
      <w:r>
        <w:rPr>
          <w:lang w:val="en-US"/>
        </w:rPr>
        <w:t xml:space="preserve"> including</w:t>
      </w:r>
      <w:r w:rsidRPr="005B1061">
        <w:rPr>
          <w:lang w:val="en-US"/>
        </w:rPr>
        <w:t xml:space="preserve">, among others, </w:t>
      </w:r>
      <w:r>
        <w:rPr>
          <w:lang w:val="en-US"/>
        </w:rPr>
        <w:t xml:space="preserve">the </w:t>
      </w:r>
      <w:r w:rsidRPr="005B1061">
        <w:rPr>
          <w:lang w:val="en-US"/>
        </w:rPr>
        <w:t>Bankers Almanac</w:t>
      </w:r>
      <w:r>
        <w:rPr>
          <w:lang w:val="en-US"/>
        </w:rPr>
        <w:t xml:space="preserve"> </w:t>
      </w:r>
      <w:r w:rsidRPr="005B1061">
        <w:rPr>
          <w:lang w:val="en-US"/>
        </w:rPr>
        <w:t>electronic guidebook</w:t>
      </w:r>
      <w:r w:rsidRPr="000E7001">
        <w:rPr>
          <w:lang w:val="en-US"/>
        </w:rPr>
        <w:t xml:space="preserve">, </w:t>
      </w:r>
      <w:proofErr w:type="spellStart"/>
      <w:r w:rsidRPr="000E7001">
        <w:rPr>
          <w:lang w:val="en-US"/>
        </w:rPr>
        <w:t>WorldCheck</w:t>
      </w:r>
      <w:proofErr w:type="spellEnd"/>
      <w:r w:rsidRPr="000E7001">
        <w:rPr>
          <w:lang w:val="en-US"/>
        </w:rPr>
        <w:t xml:space="preserve">, </w:t>
      </w:r>
      <w:r>
        <w:rPr>
          <w:lang w:val="en-US"/>
        </w:rPr>
        <w:t xml:space="preserve">the </w:t>
      </w:r>
      <w:r w:rsidRPr="000E7001">
        <w:rPr>
          <w:lang w:val="en-US"/>
        </w:rPr>
        <w:t>LexisNexis</w:t>
      </w:r>
      <w:r w:rsidRPr="005B1061">
        <w:rPr>
          <w:lang w:val="en-US"/>
        </w:rPr>
        <w:t xml:space="preserve"> and SPARK database</w:t>
      </w:r>
      <w:r>
        <w:rPr>
          <w:lang w:val="en-US"/>
        </w:rPr>
        <w:t>s</w:t>
      </w:r>
      <w:r w:rsidRPr="005B1061">
        <w:rPr>
          <w:lang w:val="en-US"/>
        </w:rPr>
        <w:t xml:space="preserve">, information </w:t>
      </w:r>
      <w:r>
        <w:rPr>
          <w:lang w:val="en-US"/>
        </w:rPr>
        <w:t xml:space="preserve">from </w:t>
      </w:r>
      <w:r w:rsidRPr="005B1061">
        <w:rPr>
          <w:lang w:val="en-US"/>
        </w:rPr>
        <w:t>the supervisory bodies, regulators, state reg</w:t>
      </w:r>
      <w:r>
        <w:rPr>
          <w:lang w:val="en-US"/>
        </w:rPr>
        <w:t>istration chambers and services.</w:t>
      </w:r>
    </w:p>
    <w:p w14:paraId="10E0AC14" w14:textId="3EB7295F" w:rsidR="008F1225" w:rsidRPr="00B57F2B" w:rsidRDefault="00B57F2B" w:rsidP="00E57554">
      <w:pPr>
        <w:pStyle w:val="Style8"/>
        <w:widowControl/>
        <w:numPr>
          <w:ilvl w:val="2"/>
          <w:numId w:val="39"/>
        </w:numPr>
        <w:tabs>
          <w:tab w:val="left" w:pos="1416"/>
        </w:tabs>
        <w:spacing w:line="240" w:lineRule="auto"/>
        <w:ind w:left="0" w:firstLine="567"/>
        <w:rPr>
          <w:rStyle w:val="FontStyle18"/>
          <w:sz w:val="24"/>
          <w:szCs w:val="24"/>
          <w:lang w:val="en-US"/>
        </w:rPr>
      </w:pPr>
      <w:r w:rsidRPr="000E7001">
        <w:rPr>
          <w:lang w:val="en-US"/>
        </w:rPr>
        <w:t>T</w:t>
      </w:r>
      <w:r w:rsidRPr="005B1061">
        <w:rPr>
          <w:lang w:val="en-US"/>
        </w:rPr>
        <w:t xml:space="preserve">he Bank generates and archives the documents within </w:t>
      </w:r>
      <w:r>
        <w:rPr>
          <w:lang w:val="en-US"/>
        </w:rPr>
        <w:t xml:space="preserve">the </w:t>
      </w:r>
      <w:r w:rsidRPr="005B1061">
        <w:rPr>
          <w:lang w:val="en-US"/>
        </w:rPr>
        <w:t xml:space="preserve">appropriate </w:t>
      </w:r>
      <w:proofErr w:type="gramStart"/>
      <w:r w:rsidRPr="005B1061">
        <w:rPr>
          <w:lang w:val="en-US"/>
        </w:rPr>
        <w:t xml:space="preserve">periods </w:t>
      </w:r>
      <w:r>
        <w:rPr>
          <w:lang w:val="en-US"/>
        </w:rPr>
        <w:t>of time</w:t>
      </w:r>
      <w:proofErr w:type="gramEnd"/>
      <w:r>
        <w:rPr>
          <w:lang w:val="en-US"/>
        </w:rPr>
        <w:t xml:space="preserve">, as </w:t>
      </w:r>
      <w:r w:rsidRPr="005B1061">
        <w:rPr>
          <w:lang w:val="en-US"/>
        </w:rPr>
        <w:t xml:space="preserve">defined in the internal </w:t>
      </w:r>
      <w:r>
        <w:rPr>
          <w:lang w:val="en-US"/>
        </w:rPr>
        <w:t xml:space="preserve">regulations </w:t>
      </w:r>
      <w:r w:rsidRPr="005B1061">
        <w:rPr>
          <w:lang w:val="en-US"/>
        </w:rPr>
        <w:t>of the Bank</w:t>
      </w:r>
      <w:r w:rsidR="008F1225" w:rsidRPr="00B57F2B">
        <w:rPr>
          <w:rStyle w:val="FontStyle18"/>
          <w:sz w:val="24"/>
          <w:szCs w:val="24"/>
          <w:lang w:val="en-US"/>
        </w:rPr>
        <w:t>.</w:t>
      </w:r>
    </w:p>
    <w:p w14:paraId="0DE5749D" w14:textId="77777777" w:rsidR="00A34147" w:rsidRPr="00B57F2B" w:rsidRDefault="00A34147" w:rsidP="00D94BC9">
      <w:pPr>
        <w:pStyle w:val="Style8"/>
        <w:widowControl/>
        <w:tabs>
          <w:tab w:val="left" w:pos="1416"/>
        </w:tabs>
        <w:spacing w:line="240" w:lineRule="auto"/>
        <w:ind w:firstLine="567"/>
        <w:rPr>
          <w:rStyle w:val="FontStyle18"/>
          <w:sz w:val="24"/>
          <w:szCs w:val="24"/>
          <w:lang w:val="en-US"/>
        </w:rPr>
      </w:pPr>
    </w:p>
    <w:p w14:paraId="231CCAC2" w14:textId="3D0B3213" w:rsidR="00427A83" w:rsidRPr="00FA51BA" w:rsidRDefault="00E57554" w:rsidP="00D94BC9">
      <w:pPr>
        <w:pStyle w:val="1"/>
        <w:spacing w:before="0"/>
        <w:jc w:val="both"/>
        <w:rPr>
          <w:rStyle w:val="FontStyle17"/>
          <w:lang w:val="en-US"/>
        </w:rPr>
      </w:pPr>
      <w:bookmarkStart w:id="44" w:name="_Toc455477352"/>
      <w:r w:rsidRPr="00FA51BA">
        <w:rPr>
          <w:rStyle w:val="FontStyle17"/>
          <w:smallCaps/>
          <w:lang w:val="en-US"/>
        </w:rPr>
        <w:t>3</w:t>
      </w:r>
      <w:r w:rsidR="008F1225" w:rsidRPr="00FA51BA">
        <w:rPr>
          <w:rStyle w:val="FontStyle17"/>
          <w:smallCaps/>
          <w:lang w:val="en-US"/>
        </w:rPr>
        <w:t>.2</w:t>
      </w:r>
      <w:proofErr w:type="gramStart"/>
      <w:r w:rsidR="008F1225" w:rsidRPr="00FA51BA">
        <w:rPr>
          <w:rStyle w:val="FontStyle17"/>
          <w:smallCaps/>
          <w:lang w:val="en-US"/>
        </w:rPr>
        <w:t xml:space="preserve">. </w:t>
      </w:r>
      <w:r w:rsidR="006C5CB5" w:rsidRPr="00FA51BA">
        <w:rPr>
          <w:rStyle w:val="FontStyle17"/>
          <w:smallCaps/>
          <w:lang w:val="en-US"/>
        </w:rPr>
        <w:t xml:space="preserve"> </w:t>
      </w:r>
      <w:r w:rsidR="00217B5C" w:rsidRPr="00217B5C">
        <w:rPr>
          <w:rStyle w:val="FontStyle17"/>
          <w:lang w:val="en-US"/>
        </w:rPr>
        <w:t>CONFIDENTIALITY</w:t>
      </w:r>
      <w:bookmarkEnd w:id="44"/>
      <w:proofErr w:type="gramEnd"/>
    </w:p>
    <w:p w14:paraId="231CCAC3" w14:textId="1B2AEAAA" w:rsidR="00427A83" w:rsidRPr="00B57F2B" w:rsidRDefault="00E57554" w:rsidP="00D94BC9">
      <w:pPr>
        <w:pStyle w:val="Style8"/>
        <w:widowControl/>
        <w:tabs>
          <w:tab w:val="left" w:pos="1416"/>
        </w:tabs>
        <w:spacing w:line="240" w:lineRule="auto"/>
        <w:ind w:firstLine="567"/>
        <w:rPr>
          <w:rStyle w:val="FontStyle18"/>
          <w:sz w:val="24"/>
          <w:szCs w:val="24"/>
          <w:lang w:val="en-US"/>
        </w:rPr>
      </w:pPr>
      <w:r w:rsidRPr="00FA51BA">
        <w:rPr>
          <w:rStyle w:val="FontStyle18"/>
          <w:sz w:val="24"/>
          <w:szCs w:val="24"/>
          <w:lang w:val="en-US"/>
        </w:rPr>
        <w:t>3</w:t>
      </w:r>
      <w:r w:rsidR="00EF3F6E" w:rsidRPr="00FA51BA">
        <w:rPr>
          <w:rStyle w:val="FontStyle18"/>
          <w:sz w:val="24"/>
          <w:szCs w:val="24"/>
          <w:lang w:val="en-US"/>
        </w:rPr>
        <w:t>.2.1</w:t>
      </w:r>
      <w:proofErr w:type="gramStart"/>
      <w:r w:rsidR="00EF3F6E" w:rsidRPr="00FA51BA">
        <w:rPr>
          <w:rStyle w:val="FontStyle18"/>
          <w:sz w:val="24"/>
          <w:szCs w:val="24"/>
          <w:lang w:val="en-US"/>
        </w:rPr>
        <w:t xml:space="preserve">. </w:t>
      </w:r>
      <w:r w:rsidR="00B51D03" w:rsidRPr="00FA51BA">
        <w:rPr>
          <w:rStyle w:val="FontStyle18"/>
          <w:sz w:val="24"/>
          <w:szCs w:val="24"/>
          <w:lang w:val="en-US"/>
        </w:rPr>
        <w:t xml:space="preserve"> </w:t>
      </w:r>
      <w:r w:rsidR="00B57F2B" w:rsidRPr="005B1061">
        <w:rPr>
          <w:lang w:val="en-US"/>
        </w:rPr>
        <w:t>The</w:t>
      </w:r>
      <w:proofErr w:type="gramEnd"/>
      <w:r w:rsidR="00B57F2B" w:rsidRPr="005B1061">
        <w:rPr>
          <w:lang w:val="en-US"/>
        </w:rPr>
        <w:t xml:space="preserve"> Bank treats </w:t>
      </w:r>
      <w:r w:rsidR="00B57F2B">
        <w:rPr>
          <w:lang w:val="en-US"/>
        </w:rPr>
        <w:t xml:space="preserve">any </w:t>
      </w:r>
      <w:r w:rsidR="00B57F2B" w:rsidRPr="005B1061">
        <w:rPr>
          <w:lang w:val="en-US"/>
        </w:rPr>
        <w:t xml:space="preserve">information obtained about a Counterparty, an employee and </w:t>
      </w:r>
      <w:r w:rsidR="00B57F2B">
        <w:rPr>
          <w:lang w:val="en-US"/>
        </w:rPr>
        <w:t xml:space="preserve">the </w:t>
      </w:r>
      <w:r w:rsidR="00B57F2B" w:rsidRPr="005B1061">
        <w:rPr>
          <w:lang w:val="en-US"/>
        </w:rPr>
        <w:t xml:space="preserve">transactions </w:t>
      </w:r>
      <w:r w:rsidR="00B57F2B">
        <w:rPr>
          <w:lang w:val="en-US"/>
        </w:rPr>
        <w:t xml:space="preserve">between </w:t>
      </w:r>
      <w:r w:rsidR="00B57F2B" w:rsidRPr="005B1061">
        <w:rPr>
          <w:lang w:val="en-US"/>
        </w:rPr>
        <w:t xml:space="preserve">them, information about Counterparties or employees suspected </w:t>
      </w:r>
      <w:r w:rsidR="00B57F2B">
        <w:rPr>
          <w:lang w:val="en-US"/>
        </w:rPr>
        <w:t xml:space="preserve">of </w:t>
      </w:r>
      <w:r w:rsidR="00B57F2B" w:rsidRPr="005B1061">
        <w:rPr>
          <w:lang w:val="en-US"/>
        </w:rPr>
        <w:t>performing actions related to Money Laundering, Financing of Terrorism, Fraud and Corruption as confidential information</w:t>
      </w:r>
      <w:r w:rsidR="006C5CB5" w:rsidRPr="00B57F2B">
        <w:rPr>
          <w:rStyle w:val="FontStyle18"/>
          <w:sz w:val="24"/>
          <w:szCs w:val="24"/>
          <w:lang w:val="en-US"/>
        </w:rPr>
        <w:t>.</w:t>
      </w:r>
    </w:p>
    <w:p w14:paraId="231CCAC4" w14:textId="0393DF56" w:rsidR="00427A83" w:rsidRPr="00B57F2B" w:rsidRDefault="00E57554" w:rsidP="00D94BC9">
      <w:pPr>
        <w:pStyle w:val="Style8"/>
        <w:widowControl/>
        <w:tabs>
          <w:tab w:val="left" w:pos="1416"/>
        </w:tabs>
        <w:spacing w:line="240" w:lineRule="auto"/>
        <w:ind w:firstLine="567"/>
        <w:rPr>
          <w:rStyle w:val="FontStyle18"/>
          <w:sz w:val="24"/>
          <w:szCs w:val="24"/>
          <w:lang w:val="en-US"/>
        </w:rPr>
      </w:pPr>
      <w:r w:rsidRPr="00B57F2B">
        <w:rPr>
          <w:rStyle w:val="FontStyle18"/>
          <w:sz w:val="24"/>
          <w:szCs w:val="24"/>
          <w:lang w:val="en-US"/>
        </w:rPr>
        <w:t>3</w:t>
      </w:r>
      <w:r w:rsidR="00EF3F6E" w:rsidRPr="00B57F2B">
        <w:rPr>
          <w:rStyle w:val="FontStyle18"/>
          <w:sz w:val="24"/>
          <w:szCs w:val="24"/>
          <w:lang w:val="en-US"/>
        </w:rPr>
        <w:t xml:space="preserve">.2.2 </w:t>
      </w:r>
      <w:r w:rsidR="00B57F2B" w:rsidRPr="005B1061">
        <w:rPr>
          <w:lang w:val="en-US"/>
        </w:rPr>
        <w:t xml:space="preserve">The Bank does not disclose information about </w:t>
      </w:r>
      <w:r w:rsidR="00B57F2B" w:rsidRPr="000E7001">
        <w:rPr>
          <w:lang w:val="en-US"/>
        </w:rPr>
        <w:t>the persons</w:t>
      </w:r>
      <w:r w:rsidR="00B57F2B" w:rsidRPr="005B1061">
        <w:rPr>
          <w:lang w:val="en-US"/>
        </w:rPr>
        <w:t xml:space="preserve"> reporting </w:t>
      </w:r>
      <w:r w:rsidR="00B57F2B">
        <w:rPr>
          <w:lang w:val="en-US"/>
        </w:rPr>
        <w:t xml:space="preserve">the </w:t>
      </w:r>
      <w:r w:rsidR="00B57F2B" w:rsidRPr="005B1061">
        <w:rPr>
          <w:lang w:val="en-US"/>
        </w:rPr>
        <w:t>Counterparties and/or employees suspected</w:t>
      </w:r>
      <w:r w:rsidR="00B57F2B">
        <w:rPr>
          <w:lang w:val="en-US"/>
        </w:rPr>
        <w:t xml:space="preserve"> </w:t>
      </w:r>
      <w:proofErr w:type="gramStart"/>
      <w:r w:rsidR="00B57F2B">
        <w:rPr>
          <w:lang w:val="en-US"/>
        </w:rPr>
        <w:t xml:space="preserve">in </w:t>
      </w:r>
      <w:r w:rsidR="00B57F2B" w:rsidRPr="005B1061">
        <w:rPr>
          <w:lang w:val="en-US"/>
        </w:rPr>
        <w:t xml:space="preserve"> actually</w:t>
      </w:r>
      <w:proofErr w:type="gramEnd"/>
      <w:r w:rsidR="00B57F2B" w:rsidRPr="005B1061">
        <w:rPr>
          <w:lang w:val="en-US"/>
        </w:rPr>
        <w:t xml:space="preserve"> </w:t>
      </w:r>
      <w:r w:rsidR="00B57F2B">
        <w:rPr>
          <w:lang w:val="en-US"/>
        </w:rPr>
        <w:t xml:space="preserve">conducting </w:t>
      </w:r>
      <w:r w:rsidR="00B57F2B" w:rsidRPr="005B1061">
        <w:rPr>
          <w:lang w:val="en-US"/>
        </w:rPr>
        <w:t>Prohibited Practices</w:t>
      </w:r>
      <w:r w:rsidR="00B51D03" w:rsidRPr="00B57F2B">
        <w:rPr>
          <w:rStyle w:val="FontStyle18"/>
          <w:sz w:val="24"/>
          <w:szCs w:val="24"/>
          <w:lang w:val="en-US"/>
        </w:rPr>
        <w:t>.</w:t>
      </w:r>
    </w:p>
    <w:p w14:paraId="231CCAC5" w14:textId="123BA643" w:rsidR="00164828" w:rsidRPr="00B57F2B" w:rsidRDefault="00E57554" w:rsidP="00D94BC9">
      <w:pPr>
        <w:pStyle w:val="Style8"/>
        <w:widowControl/>
        <w:tabs>
          <w:tab w:val="left" w:pos="1416"/>
        </w:tabs>
        <w:spacing w:line="240" w:lineRule="auto"/>
        <w:ind w:firstLine="567"/>
        <w:rPr>
          <w:rStyle w:val="FontStyle18"/>
          <w:sz w:val="24"/>
          <w:szCs w:val="24"/>
          <w:lang w:val="en-US"/>
        </w:rPr>
      </w:pPr>
      <w:r w:rsidRPr="00FA51BA">
        <w:rPr>
          <w:rStyle w:val="FontStyle18"/>
          <w:sz w:val="24"/>
          <w:szCs w:val="24"/>
          <w:lang w:val="en-US"/>
        </w:rPr>
        <w:t>3</w:t>
      </w:r>
      <w:r w:rsidR="00EF3F6E" w:rsidRPr="00FA51BA">
        <w:rPr>
          <w:rStyle w:val="FontStyle18"/>
          <w:sz w:val="24"/>
          <w:szCs w:val="24"/>
          <w:lang w:val="en-US"/>
        </w:rPr>
        <w:t xml:space="preserve">.2.3. </w:t>
      </w:r>
      <w:r w:rsidR="00B57F2B" w:rsidRPr="005B1061">
        <w:rPr>
          <w:lang w:val="en-US"/>
        </w:rPr>
        <w:t xml:space="preserve">The Bank does not disclose </w:t>
      </w:r>
      <w:r w:rsidR="00B57F2B">
        <w:rPr>
          <w:lang w:val="en-US"/>
        </w:rPr>
        <w:t xml:space="preserve">information </w:t>
      </w:r>
      <w:r w:rsidR="00B57F2B" w:rsidRPr="005B1061">
        <w:rPr>
          <w:lang w:val="en-US"/>
        </w:rPr>
        <w:t xml:space="preserve">to the Counterparties about the forms, methods and procedures performed </w:t>
      </w:r>
      <w:r w:rsidR="00B57F2B">
        <w:rPr>
          <w:lang w:val="en-US"/>
        </w:rPr>
        <w:t xml:space="preserve">in order to prevent </w:t>
      </w:r>
      <w:r w:rsidR="00B57F2B" w:rsidRPr="005B1061">
        <w:rPr>
          <w:lang w:val="en-US"/>
        </w:rPr>
        <w:t>Prohibited Practices</w:t>
      </w:r>
      <w:r w:rsidR="006C5CB5" w:rsidRPr="00B57F2B">
        <w:rPr>
          <w:rStyle w:val="FontStyle18"/>
          <w:sz w:val="24"/>
          <w:szCs w:val="24"/>
          <w:lang w:val="en-US"/>
        </w:rPr>
        <w:t>.</w:t>
      </w:r>
    </w:p>
    <w:p w14:paraId="14CD47A6" w14:textId="77777777" w:rsidR="003F37B0" w:rsidRPr="00B57F2B" w:rsidRDefault="003F37B0" w:rsidP="00D94BC9">
      <w:pPr>
        <w:pStyle w:val="Style8"/>
        <w:widowControl/>
        <w:tabs>
          <w:tab w:val="left" w:pos="1416"/>
        </w:tabs>
        <w:spacing w:line="240" w:lineRule="auto"/>
        <w:ind w:firstLine="567"/>
        <w:rPr>
          <w:rStyle w:val="FontStyle18"/>
          <w:sz w:val="24"/>
          <w:szCs w:val="24"/>
          <w:lang w:val="en-US"/>
        </w:rPr>
      </w:pPr>
    </w:p>
    <w:p w14:paraId="19F32F7D" w14:textId="77777777" w:rsidR="007B12D3" w:rsidRPr="00B57F2B" w:rsidRDefault="007B12D3" w:rsidP="00D94BC9">
      <w:pPr>
        <w:pStyle w:val="Style8"/>
        <w:widowControl/>
        <w:tabs>
          <w:tab w:val="left" w:pos="1416"/>
        </w:tabs>
        <w:spacing w:line="240" w:lineRule="auto"/>
        <w:ind w:firstLine="567"/>
        <w:rPr>
          <w:rStyle w:val="FontStyle18"/>
          <w:sz w:val="24"/>
          <w:szCs w:val="24"/>
          <w:lang w:val="en-US"/>
        </w:rPr>
      </w:pPr>
    </w:p>
    <w:p w14:paraId="37035288" w14:textId="78CADAE5" w:rsidR="007B12D3" w:rsidRPr="00217B5C" w:rsidRDefault="00E57554" w:rsidP="001455C3">
      <w:pPr>
        <w:pStyle w:val="1"/>
        <w:spacing w:before="0"/>
        <w:jc w:val="center"/>
        <w:rPr>
          <w:rStyle w:val="FontStyle17"/>
          <w:lang w:val="en-US"/>
        </w:rPr>
      </w:pPr>
      <w:bookmarkStart w:id="45" w:name="_Toc433132289"/>
      <w:bookmarkStart w:id="46" w:name="_Toc455477353"/>
      <w:r w:rsidRPr="00217B5C">
        <w:rPr>
          <w:rStyle w:val="FontStyle17"/>
          <w:lang w:val="en-US"/>
        </w:rPr>
        <w:lastRenderedPageBreak/>
        <w:t>4</w:t>
      </w:r>
      <w:r w:rsidR="00EF3F6E" w:rsidRPr="00217B5C">
        <w:rPr>
          <w:rStyle w:val="FontStyle17"/>
          <w:lang w:val="en-US"/>
        </w:rPr>
        <w:t>.</w:t>
      </w:r>
      <w:r w:rsidR="007B12D3" w:rsidRPr="00217B5C">
        <w:rPr>
          <w:rStyle w:val="FontStyle17"/>
          <w:lang w:val="en-US"/>
        </w:rPr>
        <w:t xml:space="preserve"> </w:t>
      </w:r>
      <w:bookmarkEnd w:id="45"/>
      <w:r w:rsidR="008B1907" w:rsidRPr="00217B5C">
        <w:rPr>
          <w:rStyle w:val="FontStyle17"/>
          <w:lang w:val="en-US"/>
        </w:rPr>
        <w:t>FINAL PROVISIONS</w:t>
      </w:r>
      <w:bookmarkEnd w:id="46"/>
    </w:p>
    <w:p w14:paraId="15820C24" w14:textId="54E47669" w:rsidR="007B12D3" w:rsidRPr="00217B5C" w:rsidRDefault="0058462E" w:rsidP="00D94BC9">
      <w:pPr>
        <w:tabs>
          <w:tab w:val="left" w:pos="1134"/>
        </w:tabs>
        <w:ind w:firstLine="567"/>
        <w:jc w:val="both"/>
        <w:rPr>
          <w:lang w:val="en-US"/>
        </w:rPr>
      </w:pPr>
      <w:r w:rsidRPr="00217B5C">
        <w:rPr>
          <w:lang w:val="en-US"/>
        </w:rPr>
        <w:t>4</w:t>
      </w:r>
      <w:r w:rsidR="00EF3F6E" w:rsidRPr="00217B5C">
        <w:rPr>
          <w:lang w:val="en-US"/>
        </w:rPr>
        <w:t xml:space="preserve">.1. </w:t>
      </w:r>
      <w:r w:rsidR="00217B5C" w:rsidRPr="00217B5C">
        <w:rPr>
          <w:lang w:val="en-US"/>
        </w:rPr>
        <w:t>In case of amendments to the Bank’s regulations or the Agreement Establishing the IIB and its Charter, this Procedure, along with amendments hereto, shall be applicable to the extent that does not contradict the newly approved regulations, the Agreement Establishing the IIB, or its Charter.</w:t>
      </w:r>
    </w:p>
    <w:p w14:paraId="637885C3" w14:textId="77777777" w:rsidR="007B12D3" w:rsidRPr="00217B5C" w:rsidRDefault="007B12D3" w:rsidP="00D94BC9">
      <w:pPr>
        <w:tabs>
          <w:tab w:val="left" w:pos="1134"/>
        </w:tabs>
        <w:ind w:firstLine="567"/>
        <w:rPr>
          <w:lang w:val="en-US"/>
        </w:rPr>
      </w:pPr>
    </w:p>
    <w:p w14:paraId="54AA0025" w14:textId="77777777" w:rsidR="007B12D3" w:rsidRPr="00217B5C" w:rsidRDefault="007B12D3" w:rsidP="00D94BC9">
      <w:pPr>
        <w:tabs>
          <w:tab w:val="left" w:pos="1134"/>
        </w:tabs>
        <w:ind w:firstLine="567"/>
        <w:rPr>
          <w:lang w:val="en-US"/>
        </w:rPr>
      </w:pPr>
    </w:p>
    <w:p w14:paraId="0DC4DEF4" w14:textId="19AC957D" w:rsidR="007B12D3" w:rsidRPr="00217B5C" w:rsidRDefault="00E57554" w:rsidP="001455C3">
      <w:pPr>
        <w:pStyle w:val="1"/>
        <w:spacing w:before="0"/>
        <w:jc w:val="center"/>
        <w:rPr>
          <w:rStyle w:val="FontStyle17"/>
          <w:lang w:val="en-US"/>
        </w:rPr>
      </w:pPr>
      <w:bookmarkStart w:id="47" w:name="_Toc433132290"/>
      <w:bookmarkStart w:id="48" w:name="_Toc455477354"/>
      <w:r w:rsidRPr="00217B5C">
        <w:rPr>
          <w:rStyle w:val="FontStyle17"/>
          <w:lang w:val="en-US"/>
        </w:rPr>
        <w:t>5</w:t>
      </w:r>
      <w:r w:rsidR="00EF3F6E" w:rsidRPr="00217B5C">
        <w:rPr>
          <w:rStyle w:val="FontStyle17"/>
          <w:lang w:val="en-US"/>
        </w:rPr>
        <w:t>.</w:t>
      </w:r>
      <w:r w:rsidR="007B12D3" w:rsidRPr="00217B5C">
        <w:rPr>
          <w:rStyle w:val="FontStyle17"/>
          <w:lang w:val="en-US"/>
        </w:rPr>
        <w:t xml:space="preserve"> </w:t>
      </w:r>
      <w:bookmarkEnd w:id="47"/>
      <w:r w:rsidR="008B1907" w:rsidRPr="00217B5C">
        <w:rPr>
          <w:rStyle w:val="FontStyle17"/>
          <w:lang w:val="en-US"/>
        </w:rPr>
        <w:t>LIST OF REFERENCES</w:t>
      </w:r>
      <w:bookmarkEnd w:id="48"/>
    </w:p>
    <w:p w14:paraId="5E86CE72" w14:textId="30BB6A27" w:rsidR="007B12D3" w:rsidRPr="00217B5C" w:rsidRDefault="007B12D3" w:rsidP="00D94BC9">
      <w:pPr>
        <w:pStyle w:val="a8"/>
        <w:spacing w:before="0" w:beforeAutospacing="0" w:after="0" w:afterAutospacing="0"/>
        <w:rPr>
          <w:lang w:val="en-US"/>
        </w:rPr>
      </w:pPr>
      <w:r w:rsidRPr="00217B5C">
        <w:rPr>
          <w:lang w:val="en-US"/>
        </w:rPr>
        <w:t xml:space="preserve">1. </w:t>
      </w:r>
      <w:r w:rsidR="00217B5C" w:rsidRPr="00217B5C">
        <w:rPr>
          <w:lang w:val="en-US"/>
        </w:rPr>
        <w:t>Code of Conduct of the International Investment Bank (OND-32), approved by Order No. 100 dated 7/11/2013</w:t>
      </w:r>
      <w:r w:rsidRPr="00217B5C">
        <w:rPr>
          <w:rFonts w:eastAsiaTheme="minorEastAsia"/>
          <w:lang w:val="en-US"/>
        </w:rPr>
        <w:t>.</w:t>
      </w:r>
    </w:p>
    <w:p w14:paraId="78678918" w14:textId="77777777" w:rsidR="007B12D3" w:rsidRPr="00217B5C" w:rsidRDefault="007B12D3" w:rsidP="00D94BC9">
      <w:pPr>
        <w:pStyle w:val="Style8"/>
        <w:widowControl/>
        <w:tabs>
          <w:tab w:val="left" w:pos="1416"/>
        </w:tabs>
        <w:spacing w:line="240" w:lineRule="auto"/>
        <w:ind w:firstLine="567"/>
        <w:rPr>
          <w:rStyle w:val="FontStyle18"/>
          <w:sz w:val="24"/>
          <w:szCs w:val="24"/>
          <w:lang w:val="en-US"/>
        </w:rPr>
      </w:pPr>
    </w:p>
    <w:p w14:paraId="6D7D7DCE" w14:textId="6078C071" w:rsidR="00C625E2" w:rsidRPr="00217B5C" w:rsidRDefault="001455C3" w:rsidP="003F37B0">
      <w:pPr>
        <w:pStyle w:val="1"/>
        <w:jc w:val="center"/>
        <w:rPr>
          <w:rStyle w:val="FontStyle17"/>
          <w:lang w:val="en-US"/>
        </w:rPr>
      </w:pPr>
      <w:bookmarkStart w:id="49" w:name="_Ref213664461"/>
      <w:bookmarkStart w:id="50" w:name="_Toc443313362"/>
      <w:bookmarkStart w:id="51" w:name="_Toc447008440"/>
      <w:bookmarkStart w:id="52" w:name="_Toc455477355"/>
      <w:r w:rsidRPr="00217B5C">
        <w:rPr>
          <w:rStyle w:val="FontStyle17"/>
          <w:lang w:val="en-US"/>
        </w:rPr>
        <w:t>6</w:t>
      </w:r>
      <w:r w:rsidR="00C625E2" w:rsidRPr="00217B5C">
        <w:rPr>
          <w:rStyle w:val="FontStyle17"/>
          <w:lang w:val="en-US"/>
        </w:rPr>
        <w:t xml:space="preserve">. </w:t>
      </w:r>
      <w:bookmarkEnd w:id="49"/>
      <w:bookmarkEnd w:id="50"/>
      <w:bookmarkEnd w:id="51"/>
      <w:r w:rsidR="00217B5C" w:rsidRPr="00217B5C">
        <w:rPr>
          <w:rStyle w:val="FontStyle17"/>
          <w:lang w:val="en-US"/>
        </w:rPr>
        <w:t>LIST OF THE BANK’S REGULATIONS SUPERSEDED BY THIS DOCUMENT</w:t>
      </w:r>
      <w:bookmarkEnd w:id="52"/>
    </w:p>
    <w:p w14:paraId="7CEADD9D" w14:textId="67711C6A" w:rsidR="00217B5C" w:rsidRPr="00D475F1" w:rsidRDefault="00217B5C" w:rsidP="00D475F1">
      <w:pPr>
        <w:pStyle w:val="Style8"/>
        <w:widowControl/>
        <w:tabs>
          <w:tab w:val="left" w:pos="1416"/>
        </w:tabs>
        <w:spacing w:line="240" w:lineRule="auto"/>
        <w:ind w:firstLine="567"/>
        <w:rPr>
          <w:rStyle w:val="FontStyle18"/>
          <w:sz w:val="24"/>
          <w:szCs w:val="24"/>
          <w:lang w:val="en-US"/>
        </w:rPr>
      </w:pPr>
      <w:r w:rsidRPr="00D475F1">
        <w:rPr>
          <w:rStyle w:val="FontStyle18"/>
          <w:sz w:val="24"/>
          <w:szCs w:val="24"/>
          <w:lang w:val="en-US"/>
        </w:rPr>
        <w:t xml:space="preserve">This document supersedes the </w:t>
      </w:r>
      <w:r w:rsidR="00D475F1" w:rsidRPr="00D475F1">
        <w:rPr>
          <w:rStyle w:val="FontStyle18"/>
          <w:sz w:val="24"/>
          <w:szCs w:val="24"/>
          <w:lang w:val="en-US"/>
        </w:rPr>
        <w:t xml:space="preserve">Policy for Anti-money Laundering, and Combating </w:t>
      </w:r>
      <w:proofErr w:type="gramStart"/>
      <w:r w:rsidR="00D475F1" w:rsidRPr="00D475F1">
        <w:rPr>
          <w:rStyle w:val="FontStyle18"/>
          <w:sz w:val="24"/>
          <w:szCs w:val="24"/>
          <w:lang w:val="en-US"/>
        </w:rPr>
        <w:t>Th</w:t>
      </w:r>
      <w:r w:rsidR="00BD4E9F">
        <w:rPr>
          <w:rStyle w:val="FontStyle18"/>
          <w:sz w:val="24"/>
          <w:szCs w:val="24"/>
          <w:lang w:val="en-US"/>
        </w:rPr>
        <w:t>e</w:t>
      </w:r>
      <w:proofErr w:type="gramEnd"/>
      <w:r w:rsidR="00BD4E9F">
        <w:rPr>
          <w:rStyle w:val="FontStyle18"/>
          <w:sz w:val="24"/>
          <w:szCs w:val="24"/>
          <w:lang w:val="en-US"/>
        </w:rPr>
        <w:t xml:space="preserve"> Financing of Terrorism, Fraud</w:t>
      </w:r>
      <w:r w:rsidR="00D475F1" w:rsidRPr="00D475F1">
        <w:rPr>
          <w:rStyle w:val="FontStyle18"/>
          <w:sz w:val="24"/>
          <w:szCs w:val="24"/>
          <w:lang w:val="en-US"/>
        </w:rPr>
        <w:t xml:space="preserve"> and Corruption</w:t>
      </w:r>
      <w:r w:rsidRPr="00D475F1">
        <w:rPr>
          <w:rStyle w:val="FontStyle18"/>
          <w:sz w:val="24"/>
          <w:szCs w:val="24"/>
          <w:lang w:val="en-US"/>
        </w:rPr>
        <w:t xml:space="preserve">, approved by </w:t>
      </w:r>
      <w:r w:rsidR="00D475F1" w:rsidRPr="00D475F1">
        <w:rPr>
          <w:rStyle w:val="FontStyle18"/>
          <w:sz w:val="24"/>
          <w:szCs w:val="24"/>
          <w:lang w:val="en-US"/>
        </w:rPr>
        <w:t xml:space="preserve">the </w:t>
      </w:r>
      <w:r w:rsidR="00D475F1">
        <w:rPr>
          <w:rStyle w:val="FontStyle18"/>
          <w:sz w:val="24"/>
          <w:szCs w:val="24"/>
          <w:lang w:val="en-US"/>
        </w:rPr>
        <w:t>R</w:t>
      </w:r>
      <w:r w:rsidR="00D475F1" w:rsidRPr="00D475F1">
        <w:rPr>
          <w:rStyle w:val="FontStyle18"/>
          <w:sz w:val="24"/>
          <w:szCs w:val="24"/>
          <w:lang w:val="en-US"/>
        </w:rPr>
        <w:t xml:space="preserve">esolution 100 of the </w:t>
      </w:r>
      <w:r w:rsidR="00D475F1">
        <w:rPr>
          <w:rStyle w:val="FontStyle18"/>
          <w:sz w:val="24"/>
          <w:szCs w:val="24"/>
          <w:lang w:val="en-US"/>
        </w:rPr>
        <w:t xml:space="preserve">IIB </w:t>
      </w:r>
      <w:r w:rsidR="00D475F1" w:rsidRPr="00D475F1">
        <w:rPr>
          <w:rStyle w:val="FontStyle18"/>
          <w:sz w:val="24"/>
          <w:szCs w:val="24"/>
          <w:lang w:val="en-US"/>
        </w:rPr>
        <w:t>Council</w:t>
      </w:r>
      <w:r w:rsidRPr="00D475F1">
        <w:rPr>
          <w:rStyle w:val="FontStyle18"/>
          <w:sz w:val="24"/>
          <w:szCs w:val="24"/>
          <w:lang w:val="en-US"/>
        </w:rPr>
        <w:t>.</w:t>
      </w:r>
    </w:p>
    <w:p w14:paraId="7000E5D1" w14:textId="77777777" w:rsidR="00C625E2" w:rsidRPr="00FA51BA" w:rsidRDefault="00C625E2" w:rsidP="00D94BC9">
      <w:pPr>
        <w:pStyle w:val="Style8"/>
        <w:widowControl/>
        <w:tabs>
          <w:tab w:val="left" w:pos="1416"/>
        </w:tabs>
        <w:spacing w:line="240" w:lineRule="auto"/>
        <w:ind w:firstLine="567"/>
        <w:rPr>
          <w:rStyle w:val="FontStyle18"/>
          <w:sz w:val="24"/>
          <w:szCs w:val="24"/>
          <w:lang w:val="en-US"/>
        </w:rPr>
      </w:pPr>
    </w:p>
    <w:sectPr w:rsidR="00C625E2" w:rsidRPr="00FA51BA" w:rsidSect="00D944B2">
      <w:footerReference w:type="default" r:id="rId12"/>
      <w:footerReference w:type="first" r:id="rId13"/>
      <w:type w:val="continuous"/>
      <w:pgSz w:w="11905" w:h="16837"/>
      <w:pgMar w:top="1238" w:right="1164" w:bottom="1134" w:left="129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11256" w14:textId="77777777" w:rsidR="00AF6EB3" w:rsidRDefault="00AF6EB3">
      <w:r>
        <w:separator/>
      </w:r>
    </w:p>
  </w:endnote>
  <w:endnote w:type="continuationSeparator" w:id="0">
    <w:p w14:paraId="1FD803B6" w14:textId="77777777" w:rsidR="00AF6EB3" w:rsidRDefault="00AF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CACA" w14:textId="77777777" w:rsidR="00854D93" w:rsidRDefault="00854D93">
    <w:pPr>
      <w:pStyle w:val="Style3"/>
      <w:widowControl/>
      <w:ind w:left="4690" w:right="408"/>
      <w:rPr>
        <w:rStyle w:val="FontStyle18"/>
      </w:rPr>
    </w:pPr>
    <w:r>
      <w:rPr>
        <w:rStyle w:val="FontStyle18"/>
      </w:rPr>
      <w:fldChar w:fldCharType="begin"/>
    </w:r>
    <w:r>
      <w:rPr>
        <w:rStyle w:val="FontStyle18"/>
      </w:rPr>
      <w:instrText>PAGE</w:instrText>
    </w:r>
    <w:r>
      <w:rPr>
        <w:rStyle w:val="FontStyle18"/>
      </w:rPr>
      <w:fldChar w:fldCharType="separate"/>
    </w:r>
    <w:r w:rsidR="007151A8">
      <w:rPr>
        <w:rStyle w:val="FontStyle18"/>
        <w:noProof/>
      </w:rPr>
      <w:t>4</w:t>
    </w:r>
    <w:r>
      <w:rPr>
        <w:rStyle w:val="FontStyle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CACB" w14:textId="77777777" w:rsidR="00854D93" w:rsidRDefault="00854D93">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BBC8C" w14:textId="77777777" w:rsidR="00AF6EB3" w:rsidRDefault="00AF6EB3">
      <w:r>
        <w:separator/>
      </w:r>
    </w:p>
  </w:footnote>
  <w:footnote w:type="continuationSeparator" w:id="0">
    <w:p w14:paraId="1496DBFB" w14:textId="77777777" w:rsidR="00AF6EB3" w:rsidRDefault="00AF6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B67878"/>
    <w:lvl w:ilvl="0">
      <w:numFmt w:val="bullet"/>
      <w:lvlText w:val="*"/>
      <w:lvlJc w:val="left"/>
    </w:lvl>
  </w:abstractNum>
  <w:abstractNum w:abstractNumId="1" w15:restartNumberingAfterBreak="0">
    <w:nsid w:val="00A84C7C"/>
    <w:multiLevelType w:val="singleLevel"/>
    <w:tmpl w:val="0C8A871C"/>
    <w:lvl w:ilvl="0">
      <w:start w:val="4"/>
      <w:numFmt w:val="decimal"/>
      <w:lvlText w:val="6.%1."/>
      <w:legacy w:legacy="1" w:legacySpace="0" w:legacyIndent="840"/>
      <w:lvlJc w:val="left"/>
      <w:rPr>
        <w:rFonts w:ascii="Times New Roman" w:hAnsi="Times New Roman" w:cs="Times New Roman" w:hint="default"/>
      </w:rPr>
    </w:lvl>
  </w:abstractNum>
  <w:abstractNum w:abstractNumId="2" w15:restartNumberingAfterBreak="0">
    <w:nsid w:val="043F1244"/>
    <w:multiLevelType w:val="multilevel"/>
    <w:tmpl w:val="C158ECAA"/>
    <w:lvl w:ilvl="0">
      <w:start w:val="2"/>
      <w:numFmt w:val="decimal"/>
      <w:lvlText w:val="%1."/>
      <w:lvlJc w:val="left"/>
      <w:pPr>
        <w:ind w:left="660" w:hanging="660"/>
      </w:pPr>
      <w:rPr>
        <w:rFonts w:hint="default"/>
      </w:rPr>
    </w:lvl>
    <w:lvl w:ilvl="1">
      <w:start w:val="2"/>
      <w:numFmt w:val="decimal"/>
      <w:lvlText w:val="%1.%2."/>
      <w:lvlJc w:val="left"/>
      <w:pPr>
        <w:ind w:left="957" w:hanging="660"/>
      </w:pPr>
      <w:rPr>
        <w:rFonts w:hint="default"/>
      </w:rPr>
    </w:lvl>
    <w:lvl w:ilvl="2">
      <w:start w:val="2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4176" w:hanging="1800"/>
      </w:pPr>
      <w:rPr>
        <w:rFonts w:hint="default"/>
      </w:rPr>
    </w:lvl>
  </w:abstractNum>
  <w:abstractNum w:abstractNumId="3" w15:restartNumberingAfterBreak="0">
    <w:nsid w:val="0A0B7DB7"/>
    <w:multiLevelType w:val="singleLevel"/>
    <w:tmpl w:val="4446A1E8"/>
    <w:lvl w:ilvl="0">
      <w:start w:val="2"/>
      <w:numFmt w:val="decimal"/>
      <w:lvlText w:val="3.%1."/>
      <w:legacy w:legacy="1" w:legacySpace="0" w:legacyIndent="840"/>
      <w:lvlJc w:val="left"/>
      <w:rPr>
        <w:rFonts w:ascii="Times New Roman" w:hAnsi="Times New Roman" w:cs="Times New Roman" w:hint="default"/>
      </w:rPr>
    </w:lvl>
  </w:abstractNum>
  <w:abstractNum w:abstractNumId="4" w15:restartNumberingAfterBreak="0">
    <w:nsid w:val="0BE631EF"/>
    <w:multiLevelType w:val="hybridMultilevel"/>
    <w:tmpl w:val="C05E6318"/>
    <w:lvl w:ilvl="0" w:tplc="A17C8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8972D7"/>
    <w:multiLevelType w:val="singleLevel"/>
    <w:tmpl w:val="C5DE61E2"/>
    <w:lvl w:ilvl="0">
      <w:start w:val="6"/>
      <w:numFmt w:val="decimal"/>
      <w:lvlText w:val="1.%1."/>
      <w:legacy w:legacy="1" w:legacySpace="0" w:legacyIndent="850"/>
      <w:lvlJc w:val="left"/>
      <w:rPr>
        <w:rFonts w:ascii="Times New Roman" w:hAnsi="Times New Roman" w:cs="Times New Roman" w:hint="default"/>
      </w:rPr>
    </w:lvl>
  </w:abstractNum>
  <w:abstractNum w:abstractNumId="6" w15:restartNumberingAfterBreak="0">
    <w:nsid w:val="0F710E3E"/>
    <w:multiLevelType w:val="singleLevel"/>
    <w:tmpl w:val="02C83062"/>
    <w:lvl w:ilvl="0">
      <w:start w:val="4"/>
      <w:numFmt w:val="decimal"/>
      <w:lvlText w:val="2.%1."/>
      <w:legacy w:legacy="1" w:legacySpace="0" w:legacyIndent="845"/>
      <w:lvlJc w:val="left"/>
      <w:rPr>
        <w:rFonts w:ascii="Times New Roman" w:hAnsi="Times New Roman" w:cs="Times New Roman" w:hint="default"/>
      </w:rPr>
    </w:lvl>
  </w:abstractNum>
  <w:abstractNum w:abstractNumId="7" w15:restartNumberingAfterBreak="0">
    <w:nsid w:val="1016582B"/>
    <w:multiLevelType w:val="hybridMultilevel"/>
    <w:tmpl w:val="652E0D88"/>
    <w:lvl w:ilvl="0" w:tplc="A17C8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99D6167"/>
    <w:multiLevelType w:val="singleLevel"/>
    <w:tmpl w:val="DB9816E0"/>
    <w:lvl w:ilvl="0">
      <w:start w:val="1"/>
      <w:numFmt w:val="decimal"/>
      <w:lvlText w:val="6.%1."/>
      <w:legacy w:legacy="1" w:legacySpace="0" w:legacyIndent="840"/>
      <w:lvlJc w:val="left"/>
      <w:rPr>
        <w:rFonts w:ascii="Times New Roman" w:hAnsi="Times New Roman" w:cs="Times New Roman" w:hint="default"/>
      </w:rPr>
    </w:lvl>
  </w:abstractNum>
  <w:abstractNum w:abstractNumId="9" w15:restartNumberingAfterBreak="0">
    <w:nsid w:val="23215B93"/>
    <w:multiLevelType w:val="multilevel"/>
    <w:tmpl w:val="B3D6CB24"/>
    <w:lvl w:ilvl="0">
      <w:start w:val="1"/>
      <w:numFmt w:val="decimal"/>
      <w:lvlText w:val="%1."/>
      <w:legacy w:legacy="1" w:legacySpace="0" w:legacyIndent="706"/>
      <w:lvlJc w:val="left"/>
      <w:rPr>
        <w:rFonts w:ascii="Times New Roman" w:hAnsi="Times New Roman" w:cs="Times New Roman" w:hint="default"/>
      </w:rPr>
    </w:lvl>
    <w:lvl w:ilvl="1">
      <w:start w:val="3"/>
      <w:numFmt w:val="decimal"/>
      <w:isLgl/>
      <w:lvlText w:val="%1.%2"/>
      <w:lvlJc w:val="left"/>
      <w:pPr>
        <w:ind w:left="777" w:hanging="48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519" w:hanging="1440"/>
      </w:pPr>
      <w:rPr>
        <w:rFonts w:hint="default"/>
      </w:rPr>
    </w:lvl>
    <w:lvl w:ilvl="8">
      <w:start w:val="1"/>
      <w:numFmt w:val="decimal"/>
      <w:isLgl/>
      <w:lvlText w:val="%1.%2.%3.%4.%5.%6.%7.%8.%9"/>
      <w:lvlJc w:val="left"/>
      <w:pPr>
        <w:ind w:left="4176" w:hanging="1800"/>
      </w:pPr>
      <w:rPr>
        <w:rFonts w:hint="default"/>
      </w:rPr>
    </w:lvl>
  </w:abstractNum>
  <w:abstractNum w:abstractNumId="10" w15:restartNumberingAfterBreak="0">
    <w:nsid w:val="2A2A5A20"/>
    <w:multiLevelType w:val="hybridMultilevel"/>
    <w:tmpl w:val="97EA739A"/>
    <w:lvl w:ilvl="0" w:tplc="A17C83A0">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1" w15:restartNumberingAfterBreak="0">
    <w:nsid w:val="2FBC6EE0"/>
    <w:multiLevelType w:val="singleLevel"/>
    <w:tmpl w:val="C8DC5C7A"/>
    <w:lvl w:ilvl="0">
      <w:start w:val="1"/>
      <w:numFmt w:val="decimal"/>
      <w:lvlText w:val="1.%1."/>
      <w:legacy w:legacy="1" w:legacySpace="0" w:legacyIndent="821"/>
      <w:lvlJc w:val="left"/>
      <w:rPr>
        <w:rFonts w:ascii="Times New Roman" w:hAnsi="Times New Roman" w:cs="Times New Roman" w:hint="default"/>
      </w:rPr>
    </w:lvl>
  </w:abstractNum>
  <w:abstractNum w:abstractNumId="12" w15:restartNumberingAfterBreak="0">
    <w:nsid w:val="33963552"/>
    <w:multiLevelType w:val="multilevel"/>
    <w:tmpl w:val="9EEAE6C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0A27C6"/>
    <w:multiLevelType w:val="multilevel"/>
    <w:tmpl w:val="2A2637B4"/>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0526EE"/>
    <w:multiLevelType w:val="hybridMultilevel"/>
    <w:tmpl w:val="540EF2DE"/>
    <w:lvl w:ilvl="0" w:tplc="A17C83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68E2DCF"/>
    <w:multiLevelType w:val="singleLevel"/>
    <w:tmpl w:val="25C083DE"/>
    <w:lvl w:ilvl="0">
      <w:start w:val="2"/>
      <w:numFmt w:val="decimal"/>
      <w:lvlText w:val="2.%1."/>
      <w:legacy w:legacy="1" w:legacySpace="0" w:legacyIndent="845"/>
      <w:lvlJc w:val="left"/>
      <w:rPr>
        <w:rFonts w:ascii="Times New Roman" w:hAnsi="Times New Roman" w:cs="Times New Roman" w:hint="default"/>
      </w:rPr>
    </w:lvl>
  </w:abstractNum>
  <w:abstractNum w:abstractNumId="16" w15:restartNumberingAfterBreak="0">
    <w:nsid w:val="40234D54"/>
    <w:multiLevelType w:val="singleLevel"/>
    <w:tmpl w:val="B5F624C0"/>
    <w:lvl w:ilvl="0">
      <w:start w:val="3"/>
      <w:numFmt w:val="decimal"/>
      <w:lvlText w:val="2.%1."/>
      <w:legacy w:legacy="1" w:legacySpace="0" w:legacyIndent="845"/>
      <w:lvlJc w:val="left"/>
      <w:rPr>
        <w:rFonts w:ascii="Times New Roman" w:hAnsi="Times New Roman" w:cs="Times New Roman" w:hint="default"/>
      </w:rPr>
    </w:lvl>
  </w:abstractNum>
  <w:abstractNum w:abstractNumId="17" w15:restartNumberingAfterBreak="0">
    <w:nsid w:val="42213D85"/>
    <w:multiLevelType w:val="multilevel"/>
    <w:tmpl w:val="9AC0360A"/>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74064D"/>
    <w:multiLevelType w:val="singleLevel"/>
    <w:tmpl w:val="CBC029D6"/>
    <w:lvl w:ilvl="0">
      <w:start w:val="8"/>
      <w:numFmt w:val="decimal"/>
      <w:lvlText w:val="1.%1."/>
      <w:legacy w:legacy="1" w:legacySpace="0" w:legacyIndent="850"/>
      <w:lvlJc w:val="left"/>
      <w:rPr>
        <w:rFonts w:ascii="Times New Roman" w:hAnsi="Times New Roman" w:cs="Times New Roman" w:hint="default"/>
      </w:rPr>
    </w:lvl>
  </w:abstractNum>
  <w:abstractNum w:abstractNumId="19" w15:restartNumberingAfterBreak="0">
    <w:nsid w:val="4C342F7B"/>
    <w:multiLevelType w:val="singleLevel"/>
    <w:tmpl w:val="6E16B868"/>
    <w:lvl w:ilvl="0">
      <w:start w:val="1"/>
      <w:numFmt w:val="decimal"/>
      <w:lvlText w:val="3.%1."/>
      <w:legacy w:legacy="1" w:legacySpace="0" w:legacyIndent="840"/>
      <w:lvlJc w:val="left"/>
      <w:rPr>
        <w:rFonts w:ascii="Times New Roman" w:hAnsi="Times New Roman" w:cs="Times New Roman" w:hint="default"/>
      </w:rPr>
    </w:lvl>
  </w:abstractNum>
  <w:abstractNum w:abstractNumId="20" w15:restartNumberingAfterBreak="0">
    <w:nsid w:val="4FDA16B4"/>
    <w:multiLevelType w:val="multilevel"/>
    <w:tmpl w:val="8A684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BE55AD"/>
    <w:multiLevelType w:val="hybridMultilevel"/>
    <w:tmpl w:val="2848D356"/>
    <w:lvl w:ilvl="0" w:tplc="A17C8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E8799B"/>
    <w:multiLevelType w:val="hybridMultilevel"/>
    <w:tmpl w:val="F068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106C2"/>
    <w:multiLevelType w:val="multilevel"/>
    <w:tmpl w:val="F9223C2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553E01BD"/>
    <w:multiLevelType w:val="multilevel"/>
    <w:tmpl w:val="C680A5BC"/>
    <w:lvl w:ilvl="0">
      <w:start w:val="3"/>
      <w:numFmt w:val="decimal"/>
      <w:lvlText w:val="%1."/>
      <w:lvlJc w:val="left"/>
      <w:pPr>
        <w:ind w:left="540" w:hanging="540"/>
      </w:pPr>
      <w:rPr>
        <w:rFonts w:hint="default"/>
      </w:rPr>
    </w:lvl>
    <w:lvl w:ilvl="1">
      <w:start w:val="2"/>
      <w:numFmt w:val="decimal"/>
      <w:lvlText w:val="%1.%2."/>
      <w:lvlJc w:val="left"/>
      <w:pPr>
        <w:ind w:left="837" w:hanging="540"/>
      </w:pPr>
      <w:rPr>
        <w:rFonts w:hint="default"/>
      </w:rPr>
    </w:lvl>
    <w:lvl w:ilvl="2">
      <w:start w:val="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4176" w:hanging="1800"/>
      </w:pPr>
      <w:rPr>
        <w:rFonts w:hint="default"/>
      </w:rPr>
    </w:lvl>
  </w:abstractNum>
  <w:abstractNum w:abstractNumId="25" w15:restartNumberingAfterBreak="0">
    <w:nsid w:val="57FA4A57"/>
    <w:multiLevelType w:val="singleLevel"/>
    <w:tmpl w:val="4F026D8C"/>
    <w:lvl w:ilvl="0">
      <w:start w:val="1"/>
      <w:numFmt w:val="decimal"/>
      <w:lvlText w:val="7.%1."/>
      <w:legacy w:legacy="1" w:legacySpace="0" w:legacyIndent="840"/>
      <w:lvlJc w:val="left"/>
      <w:rPr>
        <w:rFonts w:ascii="Times New Roman" w:hAnsi="Times New Roman" w:cs="Times New Roman" w:hint="default"/>
      </w:rPr>
    </w:lvl>
  </w:abstractNum>
  <w:abstractNum w:abstractNumId="26" w15:restartNumberingAfterBreak="0">
    <w:nsid w:val="594E3FAC"/>
    <w:multiLevelType w:val="multilevel"/>
    <w:tmpl w:val="BE9E31CA"/>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A622F2D"/>
    <w:multiLevelType w:val="singleLevel"/>
    <w:tmpl w:val="1F7C2146"/>
    <w:lvl w:ilvl="0">
      <w:start w:val="1"/>
      <w:numFmt w:val="decimal"/>
      <w:lvlText w:val="5.%1."/>
      <w:legacy w:legacy="1" w:legacySpace="0" w:legacyIndent="835"/>
      <w:lvlJc w:val="left"/>
      <w:rPr>
        <w:rFonts w:ascii="Times New Roman" w:hAnsi="Times New Roman" w:cs="Times New Roman" w:hint="default"/>
      </w:rPr>
    </w:lvl>
  </w:abstractNum>
  <w:abstractNum w:abstractNumId="28" w15:restartNumberingAfterBreak="0">
    <w:nsid w:val="5FF61B6C"/>
    <w:multiLevelType w:val="multilevel"/>
    <w:tmpl w:val="7BE8005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CE04E6"/>
    <w:multiLevelType w:val="hybridMultilevel"/>
    <w:tmpl w:val="48C28F60"/>
    <w:lvl w:ilvl="0" w:tplc="A17C83A0">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30" w15:restartNumberingAfterBreak="0">
    <w:nsid w:val="60E751CA"/>
    <w:multiLevelType w:val="multilevel"/>
    <w:tmpl w:val="D1F89D6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1EE26A0"/>
    <w:multiLevelType w:val="singleLevel"/>
    <w:tmpl w:val="ECC03824"/>
    <w:lvl w:ilvl="0">
      <w:start w:val="4"/>
      <w:numFmt w:val="decimal"/>
      <w:lvlText w:val="5.%1."/>
      <w:legacy w:legacy="1" w:legacySpace="0" w:legacyIndent="835"/>
      <w:lvlJc w:val="left"/>
      <w:rPr>
        <w:rFonts w:ascii="Times New Roman" w:hAnsi="Times New Roman" w:cs="Times New Roman" w:hint="default"/>
      </w:rPr>
    </w:lvl>
  </w:abstractNum>
  <w:abstractNum w:abstractNumId="32" w15:restartNumberingAfterBreak="0">
    <w:nsid w:val="6A116CF6"/>
    <w:multiLevelType w:val="singleLevel"/>
    <w:tmpl w:val="C706D936"/>
    <w:lvl w:ilvl="0">
      <w:start w:val="1"/>
      <w:numFmt w:val="decimal"/>
      <w:lvlText w:val="9.%1."/>
      <w:legacy w:legacy="1" w:legacySpace="0" w:legacyIndent="840"/>
      <w:lvlJc w:val="left"/>
      <w:rPr>
        <w:rFonts w:ascii="Times New Roman" w:hAnsi="Times New Roman" w:cs="Times New Roman" w:hint="default"/>
      </w:rPr>
    </w:lvl>
  </w:abstractNum>
  <w:abstractNum w:abstractNumId="33" w15:restartNumberingAfterBreak="0">
    <w:nsid w:val="6C066F24"/>
    <w:multiLevelType w:val="singleLevel"/>
    <w:tmpl w:val="2CAE8276"/>
    <w:lvl w:ilvl="0">
      <w:start w:val="1"/>
      <w:numFmt w:val="decimal"/>
      <w:lvlText w:val="4.%1."/>
      <w:legacy w:legacy="1" w:legacySpace="0" w:legacyIndent="845"/>
      <w:lvlJc w:val="left"/>
      <w:rPr>
        <w:rFonts w:ascii="Times New Roman" w:hAnsi="Times New Roman" w:cs="Times New Roman" w:hint="default"/>
      </w:rPr>
    </w:lvl>
  </w:abstractNum>
  <w:abstractNum w:abstractNumId="34" w15:restartNumberingAfterBreak="0">
    <w:nsid w:val="721D1219"/>
    <w:multiLevelType w:val="singleLevel"/>
    <w:tmpl w:val="70C8042C"/>
    <w:lvl w:ilvl="0">
      <w:start w:val="1"/>
      <w:numFmt w:val="decimal"/>
      <w:lvlText w:val="%1."/>
      <w:legacy w:legacy="1" w:legacySpace="0" w:legacyIndent="437"/>
      <w:lvlJc w:val="left"/>
      <w:rPr>
        <w:rFonts w:ascii="Times New Roman" w:hAnsi="Times New Roman" w:cs="Times New Roman" w:hint="default"/>
      </w:rPr>
    </w:lvl>
  </w:abstractNum>
  <w:abstractNum w:abstractNumId="35" w15:restartNumberingAfterBreak="0">
    <w:nsid w:val="759D4EB0"/>
    <w:multiLevelType w:val="singleLevel"/>
    <w:tmpl w:val="0F6CDF58"/>
    <w:lvl w:ilvl="0">
      <w:start w:val="4"/>
      <w:numFmt w:val="decimal"/>
      <w:lvlText w:val="4.%1."/>
      <w:legacy w:legacy="1" w:legacySpace="0" w:legacyIndent="845"/>
      <w:lvlJc w:val="left"/>
      <w:rPr>
        <w:rFonts w:ascii="Times New Roman" w:hAnsi="Times New Roman" w:cs="Times New Roman" w:hint="default"/>
      </w:rPr>
    </w:lvl>
  </w:abstractNum>
  <w:abstractNum w:abstractNumId="36" w15:restartNumberingAfterBreak="0">
    <w:nsid w:val="75A10419"/>
    <w:multiLevelType w:val="multilevel"/>
    <w:tmpl w:val="CEEA97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B9A0623"/>
    <w:multiLevelType w:val="singleLevel"/>
    <w:tmpl w:val="3184F300"/>
    <w:lvl w:ilvl="0">
      <w:start w:val="1"/>
      <w:numFmt w:val="decimal"/>
      <w:lvlText w:val="8.%1."/>
      <w:legacy w:legacy="1" w:legacySpace="0" w:legacyIndent="835"/>
      <w:lvlJc w:val="left"/>
      <w:rPr>
        <w:rFonts w:ascii="Times New Roman" w:hAnsi="Times New Roman" w:cs="Times New Roman" w:hint="default"/>
      </w:rPr>
    </w:lvl>
  </w:abstractNum>
  <w:num w:numId="1">
    <w:abstractNumId w:val="34"/>
  </w:num>
  <w:num w:numId="2">
    <w:abstractNumId w:val="11"/>
  </w:num>
  <w:num w:numId="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5">
    <w:abstractNumId w:val="5"/>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18"/>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15"/>
  </w:num>
  <w:num w:numId="10">
    <w:abstractNumId w:val="16"/>
  </w:num>
  <w:num w:numId="11">
    <w:abstractNumId w:val="6"/>
  </w:num>
  <w:num w:numId="12">
    <w:abstractNumId w:val="19"/>
  </w:num>
  <w:num w:numId="13">
    <w:abstractNumId w:val="3"/>
  </w:num>
  <w:num w:numId="14">
    <w:abstractNumId w:val="3"/>
    <w:lvlOverride w:ilvl="0">
      <w:lvl w:ilvl="0">
        <w:start w:val="4"/>
        <w:numFmt w:val="decimal"/>
        <w:lvlText w:val="3.%1."/>
        <w:legacy w:legacy="1" w:legacySpace="0" w:legacyIndent="840"/>
        <w:lvlJc w:val="left"/>
        <w:rPr>
          <w:rFonts w:ascii="Times New Roman" w:hAnsi="Times New Roman" w:cs="Times New Roman" w:hint="default"/>
        </w:rPr>
      </w:lvl>
    </w:lvlOverride>
  </w:num>
  <w:num w:numId="15">
    <w:abstractNumId w:val="33"/>
  </w:num>
  <w:num w:numId="16">
    <w:abstractNumId w:val="9"/>
  </w:num>
  <w:num w:numId="17">
    <w:abstractNumId w:val="35"/>
  </w:num>
  <w:num w:numId="18">
    <w:abstractNumId w:val="35"/>
    <w:lvlOverride w:ilvl="0">
      <w:lvl w:ilvl="0">
        <w:start w:val="6"/>
        <w:numFmt w:val="decimal"/>
        <w:lvlText w:val="4.%1."/>
        <w:legacy w:legacy="1" w:legacySpace="0" w:legacyIndent="845"/>
        <w:lvlJc w:val="left"/>
        <w:rPr>
          <w:rFonts w:ascii="Times New Roman" w:hAnsi="Times New Roman" w:cs="Times New Roman" w:hint="default"/>
        </w:rPr>
      </w:lvl>
    </w:lvlOverride>
  </w:num>
  <w:num w:numId="19">
    <w:abstractNumId w:val="27"/>
  </w:num>
  <w:num w:numId="2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1">
    <w:abstractNumId w:val="31"/>
  </w:num>
  <w:num w:numId="22">
    <w:abstractNumId w:val="8"/>
  </w:num>
  <w:num w:numId="23">
    <w:abstractNumId w:val="1"/>
  </w:num>
  <w:num w:numId="24">
    <w:abstractNumId w:val="25"/>
  </w:num>
  <w:num w:numId="25">
    <w:abstractNumId w:val="37"/>
  </w:num>
  <w:num w:numId="26">
    <w:abstractNumId w:val="32"/>
  </w:num>
  <w:num w:numId="27">
    <w:abstractNumId w:val="10"/>
  </w:num>
  <w:num w:numId="28">
    <w:abstractNumId w:val="30"/>
  </w:num>
  <w:num w:numId="29">
    <w:abstractNumId w:val="22"/>
  </w:num>
  <w:num w:numId="30">
    <w:abstractNumId w:val="20"/>
  </w:num>
  <w:num w:numId="31">
    <w:abstractNumId w:val="36"/>
  </w:num>
  <w:num w:numId="32">
    <w:abstractNumId w:val="23"/>
  </w:num>
  <w:num w:numId="33">
    <w:abstractNumId w:val="26"/>
  </w:num>
  <w:num w:numId="34">
    <w:abstractNumId w:val="24"/>
  </w:num>
  <w:num w:numId="35">
    <w:abstractNumId w:val="13"/>
  </w:num>
  <w:num w:numId="36">
    <w:abstractNumId w:val="28"/>
  </w:num>
  <w:num w:numId="37">
    <w:abstractNumId w:val="2"/>
  </w:num>
  <w:num w:numId="38">
    <w:abstractNumId w:val="17"/>
  </w:num>
  <w:num w:numId="39">
    <w:abstractNumId w:val="12"/>
  </w:num>
  <w:num w:numId="40">
    <w:abstractNumId w:val="7"/>
  </w:num>
  <w:num w:numId="41">
    <w:abstractNumId w:val="21"/>
  </w:num>
  <w:num w:numId="42">
    <w:abstractNumId w:val="4"/>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28"/>
    <w:rsid w:val="00020172"/>
    <w:rsid w:val="000264C7"/>
    <w:rsid w:val="00050594"/>
    <w:rsid w:val="000507F2"/>
    <w:rsid w:val="000546BB"/>
    <w:rsid w:val="00056F50"/>
    <w:rsid w:val="000672F6"/>
    <w:rsid w:val="00074DE2"/>
    <w:rsid w:val="000864B6"/>
    <w:rsid w:val="0008661E"/>
    <w:rsid w:val="000B4653"/>
    <w:rsid w:val="000C599C"/>
    <w:rsid w:val="0010028D"/>
    <w:rsid w:val="001127AC"/>
    <w:rsid w:val="001455C3"/>
    <w:rsid w:val="001532A6"/>
    <w:rsid w:val="00161717"/>
    <w:rsid w:val="00164828"/>
    <w:rsid w:val="00185695"/>
    <w:rsid w:val="00196114"/>
    <w:rsid w:val="001B53AE"/>
    <w:rsid w:val="001C69D6"/>
    <w:rsid w:val="00202A45"/>
    <w:rsid w:val="00217B5C"/>
    <w:rsid w:val="00217F18"/>
    <w:rsid w:val="00227A68"/>
    <w:rsid w:val="002740BD"/>
    <w:rsid w:val="00297AD3"/>
    <w:rsid w:val="002A2BAA"/>
    <w:rsid w:val="002A6562"/>
    <w:rsid w:val="002B0E5F"/>
    <w:rsid w:val="0030001C"/>
    <w:rsid w:val="003046FF"/>
    <w:rsid w:val="003156FF"/>
    <w:rsid w:val="00317801"/>
    <w:rsid w:val="00336A8D"/>
    <w:rsid w:val="00345AED"/>
    <w:rsid w:val="00356CCA"/>
    <w:rsid w:val="00364D36"/>
    <w:rsid w:val="00375F41"/>
    <w:rsid w:val="003814E2"/>
    <w:rsid w:val="00393195"/>
    <w:rsid w:val="00394C38"/>
    <w:rsid w:val="003950A1"/>
    <w:rsid w:val="003A172B"/>
    <w:rsid w:val="003C1607"/>
    <w:rsid w:val="003F37B0"/>
    <w:rsid w:val="003F4E0C"/>
    <w:rsid w:val="00427A83"/>
    <w:rsid w:val="00465B4E"/>
    <w:rsid w:val="004A66B6"/>
    <w:rsid w:val="004A6D12"/>
    <w:rsid w:val="004B08B6"/>
    <w:rsid w:val="004B0A12"/>
    <w:rsid w:val="004C0F62"/>
    <w:rsid w:val="004D173A"/>
    <w:rsid w:val="004E688F"/>
    <w:rsid w:val="00502B2B"/>
    <w:rsid w:val="00506CA0"/>
    <w:rsid w:val="00512D30"/>
    <w:rsid w:val="00515166"/>
    <w:rsid w:val="00533006"/>
    <w:rsid w:val="00533DF9"/>
    <w:rsid w:val="00534424"/>
    <w:rsid w:val="00544814"/>
    <w:rsid w:val="005477A4"/>
    <w:rsid w:val="005557B4"/>
    <w:rsid w:val="00560C3D"/>
    <w:rsid w:val="00580855"/>
    <w:rsid w:val="0058462E"/>
    <w:rsid w:val="005A0E56"/>
    <w:rsid w:val="005B2F46"/>
    <w:rsid w:val="005C4B01"/>
    <w:rsid w:val="005F2EDD"/>
    <w:rsid w:val="00605E87"/>
    <w:rsid w:val="00610CE2"/>
    <w:rsid w:val="0061301E"/>
    <w:rsid w:val="00637961"/>
    <w:rsid w:val="0065071A"/>
    <w:rsid w:val="006565A8"/>
    <w:rsid w:val="00656867"/>
    <w:rsid w:val="0066257D"/>
    <w:rsid w:val="00677774"/>
    <w:rsid w:val="00680485"/>
    <w:rsid w:val="00682D23"/>
    <w:rsid w:val="0069040D"/>
    <w:rsid w:val="006A2853"/>
    <w:rsid w:val="006C11C1"/>
    <w:rsid w:val="006C5CB5"/>
    <w:rsid w:val="006C73F7"/>
    <w:rsid w:val="006D0A5B"/>
    <w:rsid w:val="006E2C82"/>
    <w:rsid w:val="007151A8"/>
    <w:rsid w:val="007236FC"/>
    <w:rsid w:val="007271F1"/>
    <w:rsid w:val="007B12D3"/>
    <w:rsid w:val="007B1C3C"/>
    <w:rsid w:val="007C02B4"/>
    <w:rsid w:val="007C2616"/>
    <w:rsid w:val="007C3EC3"/>
    <w:rsid w:val="007C43ED"/>
    <w:rsid w:val="007D45BC"/>
    <w:rsid w:val="00844159"/>
    <w:rsid w:val="008529CC"/>
    <w:rsid w:val="00854D93"/>
    <w:rsid w:val="0086292D"/>
    <w:rsid w:val="008B1907"/>
    <w:rsid w:val="008B45A1"/>
    <w:rsid w:val="008C38CB"/>
    <w:rsid w:val="008D52EF"/>
    <w:rsid w:val="008D556E"/>
    <w:rsid w:val="008F1225"/>
    <w:rsid w:val="00900D77"/>
    <w:rsid w:val="009267F0"/>
    <w:rsid w:val="00933167"/>
    <w:rsid w:val="0093615D"/>
    <w:rsid w:val="00974D5C"/>
    <w:rsid w:val="009923F8"/>
    <w:rsid w:val="00997832"/>
    <w:rsid w:val="009A5CBA"/>
    <w:rsid w:val="009A6FB1"/>
    <w:rsid w:val="00A17E7F"/>
    <w:rsid w:val="00A20E20"/>
    <w:rsid w:val="00A2668B"/>
    <w:rsid w:val="00A34147"/>
    <w:rsid w:val="00A46B89"/>
    <w:rsid w:val="00AB5D8E"/>
    <w:rsid w:val="00AB6CC2"/>
    <w:rsid w:val="00AE1FFA"/>
    <w:rsid w:val="00AF6EB3"/>
    <w:rsid w:val="00B15F5F"/>
    <w:rsid w:val="00B4215E"/>
    <w:rsid w:val="00B51733"/>
    <w:rsid w:val="00B51D03"/>
    <w:rsid w:val="00B57F2B"/>
    <w:rsid w:val="00B848E3"/>
    <w:rsid w:val="00BB701E"/>
    <w:rsid w:val="00BC7912"/>
    <w:rsid w:val="00BD414B"/>
    <w:rsid w:val="00BD4E9F"/>
    <w:rsid w:val="00BF0441"/>
    <w:rsid w:val="00C01F82"/>
    <w:rsid w:val="00C10AD6"/>
    <w:rsid w:val="00C2099D"/>
    <w:rsid w:val="00C37253"/>
    <w:rsid w:val="00C40619"/>
    <w:rsid w:val="00C54BEA"/>
    <w:rsid w:val="00C625E2"/>
    <w:rsid w:val="00C77A7E"/>
    <w:rsid w:val="00C84E21"/>
    <w:rsid w:val="00CB2EDE"/>
    <w:rsid w:val="00D16239"/>
    <w:rsid w:val="00D20C49"/>
    <w:rsid w:val="00D26578"/>
    <w:rsid w:val="00D35D21"/>
    <w:rsid w:val="00D475F1"/>
    <w:rsid w:val="00D47B01"/>
    <w:rsid w:val="00D61830"/>
    <w:rsid w:val="00D72E96"/>
    <w:rsid w:val="00D80127"/>
    <w:rsid w:val="00D928C1"/>
    <w:rsid w:val="00D944B2"/>
    <w:rsid w:val="00D94BC9"/>
    <w:rsid w:val="00DA4BDC"/>
    <w:rsid w:val="00DD65DF"/>
    <w:rsid w:val="00DE5625"/>
    <w:rsid w:val="00DF0073"/>
    <w:rsid w:val="00DF1397"/>
    <w:rsid w:val="00E04D22"/>
    <w:rsid w:val="00E1139E"/>
    <w:rsid w:val="00E13238"/>
    <w:rsid w:val="00E16C5B"/>
    <w:rsid w:val="00E53116"/>
    <w:rsid w:val="00E536FB"/>
    <w:rsid w:val="00E54C95"/>
    <w:rsid w:val="00E57554"/>
    <w:rsid w:val="00E73091"/>
    <w:rsid w:val="00E90BDB"/>
    <w:rsid w:val="00E92985"/>
    <w:rsid w:val="00EA47CA"/>
    <w:rsid w:val="00EF3F6E"/>
    <w:rsid w:val="00F31053"/>
    <w:rsid w:val="00F42B26"/>
    <w:rsid w:val="00F45453"/>
    <w:rsid w:val="00F53384"/>
    <w:rsid w:val="00F67557"/>
    <w:rsid w:val="00F90D6F"/>
    <w:rsid w:val="00F92C56"/>
    <w:rsid w:val="00FA054E"/>
    <w:rsid w:val="00FA47C3"/>
    <w:rsid w:val="00FA51BA"/>
    <w:rsid w:val="00FA56CF"/>
    <w:rsid w:val="00FB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CA08"/>
  <w14:defaultImageDpi w14:val="0"/>
  <w15:docId w15:val="{B141AE31-7A7F-421F-B9D0-EBE1F77B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A341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485" w:lineRule="exact"/>
      <w:jc w:val="center"/>
    </w:pPr>
  </w:style>
  <w:style w:type="paragraph" w:customStyle="1" w:styleId="Style3">
    <w:name w:val="Style3"/>
    <w:basedOn w:val="a"/>
    <w:uiPriority w:val="99"/>
    <w:pPr>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414" w:lineRule="exact"/>
      <w:ind w:firstLine="562"/>
      <w:jc w:val="both"/>
    </w:pPr>
  </w:style>
  <w:style w:type="paragraph" w:customStyle="1" w:styleId="Style8">
    <w:name w:val="Style8"/>
    <w:basedOn w:val="a"/>
    <w:uiPriority w:val="99"/>
    <w:pPr>
      <w:spacing w:line="413" w:lineRule="exact"/>
      <w:ind w:firstLine="595"/>
      <w:jc w:val="both"/>
    </w:pPr>
  </w:style>
  <w:style w:type="paragraph" w:customStyle="1" w:styleId="Style9">
    <w:name w:val="Style9"/>
    <w:basedOn w:val="a"/>
    <w:uiPriority w:val="99"/>
    <w:pPr>
      <w:spacing w:line="415" w:lineRule="exact"/>
      <w:ind w:firstLine="715"/>
    </w:pPr>
  </w:style>
  <w:style w:type="paragraph" w:customStyle="1" w:styleId="Style10">
    <w:name w:val="Style10"/>
    <w:basedOn w:val="a"/>
    <w:uiPriority w:val="99"/>
    <w:pPr>
      <w:spacing w:line="415" w:lineRule="exact"/>
      <w:ind w:hanging="350"/>
    </w:pPr>
  </w:style>
  <w:style w:type="paragraph" w:customStyle="1" w:styleId="Style11">
    <w:name w:val="Style11"/>
    <w:basedOn w:val="a"/>
    <w:uiPriority w:val="99"/>
    <w:pPr>
      <w:spacing w:line="413" w:lineRule="exact"/>
      <w:ind w:hanging="274"/>
      <w:jc w:val="both"/>
    </w:pPr>
  </w:style>
  <w:style w:type="paragraph" w:customStyle="1" w:styleId="Style12">
    <w:name w:val="Style12"/>
    <w:basedOn w:val="a"/>
    <w:uiPriority w:val="99"/>
    <w:pPr>
      <w:spacing w:line="413" w:lineRule="exact"/>
      <w:ind w:hanging="355"/>
    </w:pPr>
  </w:style>
  <w:style w:type="character" w:customStyle="1" w:styleId="FontStyle14">
    <w:name w:val="Font Style14"/>
    <w:basedOn w:val="a0"/>
    <w:uiPriority w:val="99"/>
    <w:rPr>
      <w:rFonts w:ascii="Times New Roman" w:hAnsi="Times New Roman" w:cs="Times New Roman"/>
      <w:b/>
      <w:bCs/>
      <w:smallCaps/>
      <w:spacing w:val="10"/>
      <w:sz w:val="24"/>
      <w:szCs w:val="24"/>
    </w:rPr>
  </w:style>
  <w:style w:type="character" w:customStyle="1" w:styleId="FontStyle15">
    <w:name w:val="Font Style15"/>
    <w:basedOn w:val="a0"/>
    <w:uiPriority w:val="99"/>
    <w:rPr>
      <w:rFonts w:ascii="Times New Roman" w:hAnsi="Times New Roman" w:cs="Times New Roman"/>
      <w:sz w:val="26"/>
      <w:szCs w:val="2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Times New Roman" w:hAnsi="Times New Roman" w:cs="Times New Roman"/>
      <w:b/>
      <w:bCs/>
      <w:sz w:val="24"/>
      <w:szCs w:val="24"/>
    </w:rPr>
  </w:style>
  <w:style w:type="character" w:customStyle="1" w:styleId="FontStyle18">
    <w:name w:val="Font Style18"/>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character" w:styleId="a4">
    <w:name w:val="FollowedHyperlink"/>
    <w:basedOn w:val="a0"/>
    <w:uiPriority w:val="99"/>
    <w:semiHidden/>
    <w:unhideWhenUsed/>
    <w:rsid w:val="0069040D"/>
    <w:rPr>
      <w:color w:val="954F72" w:themeColor="followedHyperlink"/>
      <w:u w:val="single"/>
    </w:rPr>
  </w:style>
  <w:style w:type="paragraph" w:styleId="a5">
    <w:name w:val="Balloon Text"/>
    <w:basedOn w:val="a"/>
    <w:link w:val="a6"/>
    <w:uiPriority w:val="99"/>
    <w:semiHidden/>
    <w:unhideWhenUsed/>
    <w:rsid w:val="006C73F7"/>
    <w:rPr>
      <w:rFonts w:ascii="Segoe UI" w:hAnsi="Segoe UI" w:cs="Segoe UI"/>
      <w:sz w:val="18"/>
      <w:szCs w:val="18"/>
    </w:rPr>
  </w:style>
  <w:style w:type="character" w:customStyle="1" w:styleId="a6">
    <w:name w:val="Текст выноски Знак"/>
    <w:basedOn w:val="a0"/>
    <w:link w:val="a5"/>
    <w:uiPriority w:val="99"/>
    <w:semiHidden/>
    <w:rsid w:val="006C73F7"/>
    <w:rPr>
      <w:rFonts w:ascii="Segoe UI" w:hAnsi="Segoe UI" w:cs="Segoe UI"/>
      <w:sz w:val="18"/>
      <w:szCs w:val="18"/>
    </w:rPr>
  </w:style>
  <w:style w:type="character" w:customStyle="1" w:styleId="hps">
    <w:name w:val="hps"/>
    <w:basedOn w:val="a0"/>
    <w:rsid w:val="00D928C1"/>
  </w:style>
  <w:style w:type="character" w:customStyle="1" w:styleId="10">
    <w:name w:val="Заголовок 1 Знак"/>
    <w:basedOn w:val="a0"/>
    <w:link w:val="1"/>
    <w:uiPriority w:val="9"/>
    <w:rsid w:val="00A34147"/>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A34147"/>
    <w:pPr>
      <w:widowControl/>
      <w:autoSpaceDE/>
      <w:autoSpaceDN/>
      <w:adjustRightInd/>
      <w:spacing w:line="259" w:lineRule="auto"/>
      <w:outlineLvl w:val="9"/>
    </w:pPr>
  </w:style>
  <w:style w:type="paragraph" w:styleId="11">
    <w:name w:val="toc 1"/>
    <w:basedOn w:val="a"/>
    <w:next w:val="a"/>
    <w:autoRedefine/>
    <w:uiPriority w:val="39"/>
    <w:unhideWhenUsed/>
    <w:rsid w:val="00A34147"/>
    <w:pPr>
      <w:spacing w:after="100"/>
    </w:pPr>
  </w:style>
  <w:style w:type="paragraph" w:styleId="a8">
    <w:name w:val="Normal (Web)"/>
    <w:basedOn w:val="a"/>
    <w:uiPriority w:val="99"/>
    <w:unhideWhenUsed/>
    <w:rsid w:val="004A66B6"/>
    <w:pPr>
      <w:widowControl/>
      <w:autoSpaceDE/>
      <w:autoSpaceDN/>
      <w:adjustRightInd/>
      <w:spacing w:before="100" w:beforeAutospacing="1" w:after="100" w:afterAutospacing="1"/>
    </w:pPr>
    <w:rPr>
      <w:rFonts w:eastAsia="Times New Roman"/>
    </w:rPr>
  </w:style>
  <w:style w:type="paragraph" w:customStyle="1" w:styleId="a9">
    <w:name w:val="Обычный без отступа"/>
    <w:basedOn w:val="a"/>
    <w:rsid w:val="00AB5D8E"/>
    <w:pPr>
      <w:widowControl/>
      <w:adjustRightInd/>
      <w:jc w:val="both"/>
    </w:pPr>
    <w:rPr>
      <w:rFonts w:eastAsia="Times New Roman"/>
      <w:kern w:val="24"/>
    </w:rPr>
  </w:style>
  <w:style w:type="character" w:styleId="aa">
    <w:name w:val="annotation reference"/>
    <w:basedOn w:val="a0"/>
    <w:uiPriority w:val="99"/>
    <w:semiHidden/>
    <w:unhideWhenUsed/>
    <w:rsid w:val="000B4653"/>
    <w:rPr>
      <w:sz w:val="16"/>
      <w:szCs w:val="16"/>
    </w:rPr>
  </w:style>
  <w:style w:type="paragraph" w:styleId="ab">
    <w:name w:val="annotation text"/>
    <w:basedOn w:val="a"/>
    <w:link w:val="ac"/>
    <w:uiPriority w:val="99"/>
    <w:semiHidden/>
    <w:unhideWhenUsed/>
    <w:rsid w:val="000B4653"/>
    <w:rPr>
      <w:sz w:val="20"/>
      <w:szCs w:val="20"/>
    </w:rPr>
  </w:style>
  <w:style w:type="character" w:customStyle="1" w:styleId="ac">
    <w:name w:val="Текст примечания Знак"/>
    <w:basedOn w:val="a0"/>
    <w:link w:val="ab"/>
    <w:uiPriority w:val="99"/>
    <w:semiHidden/>
    <w:rsid w:val="000B4653"/>
    <w:rPr>
      <w:rFonts w:hAnsi="Times New Roman" w:cs="Times New Roman"/>
      <w:sz w:val="20"/>
      <w:szCs w:val="20"/>
    </w:rPr>
  </w:style>
  <w:style w:type="paragraph" w:styleId="ad">
    <w:name w:val="annotation subject"/>
    <w:basedOn w:val="ab"/>
    <w:next w:val="ab"/>
    <w:link w:val="ae"/>
    <w:uiPriority w:val="99"/>
    <w:semiHidden/>
    <w:unhideWhenUsed/>
    <w:rsid w:val="000B4653"/>
    <w:rPr>
      <w:b/>
      <w:bCs/>
    </w:rPr>
  </w:style>
  <w:style w:type="character" w:customStyle="1" w:styleId="ae">
    <w:name w:val="Тема примечания Знак"/>
    <w:basedOn w:val="ac"/>
    <w:link w:val="ad"/>
    <w:uiPriority w:val="99"/>
    <w:semiHidden/>
    <w:rsid w:val="000B4653"/>
    <w:rPr>
      <w:rFonts w:hAnsi="Times New Roman" w:cs="Times New Roman"/>
      <w:b/>
      <w:bCs/>
      <w:sz w:val="20"/>
      <w:szCs w:val="20"/>
    </w:rPr>
  </w:style>
  <w:style w:type="paragraph" w:customStyle="1" w:styleId="Default">
    <w:name w:val="Default"/>
    <w:rsid w:val="002B0E5F"/>
    <w:pPr>
      <w:autoSpaceDE w:val="0"/>
      <w:autoSpaceDN w:val="0"/>
      <w:adjustRightInd w:val="0"/>
      <w:spacing w:after="0" w:line="240" w:lineRule="auto"/>
    </w:pPr>
    <w:rPr>
      <w:rFonts w:hAnsi="Times New Roman" w:cs="Times New Roman"/>
      <w:color w:val="000000"/>
      <w:sz w:val="24"/>
      <w:szCs w:val="24"/>
    </w:rPr>
  </w:style>
  <w:style w:type="paragraph" w:styleId="af">
    <w:name w:val="List Paragraph"/>
    <w:basedOn w:val="a"/>
    <w:uiPriority w:val="34"/>
    <w:qFormat/>
    <w:rsid w:val="008F1225"/>
    <w:pPr>
      <w:ind w:left="720"/>
      <w:contextualSpacing/>
    </w:pPr>
  </w:style>
  <w:style w:type="paragraph" w:styleId="af0">
    <w:name w:val="Revision"/>
    <w:hidden/>
    <w:uiPriority w:val="99"/>
    <w:semiHidden/>
    <w:rsid w:val="004B08B6"/>
    <w:pPr>
      <w:spacing w:after="0" w:line="240" w:lineRule="auto"/>
    </w:pPr>
    <w:rPr>
      <w:rFonts w:eastAsia="Times New Roman" w:hAnsi="Times New Roman" w:cs="Times New Roman"/>
      <w:color w:val="000000"/>
      <w:sz w:val="24"/>
    </w:rPr>
  </w:style>
  <w:style w:type="character" w:customStyle="1" w:styleId="shorttext">
    <w:name w:val="short_text"/>
    <w:basedOn w:val="a0"/>
    <w:rsid w:val="00F9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7820">
      <w:bodyDiv w:val="1"/>
      <w:marLeft w:val="0"/>
      <w:marRight w:val="0"/>
      <w:marTop w:val="0"/>
      <w:marBottom w:val="0"/>
      <w:divBdr>
        <w:top w:val="none" w:sz="0" w:space="0" w:color="auto"/>
        <w:left w:val="none" w:sz="0" w:space="0" w:color="auto"/>
        <w:bottom w:val="none" w:sz="0" w:space="0" w:color="auto"/>
        <w:right w:val="none" w:sz="0" w:space="0" w:color="auto"/>
      </w:divBdr>
      <w:divsChild>
        <w:div w:id="435564114">
          <w:marLeft w:val="0"/>
          <w:marRight w:val="0"/>
          <w:marTop w:val="0"/>
          <w:marBottom w:val="0"/>
          <w:divBdr>
            <w:top w:val="none" w:sz="0" w:space="0" w:color="auto"/>
            <w:left w:val="none" w:sz="0" w:space="0" w:color="auto"/>
            <w:bottom w:val="none" w:sz="0" w:space="0" w:color="auto"/>
            <w:right w:val="none" w:sz="0" w:space="0" w:color="auto"/>
          </w:divBdr>
          <w:divsChild>
            <w:div w:id="251935205">
              <w:marLeft w:val="0"/>
              <w:marRight w:val="0"/>
              <w:marTop w:val="0"/>
              <w:marBottom w:val="0"/>
              <w:divBdr>
                <w:top w:val="none" w:sz="0" w:space="0" w:color="auto"/>
                <w:left w:val="none" w:sz="0" w:space="0" w:color="auto"/>
                <w:bottom w:val="none" w:sz="0" w:space="0" w:color="auto"/>
                <w:right w:val="none" w:sz="0" w:space="0" w:color="auto"/>
              </w:divBdr>
              <w:divsChild>
                <w:div w:id="359819979">
                  <w:marLeft w:val="0"/>
                  <w:marRight w:val="0"/>
                  <w:marTop w:val="0"/>
                  <w:marBottom w:val="0"/>
                  <w:divBdr>
                    <w:top w:val="single" w:sz="2" w:space="0" w:color="auto"/>
                    <w:left w:val="single" w:sz="2" w:space="0" w:color="auto"/>
                    <w:bottom w:val="single" w:sz="2" w:space="0" w:color="auto"/>
                    <w:right w:val="single" w:sz="2" w:space="0" w:color="auto"/>
                  </w:divBdr>
                </w:div>
              </w:divsChild>
            </w:div>
            <w:div w:id="1979919664">
              <w:marLeft w:val="0"/>
              <w:marRight w:val="0"/>
              <w:marTop w:val="0"/>
              <w:marBottom w:val="0"/>
              <w:divBdr>
                <w:top w:val="none" w:sz="0" w:space="0" w:color="auto"/>
                <w:left w:val="none" w:sz="0" w:space="0" w:color="auto"/>
                <w:bottom w:val="none" w:sz="0" w:space="0" w:color="auto"/>
                <w:right w:val="none" w:sz="0" w:space="0" w:color="auto"/>
              </w:divBdr>
              <w:divsChild>
                <w:div w:id="615868132">
                  <w:marLeft w:val="0"/>
                  <w:marRight w:val="0"/>
                  <w:marTop w:val="0"/>
                  <w:marBottom w:val="0"/>
                  <w:divBdr>
                    <w:top w:val="none" w:sz="0" w:space="0" w:color="auto"/>
                    <w:left w:val="none" w:sz="0" w:space="0" w:color="auto"/>
                    <w:bottom w:val="single" w:sz="6" w:space="0" w:color="E5E5E5"/>
                    <w:right w:val="none" w:sz="0" w:space="0" w:color="auto"/>
                  </w:divBdr>
                  <w:divsChild>
                    <w:div w:id="1165247744">
                      <w:marLeft w:val="0"/>
                      <w:marRight w:val="0"/>
                      <w:marTop w:val="0"/>
                      <w:marBottom w:val="0"/>
                      <w:divBdr>
                        <w:top w:val="none" w:sz="0" w:space="0" w:color="auto"/>
                        <w:left w:val="none" w:sz="0" w:space="0" w:color="auto"/>
                        <w:bottom w:val="none" w:sz="0" w:space="0" w:color="auto"/>
                        <w:right w:val="none" w:sz="0" w:space="0" w:color="auto"/>
                      </w:divBdr>
                      <w:divsChild>
                        <w:div w:id="292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07563">
                  <w:marLeft w:val="0"/>
                  <w:marRight w:val="0"/>
                  <w:marTop w:val="0"/>
                  <w:marBottom w:val="0"/>
                  <w:divBdr>
                    <w:top w:val="none" w:sz="0" w:space="0" w:color="auto"/>
                    <w:left w:val="none" w:sz="0" w:space="0" w:color="auto"/>
                    <w:bottom w:val="none" w:sz="0" w:space="0" w:color="auto"/>
                    <w:right w:val="none" w:sz="0" w:space="0" w:color="auto"/>
                  </w:divBdr>
                  <w:divsChild>
                    <w:div w:id="414666725">
                      <w:marLeft w:val="0"/>
                      <w:marRight w:val="0"/>
                      <w:marTop w:val="0"/>
                      <w:marBottom w:val="0"/>
                      <w:divBdr>
                        <w:top w:val="none" w:sz="0" w:space="0" w:color="auto"/>
                        <w:left w:val="none" w:sz="0" w:space="0" w:color="auto"/>
                        <w:bottom w:val="none" w:sz="0" w:space="0" w:color="auto"/>
                        <w:right w:val="none" w:sz="0" w:space="0" w:color="auto"/>
                      </w:divBdr>
                      <w:divsChild>
                        <w:div w:id="914779891">
                          <w:marLeft w:val="0"/>
                          <w:marRight w:val="0"/>
                          <w:marTop w:val="0"/>
                          <w:marBottom w:val="0"/>
                          <w:divBdr>
                            <w:top w:val="none" w:sz="0" w:space="0" w:color="auto"/>
                            <w:left w:val="none" w:sz="0" w:space="0" w:color="auto"/>
                            <w:bottom w:val="none" w:sz="0" w:space="0" w:color="auto"/>
                            <w:right w:val="none" w:sz="0" w:space="0" w:color="auto"/>
                          </w:divBdr>
                          <w:divsChild>
                            <w:div w:id="1331786955">
                              <w:marLeft w:val="0"/>
                              <w:marRight w:val="0"/>
                              <w:marTop w:val="105"/>
                              <w:marBottom w:val="30"/>
                              <w:divBdr>
                                <w:top w:val="none" w:sz="0" w:space="0" w:color="auto"/>
                                <w:left w:val="none" w:sz="0" w:space="0" w:color="auto"/>
                                <w:bottom w:val="none" w:sz="0" w:space="0" w:color="auto"/>
                                <w:right w:val="none" w:sz="0" w:space="0" w:color="auto"/>
                              </w:divBdr>
                              <w:divsChild>
                                <w:div w:id="4983828">
                                  <w:marLeft w:val="0"/>
                                  <w:marRight w:val="0"/>
                                  <w:marTop w:val="0"/>
                                  <w:marBottom w:val="0"/>
                                  <w:divBdr>
                                    <w:top w:val="none" w:sz="0" w:space="0" w:color="auto"/>
                                    <w:left w:val="none" w:sz="0" w:space="0" w:color="auto"/>
                                    <w:bottom w:val="none" w:sz="0" w:space="0" w:color="auto"/>
                                    <w:right w:val="none" w:sz="0" w:space="0" w:color="auto"/>
                                  </w:divBdr>
                                  <w:divsChild>
                                    <w:div w:id="412050506">
                                      <w:marLeft w:val="0"/>
                                      <w:marRight w:val="0"/>
                                      <w:marTop w:val="0"/>
                                      <w:marBottom w:val="0"/>
                                      <w:divBdr>
                                        <w:top w:val="none" w:sz="0" w:space="0" w:color="auto"/>
                                        <w:left w:val="none" w:sz="0" w:space="0" w:color="auto"/>
                                        <w:bottom w:val="none" w:sz="0" w:space="0" w:color="auto"/>
                                        <w:right w:val="none" w:sz="0" w:space="0" w:color="auto"/>
                                      </w:divBdr>
                                      <w:divsChild>
                                        <w:div w:id="1389768424">
                                          <w:marLeft w:val="0"/>
                                          <w:marRight w:val="0"/>
                                          <w:marTop w:val="0"/>
                                          <w:marBottom w:val="45"/>
                                          <w:divBdr>
                                            <w:top w:val="none" w:sz="0" w:space="0" w:color="auto"/>
                                            <w:left w:val="none" w:sz="0" w:space="0" w:color="auto"/>
                                            <w:bottom w:val="none" w:sz="0" w:space="0" w:color="auto"/>
                                            <w:right w:val="none" w:sz="0" w:space="0" w:color="auto"/>
                                          </w:divBdr>
                                          <w:divsChild>
                                            <w:div w:id="1825773414">
                                              <w:marLeft w:val="0"/>
                                              <w:marRight w:val="0"/>
                                              <w:marTop w:val="0"/>
                                              <w:marBottom w:val="0"/>
                                              <w:divBdr>
                                                <w:top w:val="none" w:sz="0" w:space="0" w:color="auto"/>
                                                <w:left w:val="none" w:sz="0" w:space="0" w:color="auto"/>
                                                <w:bottom w:val="none" w:sz="0" w:space="0" w:color="auto"/>
                                                <w:right w:val="none" w:sz="0" w:space="0" w:color="auto"/>
                                              </w:divBdr>
                                            </w:div>
                                            <w:div w:id="988439574">
                                              <w:marLeft w:val="0"/>
                                              <w:marRight w:val="0"/>
                                              <w:marTop w:val="0"/>
                                              <w:marBottom w:val="0"/>
                                              <w:divBdr>
                                                <w:top w:val="none" w:sz="0" w:space="0" w:color="auto"/>
                                                <w:left w:val="none" w:sz="0" w:space="0" w:color="auto"/>
                                                <w:bottom w:val="none" w:sz="0" w:space="0" w:color="auto"/>
                                                <w:right w:val="none" w:sz="0" w:space="0" w:color="auto"/>
                                              </w:divBdr>
                                            </w:div>
                                            <w:div w:id="1244686264">
                                              <w:marLeft w:val="0"/>
                                              <w:marRight w:val="0"/>
                                              <w:marTop w:val="0"/>
                                              <w:marBottom w:val="0"/>
                                              <w:divBdr>
                                                <w:top w:val="none" w:sz="0" w:space="0" w:color="auto"/>
                                                <w:left w:val="none" w:sz="0" w:space="0" w:color="auto"/>
                                                <w:bottom w:val="none" w:sz="0" w:space="0" w:color="auto"/>
                                                <w:right w:val="none" w:sz="0" w:space="0" w:color="auto"/>
                                              </w:divBdr>
                                            </w:div>
                                            <w:div w:id="806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2164">
                                  <w:marLeft w:val="0"/>
                                  <w:marRight w:val="0"/>
                                  <w:marTop w:val="0"/>
                                  <w:marBottom w:val="0"/>
                                  <w:divBdr>
                                    <w:top w:val="none" w:sz="0" w:space="0" w:color="auto"/>
                                    <w:left w:val="none" w:sz="0" w:space="0" w:color="auto"/>
                                    <w:bottom w:val="none" w:sz="0" w:space="0" w:color="auto"/>
                                    <w:right w:val="none" w:sz="0" w:space="0" w:color="auto"/>
                                  </w:divBdr>
                                  <w:divsChild>
                                    <w:div w:id="452754784">
                                      <w:marLeft w:val="60"/>
                                      <w:marRight w:val="0"/>
                                      <w:marTop w:val="0"/>
                                      <w:marBottom w:val="0"/>
                                      <w:divBdr>
                                        <w:top w:val="none" w:sz="0" w:space="0" w:color="auto"/>
                                        <w:left w:val="none" w:sz="0" w:space="0" w:color="auto"/>
                                        <w:bottom w:val="none" w:sz="0" w:space="0" w:color="auto"/>
                                        <w:right w:val="none" w:sz="0" w:space="0" w:color="auto"/>
                                      </w:divBdr>
                                      <w:divsChild>
                                        <w:div w:id="1015037974">
                                          <w:marLeft w:val="0"/>
                                          <w:marRight w:val="0"/>
                                          <w:marTop w:val="0"/>
                                          <w:marBottom w:val="45"/>
                                          <w:divBdr>
                                            <w:top w:val="none" w:sz="0" w:space="0" w:color="auto"/>
                                            <w:left w:val="none" w:sz="0" w:space="0" w:color="auto"/>
                                            <w:bottom w:val="none" w:sz="0" w:space="0" w:color="auto"/>
                                            <w:right w:val="none" w:sz="0" w:space="0" w:color="auto"/>
                                          </w:divBdr>
                                          <w:divsChild>
                                            <w:div w:id="1901624120">
                                              <w:marLeft w:val="0"/>
                                              <w:marRight w:val="0"/>
                                              <w:marTop w:val="0"/>
                                              <w:marBottom w:val="0"/>
                                              <w:divBdr>
                                                <w:top w:val="none" w:sz="0" w:space="0" w:color="auto"/>
                                                <w:left w:val="none" w:sz="0" w:space="0" w:color="auto"/>
                                                <w:bottom w:val="none" w:sz="0" w:space="0" w:color="auto"/>
                                                <w:right w:val="none" w:sz="0" w:space="0" w:color="auto"/>
                                              </w:divBdr>
                                            </w:div>
                                            <w:div w:id="956906196">
                                              <w:marLeft w:val="0"/>
                                              <w:marRight w:val="0"/>
                                              <w:marTop w:val="0"/>
                                              <w:marBottom w:val="0"/>
                                              <w:divBdr>
                                                <w:top w:val="none" w:sz="0" w:space="0" w:color="auto"/>
                                                <w:left w:val="none" w:sz="0" w:space="0" w:color="auto"/>
                                                <w:bottom w:val="none" w:sz="0" w:space="0" w:color="auto"/>
                                                <w:right w:val="none" w:sz="0" w:space="0" w:color="auto"/>
                                              </w:divBdr>
                                            </w:div>
                                            <w:div w:id="20514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5567">
                              <w:marLeft w:val="0"/>
                              <w:marRight w:val="0"/>
                              <w:marTop w:val="0"/>
                              <w:marBottom w:val="0"/>
                              <w:divBdr>
                                <w:top w:val="none" w:sz="0" w:space="0" w:color="auto"/>
                                <w:left w:val="none" w:sz="0" w:space="0" w:color="auto"/>
                                <w:bottom w:val="none" w:sz="0" w:space="0" w:color="auto"/>
                                <w:right w:val="none" w:sz="0" w:space="0" w:color="auto"/>
                              </w:divBdr>
                              <w:divsChild>
                                <w:div w:id="1795057753">
                                  <w:marLeft w:val="0"/>
                                  <w:marRight w:val="0"/>
                                  <w:marTop w:val="0"/>
                                  <w:marBottom w:val="0"/>
                                  <w:divBdr>
                                    <w:top w:val="none" w:sz="0" w:space="0" w:color="auto"/>
                                    <w:left w:val="none" w:sz="0" w:space="0" w:color="auto"/>
                                    <w:bottom w:val="none" w:sz="0" w:space="0" w:color="auto"/>
                                    <w:right w:val="none" w:sz="0" w:space="0" w:color="auto"/>
                                  </w:divBdr>
                                  <w:divsChild>
                                    <w:div w:id="205605659">
                                      <w:marLeft w:val="0"/>
                                      <w:marRight w:val="60"/>
                                      <w:marTop w:val="0"/>
                                      <w:marBottom w:val="0"/>
                                      <w:divBdr>
                                        <w:top w:val="none" w:sz="0" w:space="0" w:color="auto"/>
                                        <w:left w:val="none" w:sz="0" w:space="0" w:color="auto"/>
                                        <w:bottom w:val="none" w:sz="0" w:space="0" w:color="auto"/>
                                        <w:right w:val="none" w:sz="0" w:space="0" w:color="auto"/>
                                      </w:divBdr>
                                      <w:divsChild>
                                        <w:div w:id="1002855474">
                                          <w:marLeft w:val="0"/>
                                          <w:marRight w:val="0"/>
                                          <w:marTop w:val="0"/>
                                          <w:marBottom w:val="0"/>
                                          <w:divBdr>
                                            <w:top w:val="none" w:sz="0" w:space="0" w:color="auto"/>
                                            <w:left w:val="none" w:sz="0" w:space="0" w:color="auto"/>
                                            <w:bottom w:val="none" w:sz="0" w:space="0" w:color="auto"/>
                                            <w:right w:val="none" w:sz="0" w:space="0" w:color="auto"/>
                                          </w:divBdr>
                                        </w:div>
                                        <w:div w:id="839930410">
                                          <w:marLeft w:val="0"/>
                                          <w:marRight w:val="0"/>
                                          <w:marTop w:val="0"/>
                                          <w:marBottom w:val="0"/>
                                          <w:divBdr>
                                            <w:top w:val="none" w:sz="0" w:space="0" w:color="auto"/>
                                            <w:left w:val="none" w:sz="0" w:space="0" w:color="auto"/>
                                            <w:bottom w:val="none" w:sz="0" w:space="0" w:color="auto"/>
                                            <w:right w:val="none" w:sz="0" w:space="0" w:color="auto"/>
                                          </w:divBdr>
                                        </w:div>
                                        <w:div w:id="1659386849">
                                          <w:marLeft w:val="0"/>
                                          <w:marRight w:val="0"/>
                                          <w:marTop w:val="0"/>
                                          <w:marBottom w:val="0"/>
                                          <w:divBdr>
                                            <w:top w:val="single" w:sz="6" w:space="12" w:color="999999"/>
                                            <w:left w:val="single" w:sz="6" w:space="12" w:color="999999"/>
                                            <w:bottom w:val="single" w:sz="6" w:space="12" w:color="999999"/>
                                            <w:right w:val="single" w:sz="6" w:space="12" w:color="999999"/>
                                          </w:divBdr>
                                          <w:divsChild>
                                            <w:div w:id="935601838">
                                              <w:marLeft w:val="0"/>
                                              <w:marRight w:val="0"/>
                                              <w:marTop w:val="0"/>
                                              <w:marBottom w:val="0"/>
                                              <w:divBdr>
                                                <w:top w:val="none" w:sz="0" w:space="0" w:color="auto"/>
                                                <w:left w:val="none" w:sz="0" w:space="0" w:color="auto"/>
                                                <w:bottom w:val="none" w:sz="0" w:space="0" w:color="auto"/>
                                                <w:right w:val="none" w:sz="0" w:space="0" w:color="auto"/>
                                              </w:divBdr>
                                            </w:div>
                                          </w:divsChild>
                                        </w:div>
                                        <w:div w:id="1138108152">
                                          <w:marLeft w:val="0"/>
                                          <w:marRight w:val="0"/>
                                          <w:marTop w:val="0"/>
                                          <w:marBottom w:val="0"/>
                                          <w:divBdr>
                                            <w:top w:val="none" w:sz="0" w:space="0" w:color="auto"/>
                                            <w:left w:val="none" w:sz="0" w:space="0" w:color="auto"/>
                                            <w:bottom w:val="none" w:sz="0" w:space="0" w:color="auto"/>
                                            <w:right w:val="none" w:sz="0" w:space="0" w:color="auto"/>
                                          </w:divBdr>
                                          <w:divsChild>
                                            <w:div w:id="8974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47265">
                                  <w:marLeft w:val="0"/>
                                  <w:marRight w:val="0"/>
                                  <w:marTop w:val="0"/>
                                  <w:marBottom w:val="0"/>
                                  <w:divBdr>
                                    <w:top w:val="none" w:sz="0" w:space="0" w:color="auto"/>
                                    <w:left w:val="none" w:sz="0" w:space="0" w:color="auto"/>
                                    <w:bottom w:val="none" w:sz="0" w:space="0" w:color="auto"/>
                                    <w:right w:val="none" w:sz="0" w:space="0" w:color="auto"/>
                                  </w:divBdr>
                                  <w:divsChild>
                                    <w:div w:id="764957655">
                                      <w:marLeft w:val="60"/>
                                      <w:marRight w:val="0"/>
                                      <w:marTop w:val="0"/>
                                      <w:marBottom w:val="0"/>
                                      <w:divBdr>
                                        <w:top w:val="none" w:sz="0" w:space="0" w:color="auto"/>
                                        <w:left w:val="none" w:sz="0" w:space="0" w:color="auto"/>
                                        <w:bottom w:val="none" w:sz="0" w:space="0" w:color="auto"/>
                                        <w:right w:val="none" w:sz="0" w:space="0" w:color="auto"/>
                                      </w:divBdr>
                                      <w:divsChild>
                                        <w:div w:id="663051422">
                                          <w:marLeft w:val="0"/>
                                          <w:marRight w:val="0"/>
                                          <w:marTop w:val="0"/>
                                          <w:marBottom w:val="0"/>
                                          <w:divBdr>
                                            <w:top w:val="none" w:sz="0" w:space="0" w:color="auto"/>
                                            <w:left w:val="none" w:sz="0" w:space="0" w:color="auto"/>
                                            <w:bottom w:val="none" w:sz="0" w:space="0" w:color="auto"/>
                                            <w:right w:val="none" w:sz="0" w:space="0" w:color="auto"/>
                                          </w:divBdr>
                                          <w:divsChild>
                                            <w:div w:id="495733182">
                                              <w:marLeft w:val="0"/>
                                              <w:marRight w:val="0"/>
                                              <w:marTop w:val="0"/>
                                              <w:marBottom w:val="120"/>
                                              <w:divBdr>
                                                <w:top w:val="single" w:sz="6" w:space="0" w:color="F5F5F5"/>
                                                <w:left w:val="single" w:sz="6" w:space="0" w:color="F5F5F5"/>
                                                <w:bottom w:val="single" w:sz="6" w:space="0" w:color="F5F5F5"/>
                                                <w:right w:val="single" w:sz="6" w:space="0" w:color="F5F5F5"/>
                                              </w:divBdr>
                                              <w:divsChild>
                                                <w:div w:id="2136675677">
                                                  <w:marLeft w:val="0"/>
                                                  <w:marRight w:val="0"/>
                                                  <w:marTop w:val="0"/>
                                                  <w:marBottom w:val="0"/>
                                                  <w:divBdr>
                                                    <w:top w:val="none" w:sz="0" w:space="0" w:color="auto"/>
                                                    <w:left w:val="none" w:sz="0" w:space="0" w:color="auto"/>
                                                    <w:bottom w:val="none" w:sz="0" w:space="0" w:color="auto"/>
                                                    <w:right w:val="none" w:sz="0" w:space="0" w:color="auto"/>
                                                  </w:divBdr>
                                                  <w:divsChild>
                                                    <w:div w:id="1364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053928">
      <w:bodyDiv w:val="1"/>
      <w:marLeft w:val="0"/>
      <w:marRight w:val="0"/>
      <w:marTop w:val="0"/>
      <w:marBottom w:val="0"/>
      <w:divBdr>
        <w:top w:val="none" w:sz="0" w:space="0" w:color="auto"/>
        <w:left w:val="none" w:sz="0" w:space="0" w:color="auto"/>
        <w:bottom w:val="none" w:sz="0" w:space="0" w:color="auto"/>
        <w:right w:val="none" w:sz="0" w:space="0" w:color="auto"/>
      </w:divBdr>
    </w:div>
    <w:div w:id="786586940">
      <w:bodyDiv w:val="1"/>
      <w:marLeft w:val="0"/>
      <w:marRight w:val="0"/>
      <w:marTop w:val="0"/>
      <w:marBottom w:val="0"/>
      <w:divBdr>
        <w:top w:val="none" w:sz="0" w:space="0" w:color="auto"/>
        <w:left w:val="none" w:sz="0" w:space="0" w:color="auto"/>
        <w:bottom w:val="none" w:sz="0" w:space="0" w:color="auto"/>
        <w:right w:val="none" w:sz="0" w:space="0" w:color="auto"/>
      </w:divBdr>
    </w:div>
    <w:div w:id="911695709">
      <w:bodyDiv w:val="1"/>
      <w:marLeft w:val="0"/>
      <w:marRight w:val="0"/>
      <w:marTop w:val="0"/>
      <w:marBottom w:val="0"/>
      <w:divBdr>
        <w:top w:val="none" w:sz="0" w:space="0" w:color="auto"/>
        <w:left w:val="none" w:sz="0" w:space="0" w:color="auto"/>
        <w:bottom w:val="none" w:sz="0" w:space="0" w:color="auto"/>
        <w:right w:val="none" w:sz="0" w:space="0" w:color="auto"/>
      </w:divBdr>
    </w:div>
    <w:div w:id="1054424431">
      <w:bodyDiv w:val="1"/>
      <w:marLeft w:val="0"/>
      <w:marRight w:val="0"/>
      <w:marTop w:val="0"/>
      <w:marBottom w:val="0"/>
      <w:divBdr>
        <w:top w:val="none" w:sz="0" w:space="0" w:color="auto"/>
        <w:left w:val="none" w:sz="0" w:space="0" w:color="auto"/>
        <w:bottom w:val="none" w:sz="0" w:space="0" w:color="auto"/>
        <w:right w:val="none" w:sz="0" w:space="0" w:color="auto"/>
      </w:divBdr>
      <w:divsChild>
        <w:div w:id="2041852660">
          <w:marLeft w:val="0"/>
          <w:marRight w:val="0"/>
          <w:marTop w:val="0"/>
          <w:marBottom w:val="0"/>
          <w:divBdr>
            <w:top w:val="none" w:sz="0" w:space="0" w:color="auto"/>
            <w:left w:val="none" w:sz="0" w:space="0" w:color="auto"/>
            <w:bottom w:val="none" w:sz="0" w:space="0" w:color="auto"/>
            <w:right w:val="none" w:sz="0" w:space="0" w:color="auto"/>
          </w:divBdr>
          <w:divsChild>
            <w:div w:id="207304264">
              <w:marLeft w:val="0"/>
              <w:marRight w:val="0"/>
              <w:marTop w:val="0"/>
              <w:marBottom w:val="0"/>
              <w:divBdr>
                <w:top w:val="none" w:sz="0" w:space="0" w:color="auto"/>
                <w:left w:val="none" w:sz="0" w:space="0" w:color="auto"/>
                <w:bottom w:val="none" w:sz="0" w:space="0" w:color="auto"/>
                <w:right w:val="none" w:sz="0" w:space="0" w:color="auto"/>
              </w:divBdr>
              <w:divsChild>
                <w:div w:id="2052194634">
                  <w:marLeft w:val="0"/>
                  <w:marRight w:val="0"/>
                  <w:marTop w:val="0"/>
                  <w:marBottom w:val="0"/>
                  <w:divBdr>
                    <w:top w:val="none" w:sz="0" w:space="0" w:color="auto"/>
                    <w:left w:val="none" w:sz="0" w:space="0" w:color="auto"/>
                    <w:bottom w:val="none" w:sz="0" w:space="0" w:color="auto"/>
                    <w:right w:val="none" w:sz="0" w:space="0" w:color="auto"/>
                  </w:divBdr>
                  <w:divsChild>
                    <w:div w:id="1413966612">
                      <w:marLeft w:val="0"/>
                      <w:marRight w:val="0"/>
                      <w:marTop w:val="0"/>
                      <w:marBottom w:val="0"/>
                      <w:divBdr>
                        <w:top w:val="none" w:sz="0" w:space="0" w:color="auto"/>
                        <w:left w:val="none" w:sz="0" w:space="0" w:color="auto"/>
                        <w:bottom w:val="none" w:sz="0" w:space="0" w:color="auto"/>
                        <w:right w:val="none" w:sz="0" w:space="0" w:color="auto"/>
                      </w:divBdr>
                      <w:divsChild>
                        <w:div w:id="1527716648">
                          <w:marLeft w:val="0"/>
                          <w:marRight w:val="0"/>
                          <w:marTop w:val="0"/>
                          <w:marBottom w:val="0"/>
                          <w:divBdr>
                            <w:top w:val="none" w:sz="0" w:space="0" w:color="auto"/>
                            <w:left w:val="none" w:sz="0" w:space="0" w:color="auto"/>
                            <w:bottom w:val="none" w:sz="0" w:space="0" w:color="auto"/>
                            <w:right w:val="none" w:sz="0" w:space="0" w:color="auto"/>
                          </w:divBdr>
                          <w:divsChild>
                            <w:div w:id="2111195617">
                              <w:marLeft w:val="0"/>
                              <w:marRight w:val="0"/>
                              <w:marTop w:val="0"/>
                              <w:marBottom w:val="0"/>
                              <w:divBdr>
                                <w:top w:val="none" w:sz="0" w:space="0" w:color="auto"/>
                                <w:left w:val="none" w:sz="0" w:space="0" w:color="auto"/>
                                <w:bottom w:val="none" w:sz="0" w:space="0" w:color="auto"/>
                                <w:right w:val="none" w:sz="0" w:space="0" w:color="auto"/>
                              </w:divBdr>
                              <w:divsChild>
                                <w:div w:id="495070966">
                                  <w:marLeft w:val="0"/>
                                  <w:marRight w:val="0"/>
                                  <w:marTop w:val="0"/>
                                  <w:marBottom w:val="0"/>
                                  <w:divBdr>
                                    <w:top w:val="none" w:sz="0" w:space="0" w:color="auto"/>
                                    <w:left w:val="none" w:sz="0" w:space="0" w:color="auto"/>
                                    <w:bottom w:val="none" w:sz="0" w:space="0" w:color="auto"/>
                                    <w:right w:val="none" w:sz="0" w:space="0" w:color="auto"/>
                                  </w:divBdr>
                                  <w:divsChild>
                                    <w:div w:id="1510633387">
                                      <w:marLeft w:val="0"/>
                                      <w:marRight w:val="60"/>
                                      <w:marTop w:val="0"/>
                                      <w:marBottom w:val="0"/>
                                      <w:divBdr>
                                        <w:top w:val="none" w:sz="0" w:space="0" w:color="auto"/>
                                        <w:left w:val="none" w:sz="0" w:space="0" w:color="auto"/>
                                        <w:bottom w:val="none" w:sz="0" w:space="0" w:color="auto"/>
                                        <w:right w:val="none" w:sz="0" w:space="0" w:color="auto"/>
                                      </w:divBdr>
                                      <w:divsChild>
                                        <w:div w:id="890580152">
                                          <w:marLeft w:val="0"/>
                                          <w:marRight w:val="0"/>
                                          <w:marTop w:val="0"/>
                                          <w:marBottom w:val="0"/>
                                          <w:divBdr>
                                            <w:top w:val="none" w:sz="0" w:space="0" w:color="auto"/>
                                            <w:left w:val="none" w:sz="0" w:space="0" w:color="auto"/>
                                            <w:bottom w:val="none" w:sz="0" w:space="0" w:color="auto"/>
                                            <w:right w:val="none" w:sz="0" w:space="0" w:color="auto"/>
                                          </w:divBdr>
                                        </w:div>
                                        <w:div w:id="229341285">
                                          <w:marLeft w:val="0"/>
                                          <w:marRight w:val="0"/>
                                          <w:marTop w:val="0"/>
                                          <w:marBottom w:val="0"/>
                                          <w:divBdr>
                                            <w:top w:val="single" w:sz="6" w:space="12" w:color="999999"/>
                                            <w:left w:val="single" w:sz="6" w:space="12" w:color="999999"/>
                                            <w:bottom w:val="single" w:sz="6" w:space="12" w:color="999999"/>
                                            <w:right w:val="single" w:sz="6" w:space="12" w:color="999999"/>
                                          </w:divBdr>
                                          <w:divsChild>
                                            <w:div w:id="896285036">
                                              <w:marLeft w:val="0"/>
                                              <w:marRight w:val="0"/>
                                              <w:marTop w:val="0"/>
                                              <w:marBottom w:val="0"/>
                                              <w:divBdr>
                                                <w:top w:val="none" w:sz="0" w:space="0" w:color="auto"/>
                                                <w:left w:val="none" w:sz="0" w:space="0" w:color="auto"/>
                                                <w:bottom w:val="none" w:sz="0" w:space="0" w:color="auto"/>
                                                <w:right w:val="none" w:sz="0" w:space="0" w:color="auto"/>
                                              </w:divBdr>
                                            </w:div>
                                          </w:divsChild>
                                        </w:div>
                                        <w:div w:id="902065859">
                                          <w:marLeft w:val="0"/>
                                          <w:marRight w:val="0"/>
                                          <w:marTop w:val="0"/>
                                          <w:marBottom w:val="0"/>
                                          <w:divBdr>
                                            <w:top w:val="none" w:sz="0" w:space="0" w:color="auto"/>
                                            <w:left w:val="none" w:sz="0" w:space="0" w:color="auto"/>
                                            <w:bottom w:val="none" w:sz="0" w:space="0" w:color="auto"/>
                                            <w:right w:val="none" w:sz="0" w:space="0" w:color="auto"/>
                                          </w:divBdr>
                                          <w:divsChild>
                                            <w:div w:id="16367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267">
                                  <w:marLeft w:val="0"/>
                                  <w:marRight w:val="0"/>
                                  <w:marTop w:val="0"/>
                                  <w:marBottom w:val="0"/>
                                  <w:divBdr>
                                    <w:top w:val="none" w:sz="0" w:space="0" w:color="auto"/>
                                    <w:left w:val="none" w:sz="0" w:space="0" w:color="auto"/>
                                    <w:bottom w:val="none" w:sz="0" w:space="0" w:color="auto"/>
                                    <w:right w:val="none" w:sz="0" w:space="0" w:color="auto"/>
                                  </w:divBdr>
                                  <w:divsChild>
                                    <w:div w:id="279185860">
                                      <w:marLeft w:val="60"/>
                                      <w:marRight w:val="0"/>
                                      <w:marTop w:val="0"/>
                                      <w:marBottom w:val="0"/>
                                      <w:divBdr>
                                        <w:top w:val="none" w:sz="0" w:space="0" w:color="auto"/>
                                        <w:left w:val="none" w:sz="0" w:space="0" w:color="auto"/>
                                        <w:bottom w:val="none" w:sz="0" w:space="0" w:color="auto"/>
                                        <w:right w:val="none" w:sz="0" w:space="0" w:color="auto"/>
                                      </w:divBdr>
                                      <w:divsChild>
                                        <w:div w:id="1586766097">
                                          <w:marLeft w:val="0"/>
                                          <w:marRight w:val="0"/>
                                          <w:marTop w:val="0"/>
                                          <w:marBottom w:val="0"/>
                                          <w:divBdr>
                                            <w:top w:val="none" w:sz="0" w:space="0" w:color="auto"/>
                                            <w:left w:val="none" w:sz="0" w:space="0" w:color="auto"/>
                                            <w:bottom w:val="none" w:sz="0" w:space="0" w:color="auto"/>
                                            <w:right w:val="none" w:sz="0" w:space="0" w:color="auto"/>
                                          </w:divBdr>
                                          <w:divsChild>
                                            <w:div w:id="1756122800">
                                              <w:marLeft w:val="0"/>
                                              <w:marRight w:val="0"/>
                                              <w:marTop w:val="0"/>
                                              <w:marBottom w:val="120"/>
                                              <w:divBdr>
                                                <w:top w:val="single" w:sz="6" w:space="0" w:color="F5F5F5"/>
                                                <w:left w:val="single" w:sz="6" w:space="0" w:color="F5F5F5"/>
                                                <w:bottom w:val="single" w:sz="6" w:space="0" w:color="F5F5F5"/>
                                                <w:right w:val="single" w:sz="6" w:space="0" w:color="F5F5F5"/>
                                              </w:divBdr>
                                              <w:divsChild>
                                                <w:div w:id="1325476416">
                                                  <w:marLeft w:val="0"/>
                                                  <w:marRight w:val="0"/>
                                                  <w:marTop w:val="0"/>
                                                  <w:marBottom w:val="0"/>
                                                  <w:divBdr>
                                                    <w:top w:val="none" w:sz="0" w:space="0" w:color="auto"/>
                                                    <w:left w:val="none" w:sz="0" w:space="0" w:color="auto"/>
                                                    <w:bottom w:val="none" w:sz="0" w:space="0" w:color="auto"/>
                                                    <w:right w:val="none" w:sz="0" w:space="0" w:color="auto"/>
                                                  </w:divBdr>
                                                  <w:divsChild>
                                                    <w:div w:id="6340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79376">
      <w:bodyDiv w:val="1"/>
      <w:marLeft w:val="0"/>
      <w:marRight w:val="0"/>
      <w:marTop w:val="0"/>
      <w:marBottom w:val="0"/>
      <w:divBdr>
        <w:top w:val="none" w:sz="0" w:space="0" w:color="auto"/>
        <w:left w:val="none" w:sz="0" w:space="0" w:color="auto"/>
        <w:bottom w:val="none" w:sz="0" w:space="0" w:color="auto"/>
        <w:right w:val="none" w:sz="0" w:space="0" w:color="auto"/>
      </w:divBdr>
    </w:div>
    <w:div w:id="1213998540">
      <w:bodyDiv w:val="1"/>
      <w:marLeft w:val="0"/>
      <w:marRight w:val="0"/>
      <w:marTop w:val="0"/>
      <w:marBottom w:val="0"/>
      <w:divBdr>
        <w:top w:val="none" w:sz="0" w:space="0" w:color="auto"/>
        <w:left w:val="none" w:sz="0" w:space="0" w:color="auto"/>
        <w:bottom w:val="none" w:sz="0" w:space="0" w:color="auto"/>
        <w:right w:val="none" w:sz="0" w:space="0" w:color="auto"/>
      </w:divBdr>
    </w:div>
    <w:div w:id="12483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iibban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Контент нормативного документа" ma:contentTypeID="0x0101008000B9CB53B19A44B89F9EE4C1CCE7F40027DAB801BF47C24093BE9D5F98108D44" ma:contentTypeVersion="10" ma:contentTypeDescription="" ma:contentTypeScope="" ma:versionID="c3cd4190f8dc832d4a83d7037476e75e">
  <xsd:schema xmlns:xsd="http://www.w3.org/2001/XMLSchema" xmlns:xs="http://www.w3.org/2001/XMLSchema" xmlns:p="http://schemas.microsoft.com/office/2006/metadata/properties" xmlns:ns1="506a2900-db92-45b7-bbf1-641ae01a630e" xmlns:ns3="4e9cd0fb-070f-4aa0-b45f-2321b653d996" targetNamespace="http://schemas.microsoft.com/office/2006/metadata/properties" ma:root="true" ma:fieldsID="075fccd60705aa078726097f9935b227" ns1:_="" ns3:_="">
    <xsd:import namespace="506a2900-db92-45b7-bbf1-641ae01a630e"/>
    <xsd:import namespace="4e9cd0fb-070f-4aa0-b45f-2321b653d996"/>
    <xsd:element name="properties">
      <xsd:complexType>
        <xsd:sequence>
          <xsd:element name="documentManagement">
            <xsd:complexType>
              <xsd:all>
                <xsd:element ref="ns1:NormativeDocContentType" minOccurs="0"/>
                <xsd:element ref="ns3:_x041a__x043e__x043c__x043c__x0435__x043d__x0442__x0430__x0440__x0438__x0439__x0020__x043a__x0020__x0444__x0430__x0439__x043b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2900-db92-45b7-bbf1-641ae01a630e" elementFormDefault="qualified">
    <xsd:import namespace="http://schemas.microsoft.com/office/2006/documentManagement/types"/>
    <xsd:import namespace="http://schemas.microsoft.com/office/infopath/2007/PartnerControls"/>
    <xsd:element name="NormativeDocContentType" ma:index="0" nillable="true" ma:displayName="Тип файла НД" ma:default="Основной документ" ma:format="Dropdown" ma:internalName="NormativeDocContentType" ma:readOnly="false">
      <xsd:simpleType>
        <xsd:union memberTypes="dms:Text">
          <xsd:simpleType>
            <xsd:restriction base="dms:Choice">
              <xsd:enumeration value="Основной документ"/>
              <xsd:enumeration value="Приложение"/>
              <xsd:enumeration value="Дополнение"/>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e9cd0fb-070f-4aa0-b45f-2321b653d996" elementFormDefault="qualified">
    <xsd:import namespace="http://schemas.microsoft.com/office/2006/documentManagement/types"/>
    <xsd:import namespace="http://schemas.microsoft.com/office/infopath/2007/PartnerControls"/>
    <xsd:element name="_x041a__x043e__x043c__x043c__x0435__x043d__x0442__x0430__x0440__x0438__x0439__x0020__x043a__x0020__x0444__x0430__x0439__x043b__x0443_" ma:index="9" nillable="true" ma:displayName="Комментарий к файлу" ma:internalName="_x041a__x043e__x043c__x043c__x0435__x043d__x0442__x0430__x0440__x0438__x0439__x0020__x043a__x0020__x0444__x0430__x0439__x043b__x044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4" ma:displayName="Название кратко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rmativeDocContentType xmlns="506a2900-db92-45b7-bbf1-641ae01a630e">Основной документ</NormativeDocContentType>
    <_x041a__x043e__x043c__x043c__x0435__x043d__x0442__x0430__x0440__x0438__x0439__x0020__x043a__x0020__x0444__x0430__x0439__x043b__x0443_ xmlns="4e9cd0fb-070f-4aa0-b45f-2321b653d9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C2A4-A03A-42D4-922D-6AE569222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2900-db92-45b7-bbf1-641ae01a630e"/>
    <ds:schemaRef ds:uri="4e9cd0fb-070f-4aa0-b45f-2321b653d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7F635-690C-4F51-89D3-EB8D18C583CD}">
  <ds:schemaRefs>
    <ds:schemaRef ds:uri="http://schemas.microsoft.com/sharepoint/v3/contenttype/forms"/>
  </ds:schemaRefs>
</ds:datastoreItem>
</file>

<file path=customXml/itemProps3.xml><?xml version="1.0" encoding="utf-8"?>
<ds:datastoreItem xmlns:ds="http://schemas.openxmlformats.org/officeDocument/2006/customXml" ds:itemID="{B26376C5-78A1-44AF-9C30-AF04200AE533}">
  <ds:schemaRefs>
    <ds:schemaRef ds:uri="http://schemas.microsoft.com/office/2006/metadata/properties"/>
    <ds:schemaRef ds:uri="http://schemas.microsoft.com/office/infopath/2007/PartnerControls"/>
    <ds:schemaRef ds:uri="506a2900-db92-45b7-bbf1-641ae01a630e"/>
    <ds:schemaRef ds:uri="4e9cd0fb-070f-4aa0-b45f-2321b653d996"/>
  </ds:schemaRefs>
</ds:datastoreItem>
</file>

<file path=customXml/itemProps4.xml><?xml version="1.0" encoding="utf-8"?>
<ds:datastoreItem xmlns:ds="http://schemas.openxmlformats.org/officeDocument/2006/customXml" ds:itemID="{67950117-5CD5-47CD-BCD1-200DC273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4005</Words>
  <Characters>22833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Rozhkova Irina</dc:creator>
  <cp:keywords/>
  <dc:description/>
  <cp:lastModifiedBy>Shtokolova Margarita</cp:lastModifiedBy>
  <cp:revision>3</cp:revision>
  <cp:lastPrinted>2016-03-29T07:24:00Z</cp:lastPrinted>
  <dcterms:created xsi:type="dcterms:W3CDTF">2017-03-22T05:55:00Z</dcterms:created>
  <dcterms:modified xsi:type="dcterms:W3CDTF">2017-03-22T08:13:00Z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0x0101008000B9CB53B19A44B89F9EE4C1CCE7F40027DAB801BF47C24093BE9D5F98108D44</vt:lpwstr>
  </property>
</Properties>
</file>