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88F84" w14:textId="77777777" w:rsidR="00061255" w:rsidRPr="00CD7B56" w:rsidRDefault="00061255" w:rsidP="00061255">
      <w:pPr>
        <w:pStyle w:val="1"/>
        <w:jc w:val="center"/>
        <w:rPr>
          <w:rFonts w:ascii="Times New Roman" w:hAnsi="Times New Roman"/>
        </w:rPr>
      </w:pPr>
      <w:bookmarkStart w:id="0" w:name="_GoBack"/>
      <w:r w:rsidRPr="00CD7B56">
        <w:rPr>
          <w:rFonts w:ascii="Times New Roman" w:hAnsi="Times New Roman"/>
        </w:rPr>
        <w:t>Consultant Declaration and Contact Sheet</w:t>
      </w:r>
    </w:p>
    <w:bookmarkEnd w:id="0"/>
    <w:p w14:paraId="1DE671BA" w14:textId="77777777" w:rsidR="00061255" w:rsidRPr="00CD7B56" w:rsidRDefault="00061255" w:rsidP="00061255">
      <w:pPr>
        <w:jc w:val="both"/>
      </w:pPr>
    </w:p>
    <w:p w14:paraId="2CA5BDF2" w14:textId="77777777" w:rsidR="00061255" w:rsidRPr="00CD7B56" w:rsidRDefault="00061255" w:rsidP="00061255">
      <w:pPr>
        <w:jc w:val="both"/>
        <w:rPr>
          <w:b/>
        </w:rPr>
      </w:pPr>
      <w:r w:rsidRPr="00CD7B56">
        <w:rPr>
          <w:b/>
        </w:rPr>
        <w:t xml:space="preserve">All Expressions of Interest must be accompanied by the following declaration (the “Consultant Declaration”) which must be signed by an authorised representative of the Consultant along with the Contact Sheet on the last page. </w:t>
      </w:r>
    </w:p>
    <w:p w14:paraId="6D74AA6E" w14:textId="77777777" w:rsidR="00061255" w:rsidRPr="00CD7B56" w:rsidRDefault="00061255" w:rsidP="00061255">
      <w:pPr>
        <w:jc w:val="both"/>
        <w:rPr>
          <w:b/>
        </w:rPr>
      </w:pPr>
    </w:p>
    <w:p w14:paraId="2FBB1CAC" w14:textId="77777777" w:rsidR="00061255" w:rsidRPr="00CD7B56" w:rsidRDefault="00061255" w:rsidP="00061255">
      <w:pPr>
        <w:jc w:val="both"/>
      </w:pPr>
      <w:r w:rsidRPr="00CD7B56">
        <w:t>If the Expression of Interest is submitted on behalf of a consortium or otherwise includes more than one legal entity, then the Consultant Declaration is to be submitted by the lead firm on behalf of all firms or individuals involved.  All references to the “Consultant” below shall be deemed to include all entities participating in the Expression of Interest to which it relates.</w:t>
      </w:r>
    </w:p>
    <w:p w14:paraId="3847BCBD" w14:textId="77777777" w:rsidR="00061255" w:rsidRPr="00CD7B56" w:rsidRDefault="00061255" w:rsidP="00061255">
      <w:pPr>
        <w:jc w:val="both"/>
        <w:rPr>
          <w:b/>
        </w:rPr>
      </w:pPr>
    </w:p>
    <w:p w14:paraId="332078BA" w14:textId="77777777" w:rsidR="00061255" w:rsidRPr="00CD7B56" w:rsidRDefault="00061255" w:rsidP="00061255">
      <w:pPr>
        <w:jc w:val="both"/>
      </w:pPr>
      <w:r w:rsidRPr="00CD7B56">
        <w:lastRenderedPageBreak/>
        <w:t>The highlighted sections of the Consultant Declaration should be completed and signed. Scanned versions of the signed declaration will be acceptable. The document may be submitted as part of the Expression of Interest or as an additional document.</w:t>
      </w:r>
      <w:r w:rsidRPr="00CD7B56">
        <w:rPr>
          <w:b/>
        </w:rPr>
        <w:t xml:space="preserve"> </w:t>
      </w:r>
      <w:r w:rsidRPr="00CD7B56">
        <w:t>The Contact Sheet must also be completed by the lead firm.</w:t>
      </w:r>
    </w:p>
    <w:p w14:paraId="7FC437C8" w14:textId="77777777" w:rsidR="00061255" w:rsidRPr="00CD7B56" w:rsidRDefault="00061255" w:rsidP="00061255">
      <w:pPr>
        <w:jc w:val="both"/>
        <w:rPr>
          <w:b/>
        </w:rPr>
      </w:pPr>
    </w:p>
    <w:p w14:paraId="259CE70C" w14:textId="77777777" w:rsidR="00061255" w:rsidRPr="00CD7B56" w:rsidRDefault="00061255" w:rsidP="00061255">
      <w:pPr>
        <w:jc w:val="both"/>
        <w:rPr>
          <w:b/>
        </w:rPr>
      </w:pPr>
      <w:r w:rsidRPr="00CD7B56">
        <w:rPr>
          <w:b/>
        </w:rPr>
        <w:t>Failure to submit the Consultant Declaration or the Contact Sheet may be grounds for rejection of the Expression of Interest.   If the Consultant is unable to confirm its unconditional acceptance of any point on the Consultant Declaration, it must explain why in the comments box provided.</w:t>
      </w:r>
    </w:p>
    <w:p w14:paraId="0F5886B6" w14:textId="77777777" w:rsidR="00061255" w:rsidRPr="00CD7B56" w:rsidRDefault="00061255" w:rsidP="00061255">
      <w:pPr>
        <w:jc w:val="both"/>
      </w:pPr>
    </w:p>
    <w:p w14:paraId="5234B54E" w14:textId="77777777" w:rsidR="00061255" w:rsidRPr="00CD7B56" w:rsidRDefault="00061255" w:rsidP="00CD7B56">
      <w:pPr>
        <w:jc w:val="both"/>
      </w:pPr>
      <w:r w:rsidRPr="00CD7B56">
        <w:t xml:space="preserve">The rules governing the engagement of consultants in Bank operations are set out in Chapters 1, 2, and 5 of the </w:t>
      </w:r>
      <w:r w:rsidR="00CD7B56">
        <w:t>Procurement Rules for Projects Financed by International Investment Bank</w:t>
      </w:r>
      <w:r w:rsidRPr="00CD7B56">
        <w:t xml:space="preserve"> </w:t>
      </w:r>
      <w:r w:rsidR="00CD7B56">
        <w:t>(“</w:t>
      </w:r>
      <w:r w:rsidRPr="00CD7B56">
        <w:t>Procurement Rules</w:t>
      </w:r>
      <w:r w:rsidR="00CD7B56">
        <w:t xml:space="preserve">”). </w:t>
      </w:r>
      <w:r w:rsidRPr="00CD7B56">
        <w:t>The full text is available via the following link:</w:t>
      </w:r>
    </w:p>
    <w:p w14:paraId="4B1C4C39" w14:textId="77777777" w:rsidR="00BA5BD2" w:rsidRPr="00CD7B56" w:rsidRDefault="00BA5BD2" w:rsidP="00061255">
      <w:pPr>
        <w:jc w:val="both"/>
      </w:pPr>
    </w:p>
    <w:p w14:paraId="17A50D36" w14:textId="77777777" w:rsidR="00BA5BD2" w:rsidRDefault="00BA26E6" w:rsidP="00061255">
      <w:pPr>
        <w:jc w:val="both"/>
      </w:pPr>
      <w:hyperlink r:id="rId8" w:history="1">
        <w:r w:rsidR="00CD7B56" w:rsidRPr="00FA2203">
          <w:rPr>
            <w:rStyle w:val="a7"/>
          </w:rPr>
          <w:t>https://iib.int/attachments/procurement_rules_for_projects_financed_by_international_investment_bank.pdf</w:t>
        </w:r>
      </w:hyperlink>
      <w:r w:rsidR="00CD7B56">
        <w:t xml:space="preserve"> </w:t>
      </w:r>
    </w:p>
    <w:p w14:paraId="31F896AD" w14:textId="77777777" w:rsidR="00CD7B56" w:rsidRPr="00CD7B56" w:rsidRDefault="00CD7B56" w:rsidP="00061255">
      <w:pPr>
        <w:jc w:val="both"/>
      </w:pPr>
    </w:p>
    <w:p w14:paraId="28B93E52" w14:textId="77777777" w:rsidR="00061255" w:rsidRPr="00CD7B56" w:rsidRDefault="00061255" w:rsidP="00061255">
      <w:pPr>
        <w:jc w:val="both"/>
      </w:pPr>
      <w:r w:rsidRPr="00CD7B56">
        <w:t>The Consultant’s attention is drawn in particular to the following provisions:</w:t>
      </w:r>
    </w:p>
    <w:p w14:paraId="6598909A" w14:textId="77777777" w:rsidR="00061255" w:rsidRPr="00CD7B56" w:rsidRDefault="00061255" w:rsidP="00061255">
      <w:pPr>
        <w:pStyle w:val="a8"/>
        <w:tabs>
          <w:tab w:val="left" w:pos="540"/>
        </w:tabs>
        <w:rPr>
          <w:sz w:val="24"/>
          <w:szCs w:val="24"/>
        </w:rPr>
      </w:pPr>
    </w:p>
    <w:p w14:paraId="28F0425B" w14:textId="77777777" w:rsidR="00061255" w:rsidRPr="00CD7B56" w:rsidRDefault="00061255" w:rsidP="00C74EE7">
      <w:pPr>
        <w:ind w:left="600" w:hanging="600"/>
        <w:jc w:val="both"/>
      </w:pPr>
      <w:r w:rsidRPr="00CD7B56">
        <w:t>A</w:t>
      </w:r>
      <w:r w:rsidRPr="00CD7B56">
        <w:tab/>
        <w:t xml:space="preserve">Section </w:t>
      </w:r>
      <w:r w:rsidR="00C74EE7">
        <w:t>3.6</w:t>
      </w:r>
      <w:r w:rsidRPr="00CD7B56">
        <w:t xml:space="preserve"> of the </w:t>
      </w:r>
      <w:r w:rsidR="00C74EE7">
        <w:t>Procurement Rules</w:t>
      </w:r>
      <w:r w:rsidRPr="00CD7B56">
        <w:t>, which reads as follows “</w:t>
      </w:r>
      <w:r w:rsidR="00C74EE7">
        <w:t>Organizations  affiliated  with  the  Client  or  with  an  agent  for  procurement  of  goods, works, and services hired by the Client shall not be allowed to carry out procurement as well as to participate in procurement in any  capacity, unless it is proven that there is no significant extent of joint ownership, influence or control between the Client or the Client’s agent and such Affiliated entity.”</w:t>
      </w:r>
    </w:p>
    <w:p w14:paraId="242E71CE" w14:textId="77777777" w:rsidR="00061255" w:rsidRPr="00CD7B56" w:rsidRDefault="00061255" w:rsidP="00061255">
      <w:pPr>
        <w:jc w:val="both"/>
      </w:pPr>
    </w:p>
    <w:p w14:paraId="24D0B006" w14:textId="77777777" w:rsidR="00061255" w:rsidRPr="00CD7B56" w:rsidRDefault="00061255" w:rsidP="00061255">
      <w:pPr>
        <w:ind w:left="540" w:hanging="540"/>
        <w:jc w:val="both"/>
      </w:pPr>
      <w:r w:rsidRPr="00CD7B56">
        <w:t>B</w:t>
      </w:r>
      <w:r w:rsidRPr="00CD7B56">
        <w:tab/>
        <w:t xml:space="preserve">Consultants considering entering into consortium/joint venture, sub-contracting or other similar arrangements with other firms or individuals should carefully note section </w:t>
      </w:r>
      <w:r w:rsidR="00CD7B56">
        <w:t>3.4</w:t>
      </w:r>
      <w:r w:rsidRPr="00CD7B56">
        <w:t xml:space="preserve"> of the </w:t>
      </w:r>
      <w:r w:rsidR="00C74EE7">
        <w:t>Procurement Rules</w:t>
      </w:r>
      <w:r w:rsidRPr="00CD7B56">
        <w:t>, which can be summarised as follows:</w:t>
      </w:r>
    </w:p>
    <w:p w14:paraId="74FD94E4" w14:textId="77777777" w:rsidR="00061255" w:rsidRPr="00CD7B56" w:rsidRDefault="00061255" w:rsidP="00061255">
      <w:pPr>
        <w:pStyle w:val="a8"/>
        <w:tabs>
          <w:tab w:val="left" w:pos="540"/>
        </w:tabs>
        <w:rPr>
          <w:szCs w:val="22"/>
        </w:rPr>
      </w:pPr>
    </w:p>
    <w:p w14:paraId="3F45F04E" w14:textId="77777777" w:rsidR="00061255" w:rsidRPr="00CD7B56" w:rsidRDefault="00061255" w:rsidP="00061255">
      <w:pPr>
        <w:pStyle w:val="a8"/>
        <w:numPr>
          <w:ilvl w:val="0"/>
          <w:numId w:val="1"/>
        </w:numPr>
        <w:tabs>
          <w:tab w:val="clear" w:pos="720"/>
          <w:tab w:val="left" w:pos="540"/>
          <w:tab w:val="num" w:pos="900"/>
        </w:tabs>
        <w:ind w:left="900"/>
        <w:rPr>
          <w:sz w:val="24"/>
          <w:szCs w:val="24"/>
        </w:rPr>
      </w:pPr>
      <w:r w:rsidRPr="00CD7B56">
        <w:rPr>
          <w:sz w:val="24"/>
          <w:szCs w:val="24"/>
        </w:rPr>
        <w:t xml:space="preserve">consultants may not submit more than one expression of interest for an assignment, </w:t>
      </w:r>
    </w:p>
    <w:p w14:paraId="7920B560" w14:textId="77777777" w:rsidR="00061255" w:rsidRPr="00CD7B56" w:rsidRDefault="00061255" w:rsidP="00061255">
      <w:pPr>
        <w:pStyle w:val="a8"/>
        <w:numPr>
          <w:ilvl w:val="0"/>
          <w:numId w:val="1"/>
        </w:numPr>
        <w:tabs>
          <w:tab w:val="clear" w:pos="720"/>
          <w:tab w:val="left" w:pos="540"/>
          <w:tab w:val="num" w:pos="900"/>
        </w:tabs>
        <w:ind w:left="900"/>
        <w:rPr>
          <w:sz w:val="24"/>
          <w:szCs w:val="24"/>
        </w:rPr>
      </w:pPr>
      <w:r w:rsidRPr="00CD7B56">
        <w:rPr>
          <w:sz w:val="24"/>
          <w:szCs w:val="24"/>
        </w:rPr>
        <w:t>nor may they appear as a joint venture</w:t>
      </w:r>
      <w:r w:rsidRPr="00CD7B56">
        <w:rPr>
          <w:rStyle w:val="ab"/>
          <w:sz w:val="24"/>
          <w:szCs w:val="24"/>
        </w:rPr>
        <w:footnoteReference w:id="1"/>
      </w:r>
      <w:r w:rsidRPr="00CD7B56">
        <w:rPr>
          <w:sz w:val="24"/>
          <w:szCs w:val="24"/>
        </w:rPr>
        <w:t xml:space="preserve"> or consortium member on more than one expression of interest for a particular assignment. </w:t>
      </w:r>
    </w:p>
    <w:p w14:paraId="76DB2A4B" w14:textId="77777777" w:rsidR="00061255" w:rsidRPr="00CD7B56" w:rsidRDefault="00061255" w:rsidP="00061255">
      <w:pPr>
        <w:pStyle w:val="a8"/>
        <w:tabs>
          <w:tab w:val="left" w:pos="540"/>
        </w:tabs>
        <w:ind w:left="540"/>
        <w:rPr>
          <w:sz w:val="24"/>
          <w:szCs w:val="24"/>
        </w:rPr>
      </w:pPr>
    </w:p>
    <w:p w14:paraId="50F27A5A" w14:textId="77777777" w:rsidR="00061255" w:rsidRPr="00CD7B56" w:rsidRDefault="00061255" w:rsidP="00061255">
      <w:pPr>
        <w:pStyle w:val="a8"/>
        <w:tabs>
          <w:tab w:val="left" w:pos="0"/>
          <w:tab w:val="num" w:pos="900"/>
        </w:tabs>
        <w:ind w:left="540"/>
        <w:rPr>
          <w:sz w:val="24"/>
          <w:szCs w:val="24"/>
        </w:rPr>
      </w:pPr>
      <w:r w:rsidRPr="00CD7B56">
        <w:rPr>
          <w:sz w:val="24"/>
          <w:szCs w:val="24"/>
        </w:rPr>
        <w:t xml:space="preserve">In either of these cases, </w:t>
      </w:r>
      <w:r w:rsidRPr="00CD7B56">
        <w:rPr>
          <w:b/>
          <w:sz w:val="24"/>
          <w:szCs w:val="24"/>
        </w:rPr>
        <w:t>all expressions of interest containing the same consultant shall be excluded from further evaluation</w:t>
      </w:r>
      <w:r w:rsidRPr="00CD7B56">
        <w:rPr>
          <w:sz w:val="24"/>
          <w:szCs w:val="24"/>
        </w:rPr>
        <w:t xml:space="preserve">. Consultants </w:t>
      </w:r>
      <w:r w:rsidRPr="00CD7B56">
        <w:rPr>
          <w:b/>
          <w:sz w:val="24"/>
          <w:szCs w:val="24"/>
        </w:rPr>
        <w:t>may</w:t>
      </w:r>
      <w:r w:rsidRPr="00CD7B56">
        <w:rPr>
          <w:sz w:val="24"/>
          <w:szCs w:val="24"/>
        </w:rPr>
        <w:t xml:space="preserve">, however, be listed as sub-contractors on more than one expression of interest, in which case all expressions of interest may be further evaluated. </w:t>
      </w:r>
    </w:p>
    <w:p w14:paraId="014CB953" w14:textId="77777777" w:rsidR="00061255" w:rsidRPr="00CD7B56" w:rsidRDefault="00061255" w:rsidP="00061255">
      <w:pPr>
        <w:pStyle w:val="a8"/>
        <w:tabs>
          <w:tab w:val="left" w:pos="0"/>
          <w:tab w:val="num" w:pos="900"/>
        </w:tabs>
        <w:ind w:left="540"/>
        <w:rPr>
          <w:sz w:val="24"/>
          <w:szCs w:val="24"/>
        </w:rPr>
      </w:pPr>
    </w:p>
    <w:p w14:paraId="776E4478" w14:textId="77777777" w:rsidR="00061255" w:rsidRPr="00CD7B56" w:rsidRDefault="00061255" w:rsidP="00061255">
      <w:pPr>
        <w:pStyle w:val="a8"/>
        <w:tabs>
          <w:tab w:val="left" w:pos="0"/>
          <w:tab w:val="num" w:pos="900"/>
        </w:tabs>
        <w:ind w:left="540" w:hanging="540"/>
        <w:rPr>
          <w:sz w:val="24"/>
          <w:szCs w:val="24"/>
        </w:rPr>
      </w:pPr>
      <w:r w:rsidRPr="00CD7B56">
        <w:rPr>
          <w:sz w:val="24"/>
          <w:szCs w:val="24"/>
        </w:rPr>
        <w:lastRenderedPageBreak/>
        <w:t>C</w:t>
      </w:r>
      <w:r w:rsidRPr="00CD7B56">
        <w:rPr>
          <w:sz w:val="24"/>
          <w:szCs w:val="24"/>
        </w:rPr>
        <w:tab/>
        <w:t xml:space="preserve">The Prohibited Practices provisions contained in section </w:t>
      </w:r>
      <w:r w:rsidR="00F23CFA">
        <w:rPr>
          <w:sz w:val="24"/>
          <w:szCs w:val="24"/>
        </w:rPr>
        <w:t>1.2</w:t>
      </w:r>
      <w:r w:rsidRPr="00CD7B56">
        <w:rPr>
          <w:sz w:val="24"/>
          <w:szCs w:val="24"/>
        </w:rPr>
        <w:t xml:space="preserve"> of the </w:t>
      </w:r>
      <w:r w:rsidR="00F23CFA">
        <w:rPr>
          <w:sz w:val="24"/>
          <w:szCs w:val="24"/>
        </w:rPr>
        <w:t>Procurement Rules</w:t>
      </w:r>
      <w:r w:rsidRPr="00CD7B56">
        <w:rPr>
          <w:sz w:val="24"/>
          <w:szCs w:val="24"/>
        </w:rPr>
        <w:t xml:space="preserve"> which details the coercive, collusive, corrupt</w:t>
      </w:r>
      <w:r w:rsidR="00F23CFA">
        <w:rPr>
          <w:sz w:val="24"/>
          <w:szCs w:val="24"/>
        </w:rPr>
        <w:t xml:space="preserve">, obtrusive, </w:t>
      </w:r>
      <w:r w:rsidRPr="00CD7B56">
        <w:rPr>
          <w:sz w:val="24"/>
          <w:szCs w:val="24"/>
        </w:rPr>
        <w:t>fraudulent</w:t>
      </w:r>
      <w:r w:rsidR="00F23CFA">
        <w:rPr>
          <w:sz w:val="24"/>
          <w:szCs w:val="24"/>
        </w:rPr>
        <w:t xml:space="preserve">, money laundering and financing of terrorism </w:t>
      </w:r>
      <w:r w:rsidRPr="00CD7B56">
        <w:rPr>
          <w:sz w:val="24"/>
          <w:szCs w:val="24"/>
        </w:rPr>
        <w:t xml:space="preserve">practices. </w:t>
      </w:r>
    </w:p>
    <w:p w14:paraId="5C45ACF3" w14:textId="77777777" w:rsidR="00061255" w:rsidRPr="00CD7B56" w:rsidRDefault="00061255" w:rsidP="00061255">
      <w:pPr>
        <w:pStyle w:val="a8"/>
        <w:tabs>
          <w:tab w:val="left" w:pos="540"/>
        </w:tabs>
        <w:rPr>
          <w:sz w:val="24"/>
          <w:szCs w:val="24"/>
        </w:rPr>
      </w:pPr>
    </w:p>
    <w:p w14:paraId="7808C74E" w14:textId="77777777" w:rsidR="00061255" w:rsidRPr="00CD7B56" w:rsidRDefault="00061255" w:rsidP="00061255">
      <w:pPr>
        <w:pStyle w:val="a8"/>
        <w:tabs>
          <w:tab w:val="left" w:pos="540"/>
        </w:tabs>
        <w:rPr>
          <w:sz w:val="24"/>
          <w:szCs w:val="24"/>
        </w:rPr>
      </w:pPr>
    </w:p>
    <w:p w14:paraId="03D30429" w14:textId="77777777" w:rsidR="00061255" w:rsidRPr="00CD7B56" w:rsidRDefault="00061255" w:rsidP="00061255">
      <w:pPr>
        <w:pStyle w:val="a8"/>
        <w:tabs>
          <w:tab w:val="left" w:pos="540"/>
        </w:tabs>
        <w:jc w:val="center"/>
        <w:rPr>
          <w:sz w:val="24"/>
          <w:szCs w:val="24"/>
        </w:rPr>
      </w:pPr>
      <w:r w:rsidRPr="00CD7B56">
        <w:rPr>
          <w:b/>
          <w:sz w:val="28"/>
          <w:szCs w:val="28"/>
        </w:rPr>
        <w:t>Consultant Declaration</w:t>
      </w:r>
    </w:p>
    <w:p w14:paraId="51534015" w14:textId="77777777" w:rsidR="00061255" w:rsidRPr="00CD7B56" w:rsidRDefault="00061255" w:rsidP="00061255">
      <w:pPr>
        <w:pStyle w:val="a8"/>
        <w:tabs>
          <w:tab w:val="left" w:pos="540"/>
        </w:tabs>
        <w:rPr>
          <w:sz w:val="24"/>
          <w:szCs w:val="24"/>
        </w:rPr>
      </w:pPr>
    </w:p>
    <w:p w14:paraId="01CE3F66" w14:textId="77777777" w:rsidR="00061255" w:rsidRPr="00CD7B56" w:rsidRDefault="00061255" w:rsidP="00061255">
      <w:pPr>
        <w:pStyle w:val="a8"/>
        <w:tabs>
          <w:tab w:val="left" w:pos="540"/>
        </w:tabs>
        <w:rPr>
          <w:iCs/>
          <w:sz w:val="24"/>
          <w:szCs w:val="24"/>
        </w:rPr>
      </w:pPr>
      <w:r w:rsidRPr="00CD7B56">
        <w:rPr>
          <w:iCs/>
          <w:sz w:val="24"/>
          <w:szCs w:val="24"/>
        </w:rPr>
        <w:t xml:space="preserve">In response to the procurement notice for </w:t>
      </w:r>
      <w:r w:rsidRPr="00CD7B56">
        <w:rPr>
          <w:iCs/>
          <w:sz w:val="24"/>
          <w:szCs w:val="24"/>
          <w:highlight w:val="yellow"/>
        </w:rPr>
        <w:t>[</w:t>
      </w:r>
      <w:permStart w:id="1458072902" w:edGrp="everyone"/>
      <w:r w:rsidRPr="00CD7B56">
        <w:rPr>
          <w:iCs/>
          <w:sz w:val="24"/>
          <w:szCs w:val="24"/>
          <w:highlight w:val="yellow"/>
        </w:rPr>
        <w:t>insert assignment title, selection ID</w:t>
      </w:r>
      <w:permEnd w:id="1458072902"/>
      <w:r w:rsidRPr="00CD7B56">
        <w:rPr>
          <w:iCs/>
          <w:sz w:val="24"/>
          <w:szCs w:val="24"/>
          <w:highlight w:val="yellow"/>
        </w:rPr>
        <w:t>]</w:t>
      </w:r>
      <w:r w:rsidRPr="00CD7B56">
        <w:rPr>
          <w:iCs/>
          <w:sz w:val="24"/>
          <w:szCs w:val="24"/>
        </w:rPr>
        <w:t xml:space="preserve"> (the “Assignment”), we, </w:t>
      </w:r>
      <w:permStart w:id="279791867" w:edGrp="everyone"/>
      <w:r w:rsidRPr="00CD7B56">
        <w:rPr>
          <w:iCs/>
          <w:sz w:val="24"/>
          <w:szCs w:val="24"/>
          <w:highlight w:val="yellow"/>
        </w:rPr>
        <w:t>[insert name of lead or sole entity</w:t>
      </w:r>
      <w:permEnd w:id="279791867"/>
      <w:r w:rsidRPr="00CD7B56">
        <w:rPr>
          <w:iCs/>
          <w:sz w:val="24"/>
          <w:szCs w:val="24"/>
          <w:highlight w:val="yellow"/>
        </w:rPr>
        <w:t>]</w:t>
      </w:r>
      <w:r w:rsidRPr="00CD7B56">
        <w:rPr>
          <w:iCs/>
          <w:sz w:val="24"/>
          <w:szCs w:val="24"/>
        </w:rPr>
        <w:t xml:space="preserve"> , are hereby submitting an expression of interest for the Assignment.</w:t>
      </w:r>
    </w:p>
    <w:p w14:paraId="6062D065" w14:textId="77777777" w:rsidR="00061255" w:rsidRPr="00CD7B56" w:rsidRDefault="00061255" w:rsidP="00061255">
      <w:pPr>
        <w:pStyle w:val="a8"/>
        <w:tabs>
          <w:tab w:val="left" w:pos="540"/>
        </w:tabs>
        <w:rPr>
          <w:iCs/>
          <w:sz w:val="24"/>
          <w:szCs w:val="24"/>
        </w:rPr>
      </w:pPr>
    </w:p>
    <w:p w14:paraId="49E19034" w14:textId="77777777" w:rsidR="00061255" w:rsidRPr="00CD7B56" w:rsidRDefault="00061255" w:rsidP="00061255">
      <w:pPr>
        <w:pStyle w:val="a8"/>
        <w:tabs>
          <w:tab w:val="left" w:pos="540"/>
        </w:tabs>
        <w:rPr>
          <w:iCs/>
          <w:sz w:val="24"/>
          <w:szCs w:val="24"/>
        </w:rPr>
      </w:pPr>
      <w:r w:rsidRPr="00CD7B56">
        <w:rPr>
          <w:iCs/>
          <w:sz w:val="24"/>
          <w:szCs w:val="24"/>
        </w:rPr>
        <w:t xml:space="preserve">We are making this application on behalf of ourselves and the following entities (the “Consultant”) for this Assignment: </w:t>
      </w:r>
    </w:p>
    <w:p w14:paraId="6D65FFBE" w14:textId="77777777" w:rsidR="00061255" w:rsidRPr="00CD7B56" w:rsidRDefault="00061255" w:rsidP="00061255">
      <w:pPr>
        <w:pStyle w:val="a8"/>
        <w:tabs>
          <w:tab w:val="left" w:pos="540"/>
        </w:tabs>
        <w:rPr>
          <w:iCs/>
          <w:sz w:val="24"/>
          <w:szCs w:val="24"/>
        </w:rPr>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3118"/>
        <w:gridCol w:w="1701"/>
        <w:gridCol w:w="2127"/>
      </w:tblGrid>
      <w:tr w:rsidR="00061255" w:rsidRPr="00CD7B56" w14:paraId="5ADDFF77" w14:textId="77777777" w:rsidTr="00C74EE7">
        <w:trPr>
          <w:cantSplit/>
        </w:trPr>
        <w:tc>
          <w:tcPr>
            <w:tcW w:w="1418" w:type="dxa"/>
            <w:tcBorders>
              <w:top w:val="nil"/>
              <w:left w:val="nil"/>
            </w:tcBorders>
          </w:tcPr>
          <w:p w14:paraId="7D110897" w14:textId="77777777" w:rsidR="00061255" w:rsidRPr="00CD7B56" w:rsidRDefault="00061255" w:rsidP="00C74EE7">
            <w:pPr>
              <w:spacing w:before="60" w:after="60"/>
              <w:jc w:val="both"/>
              <w:rPr>
                <w:b/>
                <w:sz w:val="22"/>
                <w:szCs w:val="22"/>
              </w:rPr>
            </w:pPr>
          </w:p>
        </w:tc>
        <w:tc>
          <w:tcPr>
            <w:tcW w:w="3118" w:type="dxa"/>
            <w:shd w:val="pct5" w:color="auto" w:fill="FFFFFF"/>
            <w:vAlign w:val="center"/>
          </w:tcPr>
          <w:p w14:paraId="118390B4" w14:textId="77777777" w:rsidR="00061255" w:rsidRPr="00CD7B56" w:rsidRDefault="00061255" w:rsidP="00C74EE7">
            <w:pPr>
              <w:spacing w:before="60" w:after="60"/>
              <w:jc w:val="center"/>
              <w:rPr>
                <w:b/>
                <w:sz w:val="22"/>
                <w:szCs w:val="22"/>
              </w:rPr>
            </w:pPr>
            <w:r w:rsidRPr="00CD7B56">
              <w:rPr>
                <w:b/>
                <w:sz w:val="22"/>
                <w:szCs w:val="22"/>
              </w:rPr>
              <w:t>Name(s) of legal entity or entities making this application</w:t>
            </w:r>
          </w:p>
        </w:tc>
        <w:tc>
          <w:tcPr>
            <w:tcW w:w="1701" w:type="dxa"/>
            <w:shd w:val="pct5" w:color="auto" w:fill="FFFFFF"/>
            <w:vAlign w:val="center"/>
          </w:tcPr>
          <w:p w14:paraId="7F530900" w14:textId="77777777" w:rsidR="00061255" w:rsidRPr="00CD7B56" w:rsidRDefault="00061255" w:rsidP="00C74EE7">
            <w:pPr>
              <w:spacing w:before="60" w:after="60"/>
              <w:jc w:val="center"/>
              <w:rPr>
                <w:b/>
                <w:sz w:val="22"/>
                <w:szCs w:val="22"/>
              </w:rPr>
            </w:pPr>
            <w:r w:rsidRPr="00CD7B56">
              <w:rPr>
                <w:b/>
                <w:sz w:val="22"/>
                <w:szCs w:val="22"/>
              </w:rPr>
              <w:t xml:space="preserve">Nationality (country where entity is </w:t>
            </w:r>
            <w:r w:rsidRPr="00CD7B56">
              <w:rPr>
                <w:b/>
                <w:sz w:val="22"/>
                <w:szCs w:val="22"/>
              </w:rPr>
              <w:lastRenderedPageBreak/>
              <w:t>registered or resides)</w:t>
            </w:r>
          </w:p>
        </w:tc>
        <w:tc>
          <w:tcPr>
            <w:tcW w:w="2127" w:type="dxa"/>
            <w:shd w:val="pct5" w:color="auto" w:fill="FFFFFF"/>
            <w:vAlign w:val="center"/>
          </w:tcPr>
          <w:p w14:paraId="2F8D4D5F" w14:textId="77777777" w:rsidR="00061255" w:rsidRPr="00CD7B56" w:rsidRDefault="00061255" w:rsidP="00C74EE7">
            <w:pPr>
              <w:spacing w:before="60" w:after="60"/>
              <w:jc w:val="center"/>
              <w:rPr>
                <w:b/>
                <w:sz w:val="22"/>
                <w:szCs w:val="22"/>
              </w:rPr>
            </w:pPr>
            <w:r w:rsidRPr="00CD7B56">
              <w:rPr>
                <w:b/>
                <w:sz w:val="22"/>
                <w:szCs w:val="22"/>
              </w:rPr>
              <w:lastRenderedPageBreak/>
              <w:t xml:space="preserve">Subcontractor or Consortium </w:t>
            </w:r>
            <w:r w:rsidRPr="00CD7B56">
              <w:rPr>
                <w:b/>
                <w:sz w:val="22"/>
                <w:szCs w:val="22"/>
              </w:rPr>
              <w:lastRenderedPageBreak/>
              <w:t xml:space="preserve">member/ Joint Venture Partner </w:t>
            </w:r>
          </w:p>
        </w:tc>
      </w:tr>
      <w:tr w:rsidR="00061255" w:rsidRPr="00CD7B56" w14:paraId="64B2DB28" w14:textId="77777777" w:rsidTr="00C74EE7">
        <w:trPr>
          <w:cantSplit/>
        </w:trPr>
        <w:tc>
          <w:tcPr>
            <w:tcW w:w="1418" w:type="dxa"/>
          </w:tcPr>
          <w:p w14:paraId="119E5CCA" w14:textId="77777777" w:rsidR="00061255" w:rsidRPr="00CD7B56" w:rsidRDefault="00061255" w:rsidP="00C74EE7">
            <w:pPr>
              <w:spacing w:before="120" w:after="120"/>
              <w:rPr>
                <w:b/>
                <w:sz w:val="22"/>
                <w:szCs w:val="22"/>
              </w:rPr>
            </w:pPr>
            <w:r w:rsidRPr="00CD7B56">
              <w:rPr>
                <w:b/>
                <w:sz w:val="22"/>
                <w:szCs w:val="22"/>
              </w:rPr>
              <w:lastRenderedPageBreak/>
              <w:t>Lead</w:t>
            </w:r>
          </w:p>
        </w:tc>
        <w:tc>
          <w:tcPr>
            <w:tcW w:w="3118" w:type="dxa"/>
          </w:tcPr>
          <w:p w14:paraId="035A5BB9" w14:textId="77777777" w:rsidR="00061255" w:rsidRPr="00CD7B56" w:rsidRDefault="00061255" w:rsidP="00C74EE7">
            <w:pPr>
              <w:spacing w:before="120" w:after="120"/>
              <w:rPr>
                <w:b/>
                <w:sz w:val="22"/>
                <w:szCs w:val="22"/>
              </w:rPr>
            </w:pPr>
            <w:permStart w:id="108360007" w:edGrp="everyone"/>
            <w:permEnd w:id="108360007"/>
          </w:p>
        </w:tc>
        <w:tc>
          <w:tcPr>
            <w:tcW w:w="1701" w:type="dxa"/>
          </w:tcPr>
          <w:p w14:paraId="3C7D6D5F" w14:textId="77777777" w:rsidR="00061255" w:rsidRPr="00CD7B56" w:rsidRDefault="00061255" w:rsidP="00C74EE7">
            <w:pPr>
              <w:spacing w:before="120" w:after="120"/>
              <w:rPr>
                <w:b/>
                <w:sz w:val="22"/>
                <w:szCs w:val="22"/>
              </w:rPr>
            </w:pPr>
            <w:permStart w:id="1401315893" w:edGrp="everyone"/>
            <w:permEnd w:id="1401315893"/>
          </w:p>
        </w:tc>
        <w:tc>
          <w:tcPr>
            <w:tcW w:w="2127" w:type="dxa"/>
          </w:tcPr>
          <w:p w14:paraId="32D9B2F3" w14:textId="77777777" w:rsidR="00061255" w:rsidRPr="00CD7B56" w:rsidRDefault="00061255" w:rsidP="00C74EE7">
            <w:pPr>
              <w:spacing w:before="120" w:after="120"/>
              <w:rPr>
                <w:b/>
                <w:sz w:val="22"/>
                <w:szCs w:val="22"/>
              </w:rPr>
            </w:pPr>
            <w:permStart w:id="804548623" w:edGrp="everyone"/>
            <w:permEnd w:id="804548623"/>
          </w:p>
        </w:tc>
      </w:tr>
      <w:tr w:rsidR="00061255" w:rsidRPr="00CD7B56" w14:paraId="67344F73" w14:textId="77777777" w:rsidTr="00C74EE7">
        <w:trPr>
          <w:cantSplit/>
        </w:trPr>
        <w:tc>
          <w:tcPr>
            <w:tcW w:w="1418" w:type="dxa"/>
          </w:tcPr>
          <w:p w14:paraId="3C8E874A" w14:textId="77777777" w:rsidR="00061255" w:rsidRPr="00CD7B56" w:rsidRDefault="00061255" w:rsidP="00C74EE7">
            <w:pPr>
              <w:spacing w:before="120" w:after="120"/>
              <w:rPr>
                <w:b/>
                <w:sz w:val="22"/>
                <w:szCs w:val="22"/>
              </w:rPr>
            </w:pPr>
            <w:r w:rsidRPr="00CD7B56">
              <w:rPr>
                <w:b/>
                <w:sz w:val="22"/>
                <w:szCs w:val="22"/>
              </w:rPr>
              <w:t>Member*</w:t>
            </w:r>
          </w:p>
        </w:tc>
        <w:tc>
          <w:tcPr>
            <w:tcW w:w="3118" w:type="dxa"/>
          </w:tcPr>
          <w:p w14:paraId="42E90217" w14:textId="77777777" w:rsidR="00061255" w:rsidRPr="00CD7B56" w:rsidRDefault="00061255" w:rsidP="00C74EE7">
            <w:pPr>
              <w:spacing w:before="120" w:after="120"/>
              <w:rPr>
                <w:b/>
                <w:sz w:val="22"/>
                <w:szCs w:val="22"/>
              </w:rPr>
            </w:pPr>
            <w:permStart w:id="934637946" w:edGrp="everyone"/>
            <w:permEnd w:id="934637946"/>
          </w:p>
        </w:tc>
        <w:tc>
          <w:tcPr>
            <w:tcW w:w="1701" w:type="dxa"/>
          </w:tcPr>
          <w:p w14:paraId="00020EE4" w14:textId="77777777" w:rsidR="00061255" w:rsidRPr="00CD7B56" w:rsidRDefault="00061255" w:rsidP="00C74EE7">
            <w:pPr>
              <w:spacing w:before="120" w:after="120"/>
              <w:rPr>
                <w:b/>
                <w:sz w:val="22"/>
                <w:szCs w:val="22"/>
              </w:rPr>
            </w:pPr>
            <w:permStart w:id="1748919628" w:edGrp="everyone"/>
            <w:permEnd w:id="1748919628"/>
          </w:p>
        </w:tc>
        <w:tc>
          <w:tcPr>
            <w:tcW w:w="2127" w:type="dxa"/>
          </w:tcPr>
          <w:p w14:paraId="6A01EED5" w14:textId="77777777" w:rsidR="00061255" w:rsidRPr="00CD7B56" w:rsidRDefault="00061255" w:rsidP="00C74EE7">
            <w:pPr>
              <w:spacing w:before="120" w:after="120"/>
              <w:rPr>
                <w:b/>
                <w:sz w:val="22"/>
                <w:szCs w:val="22"/>
              </w:rPr>
            </w:pPr>
            <w:permStart w:id="1505256419" w:edGrp="everyone"/>
            <w:permEnd w:id="1505256419"/>
          </w:p>
        </w:tc>
      </w:tr>
      <w:tr w:rsidR="00061255" w:rsidRPr="00CD7B56" w14:paraId="625A1BDA" w14:textId="77777777" w:rsidTr="00C74EE7">
        <w:trPr>
          <w:cantSplit/>
        </w:trPr>
        <w:tc>
          <w:tcPr>
            <w:tcW w:w="1418" w:type="dxa"/>
          </w:tcPr>
          <w:p w14:paraId="5CD8CFF5" w14:textId="77777777" w:rsidR="00061255" w:rsidRPr="00CD7B56" w:rsidRDefault="00061255" w:rsidP="00C74EE7">
            <w:pPr>
              <w:spacing w:before="120" w:after="120"/>
              <w:rPr>
                <w:b/>
                <w:sz w:val="22"/>
                <w:szCs w:val="22"/>
              </w:rPr>
            </w:pPr>
            <w:r w:rsidRPr="00CD7B56">
              <w:rPr>
                <w:b/>
                <w:sz w:val="22"/>
                <w:szCs w:val="22"/>
              </w:rPr>
              <w:t xml:space="preserve">Member* </w:t>
            </w:r>
          </w:p>
        </w:tc>
        <w:tc>
          <w:tcPr>
            <w:tcW w:w="3118" w:type="dxa"/>
          </w:tcPr>
          <w:p w14:paraId="04AEDA66" w14:textId="77777777" w:rsidR="00061255" w:rsidRPr="00CD7B56" w:rsidRDefault="00061255" w:rsidP="00C74EE7">
            <w:pPr>
              <w:spacing w:before="120" w:after="120"/>
              <w:rPr>
                <w:b/>
                <w:sz w:val="22"/>
                <w:szCs w:val="22"/>
              </w:rPr>
            </w:pPr>
            <w:permStart w:id="39660826" w:edGrp="everyone"/>
            <w:permEnd w:id="39660826"/>
          </w:p>
        </w:tc>
        <w:tc>
          <w:tcPr>
            <w:tcW w:w="1701" w:type="dxa"/>
          </w:tcPr>
          <w:p w14:paraId="42FD4037" w14:textId="77777777" w:rsidR="00061255" w:rsidRPr="00CD7B56" w:rsidRDefault="00061255" w:rsidP="00C74EE7">
            <w:pPr>
              <w:spacing w:before="120" w:after="120"/>
              <w:rPr>
                <w:b/>
                <w:sz w:val="22"/>
                <w:szCs w:val="22"/>
              </w:rPr>
            </w:pPr>
            <w:permStart w:id="611477288" w:edGrp="everyone"/>
            <w:permEnd w:id="611477288"/>
          </w:p>
        </w:tc>
        <w:tc>
          <w:tcPr>
            <w:tcW w:w="2127" w:type="dxa"/>
          </w:tcPr>
          <w:p w14:paraId="08954A90" w14:textId="77777777" w:rsidR="00061255" w:rsidRPr="00CD7B56" w:rsidRDefault="00061255" w:rsidP="00C74EE7">
            <w:pPr>
              <w:spacing w:before="120" w:after="120"/>
              <w:rPr>
                <w:b/>
                <w:sz w:val="22"/>
                <w:szCs w:val="22"/>
              </w:rPr>
            </w:pPr>
            <w:permStart w:id="410084472" w:edGrp="everyone"/>
            <w:permEnd w:id="410084472"/>
          </w:p>
        </w:tc>
      </w:tr>
    </w:tbl>
    <w:p w14:paraId="35EB541C" w14:textId="77777777" w:rsidR="00061255" w:rsidRPr="00CD7B56" w:rsidRDefault="00061255" w:rsidP="00061255">
      <w:pPr>
        <w:pStyle w:val="a8"/>
        <w:tabs>
          <w:tab w:val="left" w:pos="540"/>
        </w:tabs>
        <w:rPr>
          <w:sz w:val="24"/>
          <w:szCs w:val="24"/>
        </w:rPr>
      </w:pPr>
      <w:r w:rsidRPr="00CD7B56">
        <w:rPr>
          <w:sz w:val="24"/>
          <w:szCs w:val="24"/>
        </w:rPr>
        <w:t>*</w:t>
      </w:r>
      <w:r w:rsidRPr="00CD7B56">
        <w:rPr>
          <w:iCs/>
          <w:sz w:val="24"/>
          <w:szCs w:val="24"/>
        </w:rPr>
        <w:t xml:space="preserve"> add rows if necessary or delete if not applicable </w:t>
      </w:r>
    </w:p>
    <w:p w14:paraId="20068ED0" w14:textId="77777777" w:rsidR="00061255" w:rsidRPr="00CD7B56" w:rsidRDefault="00061255" w:rsidP="00061255">
      <w:pPr>
        <w:pStyle w:val="a8"/>
        <w:tabs>
          <w:tab w:val="left" w:pos="540"/>
        </w:tabs>
        <w:rPr>
          <w:sz w:val="24"/>
          <w:szCs w:val="24"/>
        </w:rPr>
      </w:pPr>
    </w:p>
    <w:p w14:paraId="36A196D5" w14:textId="77777777" w:rsidR="00061255" w:rsidRPr="00CD7B56" w:rsidRDefault="00061255" w:rsidP="00061255">
      <w:pPr>
        <w:jc w:val="both"/>
        <w:rPr>
          <w:iCs/>
        </w:rPr>
      </w:pPr>
      <w:r w:rsidRPr="00CD7B56">
        <w:rPr>
          <w:iCs/>
        </w:rPr>
        <w:t>We, as authorised signatory of the Consultant, hereby declare and/or confirm that the Consultant:</w:t>
      </w:r>
    </w:p>
    <w:p w14:paraId="702437FA" w14:textId="77777777" w:rsidR="00061255" w:rsidRPr="00CD7B56" w:rsidRDefault="00061255" w:rsidP="00061255">
      <w:pPr>
        <w:pStyle w:val="a8"/>
        <w:tabs>
          <w:tab w:val="left" w:pos="540"/>
        </w:tabs>
        <w:rPr>
          <w:sz w:val="24"/>
          <w:szCs w:val="24"/>
        </w:rPr>
      </w:pPr>
    </w:p>
    <w:p w14:paraId="3884606A" w14:textId="77777777" w:rsidR="00061255" w:rsidRPr="00CD7B56" w:rsidRDefault="00061255" w:rsidP="00061255">
      <w:pPr>
        <w:ind w:left="600" w:hanging="600"/>
        <w:jc w:val="both"/>
      </w:pPr>
      <w:r w:rsidRPr="00CD7B56">
        <w:t>1</w:t>
      </w:r>
      <w:r w:rsidRPr="00CD7B56">
        <w:tab/>
        <w:t>and the proposed experts have no affiliation to any person or entity likely, on the basis of the information currently available, to benefit from the provision of the services. We also confirm that if the Consultant is awarded the contract for the Assignment, no conflict of interest for any party would be created.</w:t>
      </w:r>
    </w:p>
    <w:p w14:paraId="4973A03E" w14:textId="77777777" w:rsidR="00061255" w:rsidRPr="00CD7B56" w:rsidRDefault="00061255" w:rsidP="00061255">
      <w:pPr>
        <w:pStyle w:val="a8"/>
        <w:tabs>
          <w:tab w:val="left" w:pos="540"/>
        </w:tabs>
        <w:rPr>
          <w:sz w:val="24"/>
          <w:szCs w:val="24"/>
        </w:rPr>
      </w:pPr>
    </w:p>
    <w:p w14:paraId="73D74D47" w14:textId="77777777" w:rsidR="00061255" w:rsidRPr="00CD7B56" w:rsidRDefault="00061255" w:rsidP="00061255">
      <w:pPr>
        <w:pStyle w:val="a8"/>
        <w:tabs>
          <w:tab w:val="left" w:pos="0"/>
          <w:tab w:val="num" w:pos="900"/>
        </w:tabs>
        <w:ind w:left="540" w:hanging="540"/>
        <w:rPr>
          <w:sz w:val="24"/>
          <w:szCs w:val="24"/>
        </w:rPr>
      </w:pPr>
      <w:r w:rsidRPr="00CD7B56">
        <w:rPr>
          <w:sz w:val="24"/>
          <w:szCs w:val="24"/>
        </w:rPr>
        <w:lastRenderedPageBreak/>
        <w:t>2</w:t>
      </w:r>
      <w:r w:rsidRPr="00CD7B56">
        <w:rPr>
          <w:sz w:val="24"/>
          <w:szCs w:val="24"/>
        </w:rPr>
        <w:tab/>
        <w:t xml:space="preserve">understands that it is the Consultant’s responsibility to ensure that any entities with which it associates for the purpose of preparing its expression of interest for this Assignment are aware of the rules and implications concerning participation in more than one expression of interest, as set out in section </w:t>
      </w:r>
      <w:r w:rsidR="00E07A68">
        <w:rPr>
          <w:sz w:val="24"/>
          <w:szCs w:val="24"/>
        </w:rPr>
        <w:t>3.4</w:t>
      </w:r>
      <w:r w:rsidRPr="00CD7B56">
        <w:rPr>
          <w:sz w:val="24"/>
          <w:szCs w:val="24"/>
        </w:rPr>
        <w:t xml:space="preserve"> of </w:t>
      </w:r>
      <w:r w:rsidR="00E07A68">
        <w:rPr>
          <w:sz w:val="24"/>
          <w:szCs w:val="24"/>
        </w:rPr>
        <w:t>Procurement Rules</w:t>
      </w:r>
      <w:r w:rsidRPr="00CD7B56">
        <w:rPr>
          <w:sz w:val="24"/>
          <w:szCs w:val="24"/>
        </w:rPr>
        <w:t xml:space="preserve"> (see above). </w:t>
      </w:r>
    </w:p>
    <w:p w14:paraId="25BC8612" w14:textId="77777777" w:rsidR="00061255" w:rsidRPr="00CD7B56" w:rsidRDefault="00061255" w:rsidP="00061255">
      <w:pPr>
        <w:pStyle w:val="a8"/>
        <w:tabs>
          <w:tab w:val="left" w:pos="540"/>
        </w:tabs>
        <w:rPr>
          <w:sz w:val="24"/>
          <w:szCs w:val="24"/>
        </w:rPr>
      </w:pPr>
    </w:p>
    <w:p w14:paraId="4C701BF5" w14:textId="77777777" w:rsidR="00061255" w:rsidRPr="00CD7B56" w:rsidRDefault="00061255" w:rsidP="00061255">
      <w:pPr>
        <w:pStyle w:val="a8"/>
        <w:tabs>
          <w:tab w:val="left" w:pos="0"/>
          <w:tab w:val="num" w:pos="900"/>
        </w:tabs>
        <w:ind w:left="540" w:hanging="540"/>
        <w:rPr>
          <w:sz w:val="24"/>
          <w:szCs w:val="24"/>
        </w:rPr>
      </w:pPr>
      <w:r w:rsidRPr="00CD7B56">
        <w:rPr>
          <w:sz w:val="24"/>
          <w:szCs w:val="24"/>
        </w:rPr>
        <w:t>3</w:t>
      </w:r>
      <w:r w:rsidRPr="00CD7B56">
        <w:rPr>
          <w:sz w:val="24"/>
          <w:szCs w:val="24"/>
        </w:rPr>
        <w:tab/>
        <w:t xml:space="preserve">understands the Prohibited Practices provisions set out in Section </w:t>
      </w:r>
      <w:r w:rsidR="00E07A68">
        <w:rPr>
          <w:sz w:val="24"/>
          <w:szCs w:val="24"/>
        </w:rPr>
        <w:t>1.2</w:t>
      </w:r>
      <w:r w:rsidRPr="00CD7B56">
        <w:rPr>
          <w:sz w:val="24"/>
          <w:szCs w:val="24"/>
        </w:rPr>
        <w:t xml:space="preserve"> of the </w:t>
      </w:r>
      <w:r w:rsidR="00E07A68">
        <w:rPr>
          <w:sz w:val="24"/>
          <w:szCs w:val="24"/>
        </w:rPr>
        <w:t>Procurement Rules</w:t>
      </w:r>
      <w:r w:rsidRPr="00CD7B56">
        <w:rPr>
          <w:sz w:val="24"/>
          <w:szCs w:val="24"/>
        </w:rPr>
        <w:t xml:space="preserve"> and has not and shall not be involved in any Prohibited Practices relating to the Assignment </w:t>
      </w:r>
    </w:p>
    <w:p w14:paraId="03ED616C" w14:textId="77777777" w:rsidR="00061255" w:rsidRPr="00CD7B56" w:rsidRDefault="00061255" w:rsidP="00061255">
      <w:pPr>
        <w:pStyle w:val="a8"/>
        <w:tabs>
          <w:tab w:val="left" w:pos="540"/>
        </w:tabs>
        <w:rPr>
          <w:sz w:val="24"/>
          <w:szCs w:val="24"/>
        </w:rPr>
      </w:pPr>
    </w:p>
    <w:p w14:paraId="44BF106D" w14:textId="77777777" w:rsidR="00061255" w:rsidRPr="00CD7B56" w:rsidRDefault="00061255" w:rsidP="00061255">
      <w:pPr>
        <w:ind w:left="540" w:hanging="540"/>
        <w:jc w:val="both"/>
      </w:pPr>
      <w:r w:rsidRPr="00CD7B56">
        <w:t>4</w:t>
      </w:r>
      <w:r w:rsidRPr="00CD7B56">
        <w:tab/>
        <w:t>has verified the availability of all experts named in its Expression of Interest and that all experts listed have given their permission to be included.</w:t>
      </w:r>
    </w:p>
    <w:p w14:paraId="70E5F52B" w14:textId="77777777" w:rsidR="00061255" w:rsidRPr="00CD7B56" w:rsidRDefault="00061255" w:rsidP="00061255">
      <w:pPr>
        <w:jc w:val="both"/>
      </w:pPr>
    </w:p>
    <w:p w14:paraId="40FB6F14" w14:textId="77777777" w:rsidR="00061255" w:rsidRPr="00CD7B56" w:rsidRDefault="00061255" w:rsidP="00061255">
      <w:pPr>
        <w:pStyle w:val="BodyText1"/>
        <w:ind w:left="540" w:hanging="540"/>
        <w:jc w:val="both"/>
        <w:rPr>
          <w:rFonts w:ascii="Times New Roman" w:hAnsi="Times New Roman"/>
          <w:color w:val="000000"/>
          <w:sz w:val="24"/>
          <w:szCs w:val="24"/>
        </w:rPr>
      </w:pPr>
      <w:r w:rsidRPr="00CD7B56">
        <w:rPr>
          <w:rFonts w:ascii="Times New Roman" w:hAnsi="Times New Roman"/>
          <w:color w:val="000000"/>
          <w:sz w:val="24"/>
          <w:szCs w:val="24"/>
        </w:rPr>
        <w:t>5</w:t>
      </w:r>
      <w:r w:rsidRPr="00CD7B56">
        <w:rPr>
          <w:rFonts w:ascii="Times New Roman" w:hAnsi="Times New Roman"/>
          <w:color w:val="000000"/>
          <w:sz w:val="24"/>
          <w:szCs w:val="24"/>
        </w:rPr>
        <w:tab/>
        <w:t xml:space="preserve">is not bankrupt or insolvent, being wound up, having its affairs administered by the courts, entered into an arrangement with its creditors, has suspended business activities, is the subject of proceedings concerning any of the matters referred to in this paragraph, </w:t>
      </w:r>
      <w:r w:rsidRPr="00CD7B56">
        <w:rPr>
          <w:rFonts w:ascii="Times New Roman" w:hAnsi="Times New Roman"/>
          <w:color w:val="000000"/>
          <w:sz w:val="24"/>
          <w:szCs w:val="24"/>
        </w:rPr>
        <w:lastRenderedPageBreak/>
        <w:t xml:space="preserve">or in any analogous situation arising from a similar procedure provided for in national legislation or regulations. </w:t>
      </w:r>
    </w:p>
    <w:p w14:paraId="08E120DE" w14:textId="77777777" w:rsidR="00061255" w:rsidRPr="00CD7B56" w:rsidRDefault="00061255" w:rsidP="00061255">
      <w:pPr>
        <w:pStyle w:val="BodyText1"/>
        <w:ind w:left="540" w:hanging="540"/>
        <w:jc w:val="both"/>
        <w:rPr>
          <w:rFonts w:ascii="Times New Roman" w:hAnsi="Times New Roman"/>
          <w:color w:val="000000"/>
          <w:sz w:val="24"/>
          <w:szCs w:val="24"/>
        </w:rPr>
      </w:pPr>
      <w:r w:rsidRPr="00CD7B56">
        <w:rPr>
          <w:rFonts w:ascii="Times New Roman" w:hAnsi="Times New Roman"/>
          <w:color w:val="000000"/>
          <w:sz w:val="24"/>
          <w:szCs w:val="24"/>
        </w:rPr>
        <w:t>6</w:t>
      </w:r>
      <w:r w:rsidRPr="00CD7B56">
        <w:rPr>
          <w:rFonts w:ascii="Times New Roman" w:hAnsi="Times New Roman"/>
          <w:color w:val="000000"/>
          <w:sz w:val="24"/>
          <w:szCs w:val="24"/>
        </w:rPr>
        <w:tab/>
        <w:t>has verified that neither it nor any of its experts, have been prosecuted for an offence concerning its professional conduct by a judgment or equivalent decision</w:t>
      </w:r>
      <w:r w:rsidRPr="00CD7B56">
        <w:rPr>
          <w:rStyle w:val="ab"/>
          <w:rFonts w:ascii="Times New Roman" w:hAnsi="Times New Roman"/>
          <w:color w:val="000000"/>
          <w:sz w:val="24"/>
          <w:szCs w:val="24"/>
        </w:rPr>
        <w:footnoteReference w:id="2"/>
      </w:r>
      <w:r w:rsidRPr="00CD7B56">
        <w:rPr>
          <w:rFonts w:ascii="Times New Roman" w:hAnsi="Times New Roman"/>
          <w:color w:val="000000"/>
          <w:sz w:val="24"/>
          <w:szCs w:val="24"/>
        </w:rPr>
        <w:t xml:space="preserve"> which has the force of </w:t>
      </w:r>
      <w:r w:rsidRPr="00CD7B56">
        <w:rPr>
          <w:rFonts w:ascii="Times New Roman" w:hAnsi="Times New Roman"/>
          <w:i/>
          <w:color w:val="000000"/>
          <w:sz w:val="24"/>
          <w:szCs w:val="24"/>
        </w:rPr>
        <w:t>res judicata</w:t>
      </w:r>
      <w:r w:rsidRPr="00CD7B56">
        <w:rPr>
          <w:rFonts w:ascii="Times New Roman" w:hAnsi="Times New Roman"/>
          <w:color w:val="000000"/>
          <w:sz w:val="24"/>
          <w:szCs w:val="24"/>
        </w:rPr>
        <w:t xml:space="preserve">. </w:t>
      </w:r>
    </w:p>
    <w:p w14:paraId="3FB6ACE1" w14:textId="77777777" w:rsidR="00061255" w:rsidRPr="00CD7B56" w:rsidRDefault="00061255" w:rsidP="00061255">
      <w:pPr>
        <w:ind w:left="540" w:hanging="540"/>
        <w:jc w:val="both"/>
      </w:pPr>
      <w:r w:rsidRPr="00CD7B56">
        <w:t>7</w:t>
      </w:r>
      <w:r w:rsidRPr="00CD7B56">
        <w:tab/>
        <w:t xml:space="preserve">understands that it is under an obligation to check the references of all experts which are given access to the Bank’s IT systems or unescorted access to the Bank’s Headquarters or </w:t>
      </w:r>
      <w:r w:rsidR="00DD7D92">
        <w:t>other</w:t>
      </w:r>
      <w:r w:rsidRPr="00CD7B56">
        <w:t xml:space="preserve"> offices pursuant to the provision of the services to which this Expression of Interest relates. If relevant, the Bank will further detail this obligation prior to contracting.</w:t>
      </w:r>
    </w:p>
    <w:p w14:paraId="5E131179" w14:textId="77777777" w:rsidR="00061255" w:rsidRPr="00CD7B56" w:rsidRDefault="00061255" w:rsidP="00061255">
      <w:pPr>
        <w:jc w:val="both"/>
      </w:pPr>
    </w:p>
    <w:p w14:paraId="1C9231B7" w14:textId="77777777" w:rsidR="00061255" w:rsidRPr="00CD7B56" w:rsidRDefault="00061255" w:rsidP="00061255">
      <w:pPr>
        <w:ind w:left="540" w:hanging="540"/>
        <w:jc w:val="both"/>
      </w:pPr>
      <w:r w:rsidRPr="00CD7B56">
        <w:t>8</w:t>
      </w:r>
      <w:r w:rsidRPr="00CD7B56">
        <w:tab/>
        <w:t>if shortlisted, shall treat as confidential any information provided to it by the Bank.</w:t>
      </w:r>
    </w:p>
    <w:p w14:paraId="2F89FC65" w14:textId="77777777" w:rsidR="00061255" w:rsidRPr="00CD7B56" w:rsidRDefault="00061255" w:rsidP="00061255">
      <w:pPr>
        <w:ind w:left="540" w:hanging="540"/>
        <w:jc w:val="both"/>
      </w:pPr>
    </w:p>
    <w:p w14:paraId="5BA46A09" w14:textId="77777777" w:rsidR="00061255" w:rsidRPr="00CD7B56" w:rsidRDefault="00061255" w:rsidP="00061255">
      <w:pPr>
        <w:ind w:left="540" w:hanging="540"/>
        <w:jc w:val="both"/>
      </w:pPr>
      <w:r w:rsidRPr="00CD7B56">
        <w:t>9</w:t>
      </w:r>
      <w:r w:rsidRPr="00CD7B56">
        <w:tab/>
        <w:t xml:space="preserve">understands that it is the Bank’s standard practice to publish the name and nationality of all consultants which are shortlisted for its assignments and would not object to its name being published, if shortlisted. </w:t>
      </w:r>
    </w:p>
    <w:p w14:paraId="4D84AFB7" w14:textId="77777777" w:rsidR="00061255" w:rsidRPr="00CD7B56" w:rsidRDefault="00061255" w:rsidP="00061255">
      <w:pPr>
        <w:ind w:left="540" w:hanging="540"/>
        <w:jc w:val="both"/>
      </w:pPr>
    </w:p>
    <w:p w14:paraId="7655CE27" w14:textId="77777777" w:rsidR="00061255" w:rsidRPr="00CD7B56" w:rsidRDefault="00061255" w:rsidP="00061255">
      <w:pPr>
        <w:ind w:left="540" w:hanging="540"/>
        <w:jc w:val="both"/>
      </w:pPr>
      <w:r w:rsidRPr="00CD7B56">
        <w:t>10</w:t>
      </w:r>
      <w:r w:rsidRPr="00CD7B56">
        <w:tab/>
        <w:t>understands that should circumstances pertaining to this Consultant Declaration change or new information emerge prior to the award of the Assignment then the Consultant is under an obligation to bring such information to the Bank’s attention forthwith.</w:t>
      </w:r>
    </w:p>
    <w:p w14:paraId="54D2A3BB" w14:textId="77777777" w:rsidR="00061255" w:rsidRPr="00CD7B56" w:rsidRDefault="00061255" w:rsidP="00061255">
      <w:pPr>
        <w:ind w:left="540" w:hanging="540"/>
        <w:jc w:val="both"/>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tblGrid>
      <w:tr w:rsidR="00061255" w:rsidRPr="00CD7B56" w14:paraId="7051EC7E" w14:textId="77777777" w:rsidTr="00C74EE7">
        <w:tc>
          <w:tcPr>
            <w:tcW w:w="8315" w:type="dxa"/>
            <w:shd w:val="clear" w:color="auto" w:fill="auto"/>
          </w:tcPr>
          <w:p w14:paraId="2FE016A0" w14:textId="77777777" w:rsidR="00061255" w:rsidRPr="00CD7B56" w:rsidRDefault="00061255" w:rsidP="00C74EE7">
            <w:pPr>
              <w:jc w:val="both"/>
            </w:pPr>
            <w:r w:rsidRPr="00CD7B56">
              <w:t xml:space="preserve">Comments* </w:t>
            </w:r>
          </w:p>
          <w:p w14:paraId="42D0BBDC" w14:textId="77777777" w:rsidR="00061255" w:rsidRPr="00CD7B56" w:rsidRDefault="00061255" w:rsidP="00C74EE7">
            <w:pPr>
              <w:jc w:val="both"/>
            </w:pPr>
            <w:permStart w:id="1791847477" w:edGrp="everyone"/>
            <w:permEnd w:id="1791847477"/>
          </w:p>
          <w:p w14:paraId="5CC3C88D" w14:textId="77777777" w:rsidR="00061255" w:rsidRPr="00CD7B56" w:rsidRDefault="00061255" w:rsidP="00C74EE7">
            <w:pPr>
              <w:jc w:val="both"/>
            </w:pPr>
          </w:p>
          <w:p w14:paraId="5DF1BD0F" w14:textId="77777777" w:rsidR="00061255" w:rsidRPr="00CD7B56" w:rsidRDefault="00061255" w:rsidP="00C74EE7">
            <w:pPr>
              <w:jc w:val="both"/>
            </w:pPr>
          </w:p>
          <w:p w14:paraId="1DEEE19C" w14:textId="77777777" w:rsidR="00061255" w:rsidRPr="00CD7B56" w:rsidRDefault="00061255" w:rsidP="00C74EE7">
            <w:pPr>
              <w:jc w:val="both"/>
            </w:pPr>
          </w:p>
        </w:tc>
      </w:tr>
    </w:tbl>
    <w:p w14:paraId="11EAA147" w14:textId="77777777" w:rsidR="00061255" w:rsidRPr="00CD7B56" w:rsidRDefault="00061255" w:rsidP="00061255">
      <w:pPr>
        <w:jc w:val="both"/>
        <w:rPr>
          <w:sz w:val="20"/>
          <w:szCs w:val="20"/>
        </w:rPr>
      </w:pPr>
      <w:r w:rsidRPr="00CD7B56">
        <w:rPr>
          <w:sz w:val="20"/>
          <w:szCs w:val="20"/>
        </w:rPr>
        <w:t>*Consultant must enter any information in this section which affects its ability to confirm the above. If the Consultant is in any doubt as to whether a piece of information is relevant, it should include the information. The Bank may seek further information or clarification from the Consultant if it deems it necessary. Consultant may not amend the text of the Declaration other than the editable fields.</w:t>
      </w:r>
    </w:p>
    <w:p w14:paraId="7139CBE0" w14:textId="77777777" w:rsidR="00061255" w:rsidRPr="00CD7B56" w:rsidRDefault="00061255" w:rsidP="00061255"/>
    <w:p w14:paraId="514F3B39" w14:textId="77777777" w:rsidR="00061255" w:rsidRPr="00CD7B56" w:rsidRDefault="00061255" w:rsidP="00061255">
      <w:r w:rsidRPr="00CD7B56">
        <w:lastRenderedPageBreak/>
        <w:t>Signed on behalf of the Consultant</w:t>
      </w:r>
    </w:p>
    <w:p w14:paraId="679FD471" w14:textId="77777777" w:rsidR="00061255" w:rsidRPr="00CD7B56" w:rsidRDefault="00061255" w:rsidP="00061255"/>
    <w:p w14:paraId="79A5F1FA" w14:textId="77777777" w:rsidR="00061255" w:rsidRPr="00CD7B56" w:rsidRDefault="00061255" w:rsidP="00061255">
      <w:r w:rsidRPr="00CD7B56">
        <w:t>Signature</w:t>
      </w:r>
    </w:p>
    <w:p w14:paraId="6E40F87B" w14:textId="77777777" w:rsidR="00061255" w:rsidRPr="00CD7B56" w:rsidRDefault="00061255" w:rsidP="00061255"/>
    <w:p w14:paraId="4D897FD8" w14:textId="77777777" w:rsidR="00061255" w:rsidRPr="00CD7B56" w:rsidRDefault="00061255" w:rsidP="00061255"/>
    <w:p w14:paraId="2EFA505F" w14:textId="77777777" w:rsidR="00061255" w:rsidRPr="00CD7B56" w:rsidRDefault="00061255" w:rsidP="00061255">
      <w:pPr>
        <w:tabs>
          <w:tab w:val="left" w:pos="6237"/>
        </w:tabs>
      </w:pPr>
      <w:r w:rsidRPr="00CD7B56">
        <w:t>…………………</w:t>
      </w:r>
      <w:r w:rsidRPr="00CD7B56">
        <w:tab/>
        <w:t>……………….</w:t>
      </w:r>
    </w:p>
    <w:p w14:paraId="53EA0A40" w14:textId="77777777" w:rsidR="00061255" w:rsidRPr="00CD7B56" w:rsidRDefault="00061255" w:rsidP="00061255">
      <w:pPr>
        <w:tabs>
          <w:tab w:val="left" w:pos="6237"/>
        </w:tabs>
      </w:pPr>
      <w:r w:rsidRPr="00CD7B56">
        <w:t>Name:</w:t>
      </w:r>
      <w:r w:rsidRPr="00CD7B56">
        <w:tab/>
        <w:t>Date</w:t>
      </w:r>
    </w:p>
    <w:p w14:paraId="54982CDD" w14:textId="77777777" w:rsidR="00061255" w:rsidRPr="00CD7B56" w:rsidRDefault="00061255" w:rsidP="00061255">
      <w:r w:rsidRPr="00CD7B56">
        <w:t>Position:</w:t>
      </w:r>
    </w:p>
    <w:p w14:paraId="6CFDFE89" w14:textId="77777777" w:rsidR="00061255" w:rsidRPr="00CD7B56" w:rsidRDefault="00061255" w:rsidP="00061255">
      <w:r w:rsidRPr="00CD7B56">
        <w:t>Name &amp; Address of Lead Entity:</w:t>
      </w:r>
      <w:r w:rsidRPr="00CD7B56">
        <w:br w:type="page"/>
      </w:r>
    </w:p>
    <w:p w14:paraId="671ACF52" w14:textId="77777777" w:rsidR="00061255" w:rsidRPr="00CD7B56" w:rsidRDefault="00061255" w:rsidP="00061255">
      <w:pPr>
        <w:jc w:val="center"/>
        <w:rPr>
          <w:b/>
          <w:sz w:val="28"/>
          <w:szCs w:val="28"/>
        </w:rPr>
      </w:pPr>
      <w:r w:rsidRPr="00CD7B56">
        <w:rPr>
          <w:b/>
          <w:sz w:val="28"/>
          <w:szCs w:val="28"/>
        </w:rPr>
        <w:lastRenderedPageBreak/>
        <w:t>Contact Sheet</w:t>
      </w:r>
    </w:p>
    <w:p w14:paraId="0A9058E1" w14:textId="77777777" w:rsidR="00061255" w:rsidRPr="00CD7B56" w:rsidRDefault="00061255" w:rsidP="00061255"/>
    <w:p w14:paraId="5EAE6C47" w14:textId="77777777" w:rsidR="00061255" w:rsidRPr="00CD7B56" w:rsidRDefault="00061255" w:rsidP="00061255"/>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764"/>
      </w:tblGrid>
      <w:tr w:rsidR="00061255" w:rsidRPr="00CD7B56" w14:paraId="63043B3F" w14:textId="77777777" w:rsidTr="00C74EE7">
        <w:tc>
          <w:tcPr>
            <w:tcW w:w="3600" w:type="dxa"/>
            <w:vAlign w:val="center"/>
          </w:tcPr>
          <w:p w14:paraId="647CD701" w14:textId="77777777" w:rsidR="00061255" w:rsidRPr="00CD7B56" w:rsidRDefault="00061255" w:rsidP="00C74EE7">
            <w:pPr>
              <w:tabs>
                <w:tab w:val="right" w:pos="8789"/>
              </w:tabs>
              <w:suppressAutoHyphens/>
              <w:spacing w:before="100"/>
              <w:rPr>
                <w:b/>
                <w:snapToGrid w:val="0"/>
                <w:spacing w:val="-2"/>
                <w:sz w:val="20"/>
                <w:szCs w:val="20"/>
                <w:lang w:eastAsia="en-US"/>
              </w:rPr>
            </w:pPr>
            <w:r w:rsidRPr="00CD7B56">
              <w:rPr>
                <w:b/>
                <w:snapToGrid w:val="0"/>
                <w:spacing w:val="-2"/>
                <w:sz w:val="20"/>
                <w:szCs w:val="20"/>
                <w:lang w:eastAsia="en-US"/>
              </w:rPr>
              <w:t>Full legal name of Lead Organisation/ Individual:</w:t>
            </w:r>
          </w:p>
          <w:p w14:paraId="24511AD4" w14:textId="77777777" w:rsidR="00061255" w:rsidRPr="00CD7B56" w:rsidRDefault="00061255" w:rsidP="00C74EE7">
            <w:pPr>
              <w:tabs>
                <w:tab w:val="right" w:pos="8789"/>
              </w:tabs>
              <w:suppressAutoHyphens/>
              <w:spacing w:before="100"/>
              <w:rPr>
                <w:b/>
                <w:snapToGrid w:val="0"/>
                <w:spacing w:val="-2"/>
                <w:sz w:val="20"/>
                <w:szCs w:val="20"/>
                <w:lang w:eastAsia="en-US"/>
              </w:rPr>
            </w:pPr>
          </w:p>
        </w:tc>
        <w:tc>
          <w:tcPr>
            <w:tcW w:w="4764" w:type="dxa"/>
            <w:vAlign w:val="center"/>
          </w:tcPr>
          <w:p w14:paraId="567F0C35" w14:textId="77777777" w:rsidR="00061255" w:rsidRPr="00CD7B56" w:rsidRDefault="00061255" w:rsidP="00C74EE7">
            <w:pPr>
              <w:tabs>
                <w:tab w:val="right" w:pos="8789"/>
              </w:tabs>
              <w:suppressAutoHyphens/>
              <w:rPr>
                <w:snapToGrid w:val="0"/>
                <w:spacing w:val="-2"/>
                <w:vertAlign w:val="superscript"/>
                <w:lang w:val="en-US" w:eastAsia="en-US"/>
              </w:rPr>
            </w:pPr>
            <w:permStart w:id="163739976" w:edGrp="everyone"/>
            <w:permEnd w:id="163739976"/>
          </w:p>
        </w:tc>
      </w:tr>
      <w:tr w:rsidR="00061255" w:rsidRPr="00CD7B56" w14:paraId="53C5059D" w14:textId="77777777" w:rsidTr="00C74EE7">
        <w:tc>
          <w:tcPr>
            <w:tcW w:w="3600" w:type="dxa"/>
            <w:vAlign w:val="center"/>
          </w:tcPr>
          <w:p w14:paraId="3461D29A" w14:textId="77777777" w:rsidR="00061255" w:rsidRPr="00CD7B56" w:rsidRDefault="00061255" w:rsidP="00C74EE7">
            <w:pPr>
              <w:tabs>
                <w:tab w:val="right" w:pos="8789"/>
              </w:tabs>
              <w:suppressAutoHyphens/>
              <w:spacing w:after="100"/>
              <w:rPr>
                <w:b/>
                <w:spacing w:val="-2"/>
                <w:sz w:val="20"/>
              </w:rPr>
            </w:pPr>
            <w:r w:rsidRPr="00CD7B56">
              <w:rPr>
                <w:b/>
                <w:spacing w:val="-2"/>
                <w:sz w:val="20"/>
              </w:rPr>
              <w:t xml:space="preserve">Trading Name </w:t>
            </w:r>
            <w:r w:rsidRPr="00CD7B56">
              <w:rPr>
                <w:spacing w:val="-2"/>
                <w:sz w:val="16"/>
                <w:szCs w:val="16"/>
              </w:rPr>
              <w:t>(if different from above)</w:t>
            </w:r>
            <w:r w:rsidRPr="00CD7B56">
              <w:rPr>
                <w:b/>
                <w:spacing w:val="-2"/>
                <w:sz w:val="20"/>
              </w:rPr>
              <w:t>:</w:t>
            </w:r>
            <w:r w:rsidRPr="00CD7B56">
              <w:rPr>
                <w:b/>
                <w:spacing w:val="-2"/>
                <w:sz w:val="20"/>
              </w:rPr>
              <w:br/>
            </w:r>
          </w:p>
        </w:tc>
        <w:tc>
          <w:tcPr>
            <w:tcW w:w="4764" w:type="dxa"/>
            <w:vAlign w:val="center"/>
          </w:tcPr>
          <w:p w14:paraId="27D93B4F" w14:textId="77777777" w:rsidR="00061255" w:rsidRPr="00CD7B56" w:rsidRDefault="00061255" w:rsidP="00C74EE7">
            <w:pPr>
              <w:tabs>
                <w:tab w:val="right" w:pos="8789"/>
              </w:tabs>
              <w:suppressAutoHyphens/>
              <w:rPr>
                <w:spacing w:val="-2"/>
                <w:vertAlign w:val="superscript"/>
                <w:lang w:val="en-US"/>
              </w:rPr>
            </w:pPr>
            <w:permStart w:id="2138443229" w:edGrp="everyone"/>
            <w:permEnd w:id="2138443229"/>
          </w:p>
        </w:tc>
      </w:tr>
      <w:tr w:rsidR="00061255" w:rsidRPr="00CD7B56" w14:paraId="7B444323" w14:textId="77777777" w:rsidTr="00C74EE7">
        <w:tc>
          <w:tcPr>
            <w:tcW w:w="3600" w:type="dxa"/>
            <w:vAlign w:val="center"/>
          </w:tcPr>
          <w:p w14:paraId="48752F8D" w14:textId="77777777" w:rsidR="00061255" w:rsidRPr="00CD7B56" w:rsidRDefault="00061255" w:rsidP="00C74EE7">
            <w:pPr>
              <w:tabs>
                <w:tab w:val="right" w:pos="8789"/>
              </w:tabs>
              <w:suppressAutoHyphens/>
              <w:spacing w:before="100" w:after="100"/>
              <w:rPr>
                <w:b/>
                <w:spacing w:val="-2"/>
                <w:sz w:val="20"/>
                <w:lang w:val="en-US"/>
              </w:rPr>
            </w:pPr>
            <w:r w:rsidRPr="00CD7B56">
              <w:rPr>
                <w:b/>
                <w:spacing w:val="-2"/>
                <w:sz w:val="20"/>
                <w:lang w:val="en-US"/>
              </w:rPr>
              <w:t>Country of Registration:</w:t>
            </w:r>
          </w:p>
        </w:tc>
        <w:tc>
          <w:tcPr>
            <w:tcW w:w="4764" w:type="dxa"/>
            <w:vAlign w:val="center"/>
          </w:tcPr>
          <w:p w14:paraId="52AE140E" w14:textId="77777777" w:rsidR="00061255" w:rsidRPr="00CD7B56" w:rsidRDefault="00061255" w:rsidP="00C74EE7">
            <w:pPr>
              <w:tabs>
                <w:tab w:val="right" w:pos="8789"/>
              </w:tabs>
              <w:suppressAutoHyphens/>
              <w:rPr>
                <w:spacing w:val="-2"/>
                <w:vertAlign w:val="superscript"/>
                <w:lang w:val="en-US"/>
              </w:rPr>
            </w:pPr>
            <w:permStart w:id="1406740153" w:edGrp="everyone"/>
            <w:permEnd w:id="1406740153"/>
          </w:p>
        </w:tc>
      </w:tr>
      <w:tr w:rsidR="00061255" w:rsidRPr="00CD7B56" w14:paraId="67EE0C39" w14:textId="77777777" w:rsidTr="00C74EE7">
        <w:tc>
          <w:tcPr>
            <w:tcW w:w="3600" w:type="dxa"/>
            <w:vAlign w:val="center"/>
          </w:tcPr>
          <w:p w14:paraId="04D07EB1" w14:textId="77777777" w:rsidR="00061255" w:rsidRPr="00CD7B56" w:rsidRDefault="00061255" w:rsidP="00C74EE7">
            <w:pPr>
              <w:tabs>
                <w:tab w:val="right" w:pos="8789"/>
              </w:tabs>
              <w:suppressAutoHyphens/>
              <w:spacing w:before="100" w:after="100"/>
              <w:rPr>
                <w:b/>
                <w:spacing w:val="-2"/>
                <w:sz w:val="20"/>
              </w:rPr>
            </w:pPr>
            <w:r w:rsidRPr="00CD7B56">
              <w:rPr>
                <w:b/>
                <w:spacing w:val="-2"/>
                <w:sz w:val="20"/>
                <w:lang w:val="en-US"/>
              </w:rPr>
              <w:t>Address</w:t>
            </w:r>
            <w:r w:rsidRPr="00CD7B56">
              <w:rPr>
                <w:b/>
                <w:spacing w:val="-2"/>
                <w:sz w:val="20"/>
              </w:rPr>
              <w:t xml:space="preserve"> of registered </w:t>
            </w:r>
            <w:smartTag w:uri="urn:schemas-microsoft-com:office:smarttags" w:element="PersonName">
              <w:r w:rsidRPr="00CD7B56">
                <w:rPr>
                  <w:b/>
                  <w:spacing w:val="-2"/>
                  <w:sz w:val="20"/>
                </w:rPr>
                <w:t>office</w:t>
              </w:r>
            </w:smartTag>
            <w:r w:rsidRPr="00CD7B56">
              <w:rPr>
                <w:b/>
                <w:spacing w:val="-2"/>
                <w:sz w:val="20"/>
              </w:rPr>
              <w:t>:</w:t>
            </w:r>
          </w:p>
          <w:p w14:paraId="4D991235" w14:textId="77777777" w:rsidR="00061255" w:rsidRPr="00CD7B56" w:rsidRDefault="00061255" w:rsidP="00C74EE7">
            <w:pPr>
              <w:tabs>
                <w:tab w:val="right" w:pos="8789"/>
              </w:tabs>
              <w:suppressAutoHyphens/>
              <w:spacing w:before="100" w:after="100"/>
              <w:rPr>
                <w:b/>
              </w:rPr>
            </w:pPr>
          </w:p>
        </w:tc>
        <w:tc>
          <w:tcPr>
            <w:tcW w:w="4764" w:type="dxa"/>
            <w:vAlign w:val="center"/>
          </w:tcPr>
          <w:p w14:paraId="045C6728" w14:textId="77777777" w:rsidR="00061255" w:rsidRPr="00CD7B56" w:rsidRDefault="00061255" w:rsidP="00C74EE7">
            <w:pPr>
              <w:tabs>
                <w:tab w:val="right" w:pos="8789"/>
              </w:tabs>
              <w:suppressAutoHyphens/>
              <w:rPr>
                <w:spacing w:val="-2"/>
                <w:vertAlign w:val="superscript"/>
                <w:lang w:val="en-US"/>
              </w:rPr>
            </w:pPr>
            <w:permStart w:id="785672093" w:edGrp="everyone"/>
            <w:permEnd w:id="785672093"/>
          </w:p>
        </w:tc>
      </w:tr>
      <w:tr w:rsidR="00061255" w:rsidRPr="00CD7B56" w14:paraId="4BE958AD" w14:textId="77777777" w:rsidTr="00C74EE7">
        <w:tc>
          <w:tcPr>
            <w:tcW w:w="3600" w:type="dxa"/>
            <w:vAlign w:val="center"/>
          </w:tcPr>
          <w:p w14:paraId="3257C45E" w14:textId="77777777" w:rsidR="00061255" w:rsidRPr="00CD7B56" w:rsidRDefault="00061255" w:rsidP="00C74EE7">
            <w:pPr>
              <w:suppressAutoHyphens/>
              <w:spacing w:before="100" w:after="100"/>
              <w:rPr>
                <w:b/>
                <w:spacing w:val="-2"/>
                <w:sz w:val="20"/>
              </w:rPr>
            </w:pPr>
            <w:r w:rsidRPr="00CD7B56">
              <w:rPr>
                <w:b/>
                <w:spacing w:val="-2"/>
                <w:sz w:val="20"/>
              </w:rPr>
              <w:t xml:space="preserve">Postal address </w:t>
            </w:r>
            <w:r w:rsidRPr="00CD7B56">
              <w:rPr>
                <w:spacing w:val="-2"/>
                <w:sz w:val="16"/>
                <w:szCs w:val="16"/>
              </w:rPr>
              <w:t>(if different from above)</w:t>
            </w:r>
            <w:r w:rsidRPr="00CD7B56">
              <w:rPr>
                <w:b/>
                <w:spacing w:val="-2"/>
                <w:sz w:val="20"/>
              </w:rPr>
              <w:t>:</w:t>
            </w:r>
          </w:p>
          <w:p w14:paraId="6C1525EF" w14:textId="77777777" w:rsidR="00061255" w:rsidRPr="00CD7B56" w:rsidRDefault="00061255" w:rsidP="00C74EE7">
            <w:pPr>
              <w:suppressAutoHyphens/>
              <w:spacing w:before="100" w:after="100"/>
              <w:rPr>
                <w:b/>
                <w:spacing w:val="-2"/>
                <w:sz w:val="20"/>
              </w:rPr>
            </w:pPr>
          </w:p>
        </w:tc>
        <w:tc>
          <w:tcPr>
            <w:tcW w:w="4764" w:type="dxa"/>
            <w:vAlign w:val="center"/>
          </w:tcPr>
          <w:p w14:paraId="025D2F39" w14:textId="77777777" w:rsidR="00061255" w:rsidRPr="00CD7B56" w:rsidRDefault="00061255" w:rsidP="00C74EE7">
            <w:pPr>
              <w:tabs>
                <w:tab w:val="right" w:pos="8789"/>
              </w:tabs>
              <w:suppressAutoHyphens/>
              <w:rPr>
                <w:spacing w:val="-2"/>
              </w:rPr>
            </w:pPr>
            <w:permStart w:id="1458648796" w:edGrp="everyone"/>
            <w:permEnd w:id="1458648796"/>
          </w:p>
        </w:tc>
      </w:tr>
      <w:tr w:rsidR="00061255" w:rsidRPr="00CD7B56" w14:paraId="04275618" w14:textId="77777777" w:rsidTr="00C74EE7">
        <w:trPr>
          <w:trHeight w:val="660"/>
        </w:trPr>
        <w:tc>
          <w:tcPr>
            <w:tcW w:w="3600" w:type="dxa"/>
            <w:vAlign w:val="center"/>
          </w:tcPr>
          <w:p w14:paraId="51FBBCD1" w14:textId="77777777" w:rsidR="00061255" w:rsidRPr="00CD7B56" w:rsidRDefault="00061255" w:rsidP="00C74EE7">
            <w:pPr>
              <w:tabs>
                <w:tab w:val="right" w:pos="8789"/>
              </w:tabs>
              <w:suppressAutoHyphens/>
              <w:spacing w:before="100" w:after="100"/>
              <w:rPr>
                <w:spacing w:val="-2"/>
                <w:sz w:val="20"/>
                <w:vertAlign w:val="superscript"/>
                <w:lang w:val="en-US"/>
              </w:rPr>
            </w:pPr>
            <w:r w:rsidRPr="00CD7B56">
              <w:rPr>
                <w:b/>
                <w:spacing w:val="-2"/>
                <w:sz w:val="20"/>
              </w:rPr>
              <w:t xml:space="preserve">Telephone number (including country code): </w:t>
            </w:r>
          </w:p>
        </w:tc>
        <w:tc>
          <w:tcPr>
            <w:tcW w:w="4764" w:type="dxa"/>
            <w:vAlign w:val="center"/>
          </w:tcPr>
          <w:p w14:paraId="418771D8" w14:textId="77777777" w:rsidR="00061255" w:rsidRPr="00CD7B56" w:rsidRDefault="00061255" w:rsidP="00C74EE7">
            <w:pPr>
              <w:tabs>
                <w:tab w:val="right" w:pos="8789"/>
              </w:tabs>
              <w:suppressAutoHyphens/>
              <w:rPr>
                <w:spacing w:val="-2"/>
                <w:vertAlign w:val="superscript"/>
                <w:lang w:val="en-US"/>
              </w:rPr>
            </w:pPr>
            <w:permStart w:id="953161023" w:edGrp="everyone"/>
            <w:permEnd w:id="953161023"/>
          </w:p>
        </w:tc>
      </w:tr>
      <w:tr w:rsidR="00061255" w:rsidRPr="00CD7B56" w14:paraId="4FFA7BA3" w14:textId="77777777" w:rsidTr="00C74EE7">
        <w:trPr>
          <w:trHeight w:val="486"/>
        </w:trPr>
        <w:tc>
          <w:tcPr>
            <w:tcW w:w="3600" w:type="dxa"/>
            <w:vAlign w:val="center"/>
          </w:tcPr>
          <w:p w14:paraId="741E9C66"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Fax number (including country code):</w:t>
            </w:r>
          </w:p>
        </w:tc>
        <w:tc>
          <w:tcPr>
            <w:tcW w:w="4764" w:type="dxa"/>
            <w:vAlign w:val="center"/>
          </w:tcPr>
          <w:p w14:paraId="5562F269" w14:textId="77777777" w:rsidR="00061255" w:rsidRPr="00CD7B56" w:rsidRDefault="00061255" w:rsidP="00C74EE7">
            <w:pPr>
              <w:tabs>
                <w:tab w:val="right" w:pos="8789"/>
              </w:tabs>
              <w:suppressAutoHyphens/>
              <w:rPr>
                <w:spacing w:val="-2"/>
              </w:rPr>
            </w:pPr>
            <w:permStart w:id="2119189951" w:edGrp="everyone"/>
            <w:permEnd w:id="2119189951"/>
          </w:p>
        </w:tc>
      </w:tr>
      <w:tr w:rsidR="00061255" w:rsidRPr="00CD7B56" w14:paraId="27786FC3" w14:textId="77777777" w:rsidTr="00C74EE7">
        <w:tc>
          <w:tcPr>
            <w:tcW w:w="3600" w:type="dxa"/>
            <w:vAlign w:val="center"/>
          </w:tcPr>
          <w:p w14:paraId="5765FFB8"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Main contact person for this assignment:</w:t>
            </w:r>
          </w:p>
        </w:tc>
        <w:tc>
          <w:tcPr>
            <w:tcW w:w="4764" w:type="dxa"/>
            <w:vAlign w:val="center"/>
          </w:tcPr>
          <w:p w14:paraId="7F101812" w14:textId="77777777" w:rsidR="00061255" w:rsidRPr="00CD7B56" w:rsidRDefault="00061255" w:rsidP="00C74EE7">
            <w:pPr>
              <w:tabs>
                <w:tab w:val="right" w:pos="8789"/>
              </w:tabs>
              <w:suppressAutoHyphens/>
              <w:rPr>
                <w:spacing w:val="-2"/>
                <w:vertAlign w:val="superscript"/>
                <w:lang w:val="en-US"/>
              </w:rPr>
            </w:pPr>
            <w:permStart w:id="1048909025" w:edGrp="everyone"/>
            <w:permEnd w:id="1048909025"/>
          </w:p>
        </w:tc>
      </w:tr>
      <w:tr w:rsidR="00061255" w:rsidRPr="00CD7B56" w14:paraId="4B0B92AD" w14:textId="77777777" w:rsidTr="00C74EE7">
        <w:tc>
          <w:tcPr>
            <w:tcW w:w="3600" w:type="dxa"/>
            <w:vAlign w:val="center"/>
          </w:tcPr>
          <w:p w14:paraId="5264642E"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Main contact person’s position in the Organisation:</w:t>
            </w:r>
          </w:p>
        </w:tc>
        <w:tc>
          <w:tcPr>
            <w:tcW w:w="4764" w:type="dxa"/>
            <w:vAlign w:val="center"/>
          </w:tcPr>
          <w:p w14:paraId="70641877" w14:textId="77777777" w:rsidR="00061255" w:rsidRPr="00CD7B56" w:rsidRDefault="00061255" w:rsidP="00C74EE7">
            <w:pPr>
              <w:tabs>
                <w:tab w:val="right" w:pos="8789"/>
              </w:tabs>
              <w:suppressAutoHyphens/>
              <w:rPr>
                <w:spacing w:val="-2"/>
                <w:vertAlign w:val="superscript"/>
                <w:lang w:val="en-US"/>
              </w:rPr>
            </w:pPr>
            <w:permStart w:id="820657960" w:edGrp="everyone"/>
            <w:permEnd w:id="820657960"/>
          </w:p>
        </w:tc>
      </w:tr>
      <w:tr w:rsidR="00061255" w:rsidRPr="00CD7B56" w14:paraId="6F870EDA" w14:textId="77777777" w:rsidTr="00C74EE7">
        <w:tc>
          <w:tcPr>
            <w:tcW w:w="3600" w:type="dxa"/>
            <w:vAlign w:val="center"/>
          </w:tcPr>
          <w:p w14:paraId="1606E405"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Contact person’s email address:</w:t>
            </w:r>
          </w:p>
        </w:tc>
        <w:tc>
          <w:tcPr>
            <w:tcW w:w="4764" w:type="dxa"/>
            <w:vAlign w:val="center"/>
          </w:tcPr>
          <w:p w14:paraId="2166603F" w14:textId="77777777" w:rsidR="00061255" w:rsidRPr="00CD7B56" w:rsidRDefault="00061255" w:rsidP="00C74EE7">
            <w:pPr>
              <w:tabs>
                <w:tab w:val="right" w:pos="8789"/>
              </w:tabs>
              <w:suppressAutoHyphens/>
              <w:rPr>
                <w:spacing w:val="-2"/>
                <w:vertAlign w:val="superscript"/>
                <w:lang w:val="en-US"/>
              </w:rPr>
            </w:pPr>
            <w:permStart w:id="2122007702" w:edGrp="everyone"/>
            <w:permEnd w:id="2122007702"/>
          </w:p>
        </w:tc>
      </w:tr>
      <w:tr w:rsidR="00061255" w:rsidRPr="00CD7B56" w14:paraId="41A1958C" w14:textId="77777777" w:rsidTr="00C74EE7">
        <w:tc>
          <w:tcPr>
            <w:tcW w:w="3600" w:type="dxa"/>
            <w:vAlign w:val="center"/>
          </w:tcPr>
          <w:p w14:paraId="2B51A35A"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Alternate contact person:</w:t>
            </w:r>
          </w:p>
        </w:tc>
        <w:tc>
          <w:tcPr>
            <w:tcW w:w="4764" w:type="dxa"/>
            <w:vAlign w:val="center"/>
          </w:tcPr>
          <w:p w14:paraId="75F48BBC" w14:textId="77777777" w:rsidR="00061255" w:rsidRPr="00CD7B56" w:rsidRDefault="00061255" w:rsidP="00C74EE7">
            <w:pPr>
              <w:tabs>
                <w:tab w:val="right" w:pos="8789"/>
              </w:tabs>
              <w:suppressAutoHyphens/>
              <w:rPr>
                <w:spacing w:val="-2"/>
                <w:vertAlign w:val="superscript"/>
                <w:lang w:val="en-US"/>
              </w:rPr>
            </w:pPr>
            <w:permStart w:id="427034013" w:edGrp="everyone"/>
            <w:permEnd w:id="427034013"/>
          </w:p>
        </w:tc>
      </w:tr>
      <w:tr w:rsidR="00061255" w:rsidRPr="00CD7B56" w14:paraId="5D069D9F" w14:textId="77777777" w:rsidTr="00C74EE7">
        <w:tc>
          <w:tcPr>
            <w:tcW w:w="3600" w:type="dxa"/>
            <w:vAlign w:val="center"/>
          </w:tcPr>
          <w:p w14:paraId="6EF2E536" w14:textId="77777777" w:rsidR="00061255" w:rsidRPr="00CD7B56" w:rsidRDefault="00061255" w:rsidP="00C74EE7">
            <w:pPr>
              <w:tabs>
                <w:tab w:val="right" w:pos="8789"/>
              </w:tabs>
              <w:suppressAutoHyphens/>
              <w:spacing w:before="100" w:after="100"/>
              <w:rPr>
                <w:b/>
                <w:spacing w:val="-2"/>
                <w:sz w:val="20"/>
                <w:vertAlign w:val="superscript"/>
                <w:lang w:val="en-US"/>
              </w:rPr>
            </w:pPr>
            <w:r w:rsidRPr="00CD7B56">
              <w:rPr>
                <w:b/>
                <w:spacing w:val="-2"/>
                <w:sz w:val="20"/>
              </w:rPr>
              <w:lastRenderedPageBreak/>
              <w:t>Alternative E-mail:</w:t>
            </w:r>
          </w:p>
        </w:tc>
        <w:tc>
          <w:tcPr>
            <w:tcW w:w="4764" w:type="dxa"/>
            <w:vAlign w:val="center"/>
          </w:tcPr>
          <w:p w14:paraId="77504226" w14:textId="77777777" w:rsidR="00061255" w:rsidRPr="00CD7B56" w:rsidRDefault="00061255" w:rsidP="00C74EE7">
            <w:pPr>
              <w:tabs>
                <w:tab w:val="right" w:pos="8789"/>
              </w:tabs>
              <w:suppressAutoHyphens/>
              <w:rPr>
                <w:spacing w:val="-2"/>
                <w:vertAlign w:val="superscript"/>
                <w:lang w:val="en-US"/>
              </w:rPr>
            </w:pPr>
            <w:permStart w:id="525410293" w:edGrp="everyone"/>
            <w:permEnd w:id="525410293"/>
          </w:p>
        </w:tc>
      </w:tr>
      <w:tr w:rsidR="00061255" w:rsidRPr="00CD7B56" w14:paraId="30606A9A" w14:textId="77777777" w:rsidTr="00C74EE7">
        <w:tc>
          <w:tcPr>
            <w:tcW w:w="3600" w:type="dxa"/>
            <w:vAlign w:val="center"/>
          </w:tcPr>
          <w:p w14:paraId="61D9B34D" w14:textId="77777777" w:rsidR="00061255" w:rsidRPr="00CD7B56" w:rsidRDefault="00061255" w:rsidP="00C74EE7">
            <w:pPr>
              <w:tabs>
                <w:tab w:val="right" w:pos="8789"/>
              </w:tabs>
              <w:suppressAutoHyphens/>
              <w:spacing w:before="100" w:after="100"/>
              <w:rPr>
                <w:b/>
                <w:spacing w:val="-2"/>
                <w:sz w:val="20"/>
              </w:rPr>
            </w:pPr>
            <w:r w:rsidRPr="00CD7B56">
              <w:rPr>
                <w:b/>
                <w:spacing w:val="-2"/>
                <w:sz w:val="20"/>
              </w:rPr>
              <w:t>Website of the Organisation:</w:t>
            </w:r>
          </w:p>
        </w:tc>
        <w:tc>
          <w:tcPr>
            <w:tcW w:w="4764" w:type="dxa"/>
            <w:vAlign w:val="center"/>
          </w:tcPr>
          <w:p w14:paraId="77C0894E" w14:textId="77777777" w:rsidR="00061255" w:rsidRPr="00CD7B56" w:rsidRDefault="00061255" w:rsidP="00C74EE7">
            <w:pPr>
              <w:tabs>
                <w:tab w:val="right" w:pos="8789"/>
              </w:tabs>
              <w:suppressAutoHyphens/>
              <w:rPr>
                <w:spacing w:val="-2"/>
                <w:vertAlign w:val="superscript"/>
                <w:lang w:val="en-US"/>
              </w:rPr>
            </w:pPr>
            <w:permStart w:id="1342902174" w:edGrp="everyone"/>
            <w:permEnd w:id="1342902174"/>
          </w:p>
        </w:tc>
      </w:tr>
    </w:tbl>
    <w:p w14:paraId="7DE653C2" w14:textId="77777777" w:rsidR="00061255" w:rsidRPr="00CD7B56" w:rsidRDefault="00061255" w:rsidP="00061255"/>
    <w:p w14:paraId="08283410" w14:textId="77777777" w:rsidR="00061255" w:rsidRPr="00CD7B56" w:rsidRDefault="00061255" w:rsidP="00061255"/>
    <w:p w14:paraId="09620396" w14:textId="77777777" w:rsidR="00061255" w:rsidRPr="00CD7B56" w:rsidRDefault="00061255" w:rsidP="00061255">
      <w:pPr>
        <w:pBdr>
          <w:top w:val="single" w:sz="4" w:space="1" w:color="auto"/>
          <w:left w:val="single" w:sz="4" w:space="0" w:color="auto"/>
          <w:bottom w:val="single" w:sz="4" w:space="1" w:color="auto"/>
          <w:right w:val="single" w:sz="4" w:space="0" w:color="auto"/>
        </w:pBdr>
        <w:jc w:val="both"/>
        <w:rPr>
          <w:b/>
          <w:i/>
          <w:sz w:val="20"/>
        </w:rPr>
      </w:pPr>
      <w:r w:rsidRPr="00CD7B56">
        <w:rPr>
          <w:b/>
          <w:i/>
          <w:sz w:val="20"/>
        </w:rPr>
        <w:t xml:space="preserve">Important Notes: </w:t>
      </w:r>
    </w:p>
    <w:p w14:paraId="103046B2" w14:textId="6836D236" w:rsidR="00061255" w:rsidRPr="00CD7B56" w:rsidRDefault="00061255" w:rsidP="00061255">
      <w:pPr>
        <w:pBdr>
          <w:top w:val="single" w:sz="4" w:space="1" w:color="auto"/>
          <w:left w:val="single" w:sz="4" w:space="0" w:color="auto"/>
          <w:bottom w:val="single" w:sz="4" w:space="1" w:color="auto"/>
          <w:right w:val="single" w:sz="4" w:space="0" w:color="auto"/>
        </w:pBdr>
        <w:jc w:val="both"/>
        <w:rPr>
          <w:b/>
          <w:i/>
          <w:sz w:val="20"/>
        </w:rPr>
      </w:pPr>
      <w:r w:rsidRPr="00CD7B56">
        <w:rPr>
          <w:b/>
          <w:i/>
          <w:sz w:val="20"/>
        </w:rPr>
        <w:t xml:space="preserve">Any change in the addresses, phone numbers, fax numbers and in particular e-mail addresses, must be notified in writing to the Executing Agency. </w:t>
      </w:r>
    </w:p>
    <w:p w14:paraId="2714CCCB" w14:textId="62516905" w:rsidR="00061255" w:rsidRPr="00CD7B56" w:rsidRDefault="00061255" w:rsidP="00061255">
      <w:pPr>
        <w:pBdr>
          <w:top w:val="single" w:sz="4" w:space="1" w:color="auto"/>
          <w:left w:val="single" w:sz="4" w:space="0" w:color="auto"/>
          <w:bottom w:val="single" w:sz="4" w:space="1" w:color="auto"/>
          <w:right w:val="single" w:sz="4" w:space="0" w:color="auto"/>
        </w:pBdr>
        <w:jc w:val="both"/>
        <w:rPr>
          <w:b/>
          <w:i/>
          <w:sz w:val="20"/>
        </w:rPr>
      </w:pPr>
      <w:r w:rsidRPr="00CD7B56">
        <w:rPr>
          <w:b/>
          <w:i/>
          <w:sz w:val="20"/>
        </w:rPr>
        <w:t xml:space="preserve">The Executing Agency will not be held responsible in the event that they </w:t>
      </w:r>
      <w:proofErr w:type="spellStart"/>
      <w:r w:rsidRPr="00CD7B56">
        <w:rPr>
          <w:b/>
          <w:i/>
          <w:sz w:val="20"/>
        </w:rPr>
        <w:t>can not</w:t>
      </w:r>
      <w:proofErr w:type="spellEnd"/>
      <w:r w:rsidRPr="00CD7B56">
        <w:rPr>
          <w:b/>
          <w:i/>
          <w:sz w:val="20"/>
        </w:rPr>
        <w:t xml:space="preserve"> contact the applicant using any of the above details. It is the sole responsibility of the applicant to ensure that it monitors its telephone and fax numbers and its postal and e-mail addresses. </w:t>
      </w:r>
    </w:p>
    <w:p w14:paraId="64014F13" w14:textId="2074B551" w:rsidR="00061255" w:rsidRPr="00CD7B56" w:rsidRDefault="00061255" w:rsidP="00061255">
      <w:pPr>
        <w:pBdr>
          <w:top w:val="single" w:sz="4" w:space="1" w:color="auto"/>
          <w:left w:val="single" w:sz="4" w:space="0" w:color="auto"/>
          <w:bottom w:val="single" w:sz="4" w:space="1" w:color="auto"/>
          <w:right w:val="single" w:sz="4" w:space="0" w:color="auto"/>
        </w:pBdr>
        <w:jc w:val="both"/>
        <w:rPr>
          <w:b/>
          <w:i/>
          <w:sz w:val="20"/>
        </w:rPr>
      </w:pPr>
      <w:r w:rsidRPr="00CD7B56">
        <w:rPr>
          <w:b/>
          <w:i/>
          <w:sz w:val="20"/>
        </w:rPr>
        <w:t xml:space="preserve">In particular, </w:t>
      </w:r>
      <w:r w:rsidR="00544181">
        <w:rPr>
          <w:b/>
          <w:i/>
          <w:sz w:val="20"/>
        </w:rPr>
        <w:t>t</w:t>
      </w:r>
      <w:r w:rsidRPr="00CD7B56">
        <w:rPr>
          <w:b/>
          <w:i/>
          <w:sz w:val="20"/>
        </w:rPr>
        <w:t xml:space="preserve">he Executing Agency shall proceed on the assumption that the e-mail address(es) is constantly monitored, that your security settings permit the </w:t>
      </w:r>
      <w:r w:rsidR="00DD7D92">
        <w:rPr>
          <w:b/>
          <w:i/>
          <w:sz w:val="20"/>
        </w:rPr>
        <w:t xml:space="preserve">Executing Agency’s </w:t>
      </w:r>
      <w:r w:rsidRPr="00CD7B56">
        <w:rPr>
          <w:b/>
          <w:i/>
          <w:sz w:val="20"/>
        </w:rPr>
        <w:t>e-mails to be received and that the e-mail address is capable of receiving attachments (particularly PDF and Microsoft Word).</w:t>
      </w:r>
    </w:p>
    <w:p w14:paraId="2143891C" w14:textId="77777777" w:rsidR="00061255" w:rsidRPr="00CD7B56" w:rsidRDefault="00061255" w:rsidP="00061255"/>
    <w:p w14:paraId="36EFBEA8" w14:textId="77777777" w:rsidR="001C5B35" w:rsidRPr="00CD7B56" w:rsidRDefault="001C5B35"/>
    <w:sectPr w:rsidR="001C5B35" w:rsidRPr="00CD7B56">
      <w:headerReference w:type="even" r:id="rId9"/>
      <w:headerReference w:type="default" r:id="rId10"/>
      <w:footerReference w:type="even"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A3940" w14:textId="77777777" w:rsidR="007A1559" w:rsidRDefault="007A1559" w:rsidP="00061255">
      <w:r>
        <w:separator/>
      </w:r>
    </w:p>
  </w:endnote>
  <w:endnote w:type="continuationSeparator" w:id="0">
    <w:p w14:paraId="0CD3B9DD" w14:textId="77777777" w:rsidR="007A1559" w:rsidRDefault="007A1559" w:rsidP="0006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5162B" w14:textId="77777777" w:rsidR="00C74EE7" w:rsidRPr="00C32815" w:rsidRDefault="00C74EE7" w:rsidP="00BA5BD2">
    <w:pPr>
      <w:pStyle w:val="a5"/>
      <w:jc w:val="center"/>
    </w:pPr>
    <w:r>
      <w:rPr>
        <w:rFonts w:ascii="Arial" w:hAnsi="Arial" w:cs="Arial"/>
        <w:color w:val="0000FF"/>
        <w:sz w:val="18"/>
      </w:rPr>
      <w:fldChar w:fldCharType="begin" w:fldLock="1"/>
    </w:r>
    <w:r>
      <w:rPr>
        <w:rFonts w:ascii="Arial" w:hAnsi="Arial" w:cs="Arial"/>
        <w:color w:val="0000FF"/>
        <w:sz w:val="18"/>
      </w:rPr>
      <w:instrText xml:space="preserve"> DOCPROPERTY bjFooterEvenPageDocProperty \* MERGEFORMAT </w:instrText>
    </w:r>
    <w:r>
      <w:rPr>
        <w:rFonts w:ascii="Arial" w:hAnsi="Arial" w:cs="Arial"/>
        <w:color w:val="0000FF"/>
        <w:sz w:val="18"/>
      </w:rPr>
      <w:fldChar w:fldCharType="separate"/>
    </w:r>
    <w:r w:rsidRPr="00BA5BD2">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F30D" w14:textId="77777777" w:rsidR="00C74EE7" w:rsidRPr="00C32815" w:rsidRDefault="00C74EE7" w:rsidP="00BA5BD2">
    <w:pPr>
      <w:pStyle w:val="a5"/>
      <w:jc w:val="center"/>
    </w:pPr>
    <w:r>
      <w:rPr>
        <w:rFonts w:ascii="Arial" w:hAnsi="Arial" w:cs="Arial"/>
        <w:color w:val="0000FF"/>
        <w:sz w:val="18"/>
      </w:rPr>
      <w:fldChar w:fldCharType="begin" w:fldLock="1"/>
    </w:r>
    <w:r>
      <w:rPr>
        <w:rFonts w:ascii="Arial" w:hAnsi="Arial" w:cs="Arial"/>
        <w:color w:val="0000FF"/>
        <w:sz w:val="18"/>
      </w:rPr>
      <w:instrText xml:space="preserve"> DOCPROPERTY bjFooterFirstPageDocProperty \* MERGEFORMAT </w:instrText>
    </w:r>
    <w:r>
      <w:rPr>
        <w:rFonts w:ascii="Arial" w:hAnsi="Arial" w:cs="Arial"/>
        <w:color w:val="0000FF"/>
        <w:sz w:val="18"/>
      </w:rPr>
      <w:fldChar w:fldCharType="separate"/>
    </w:r>
    <w:r w:rsidRPr="00BA5BD2">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A886" w14:textId="77777777" w:rsidR="007A1559" w:rsidRDefault="007A1559" w:rsidP="00061255">
      <w:r>
        <w:separator/>
      </w:r>
    </w:p>
  </w:footnote>
  <w:footnote w:type="continuationSeparator" w:id="0">
    <w:p w14:paraId="03B76DB7" w14:textId="77777777" w:rsidR="007A1559" w:rsidRDefault="007A1559" w:rsidP="00061255">
      <w:r>
        <w:continuationSeparator/>
      </w:r>
    </w:p>
  </w:footnote>
  <w:footnote w:id="1">
    <w:p w14:paraId="00592D49" w14:textId="77777777" w:rsidR="00C74EE7" w:rsidRPr="00F52DB3" w:rsidRDefault="00C74EE7" w:rsidP="00061255">
      <w:pPr>
        <w:pStyle w:val="a8"/>
        <w:rPr>
          <w:sz w:val="16"/>
          <w:szCs w:val="16"/>
        </w:rPr>
      </w:pPr>
      <w:r>
        <w:rPr>
          <w:rStyle w:val="aa"/>
        </w:rPr>
        <w:footnoteRef/>
      </w:r>
      <w:r>
        <w:t xml:space="preserve"> </w:t>
      </w:r>
      <w:r>
        <w:rPr>
          <w:sz w:val="16"/>
          <w:szCs w:val="16"/>
        </w:rPr>
        <w:t>j</w:t>
      </w:r>
      <w:r w:rsidRPr="00F52DB3">
        <w:rPr>
          <w:sz w:val="16"/>
          <w:szCs w:val="16"/>
        </w:rPr>
        <w:t xml:space="preserve">oint </w:t>
      </w:r>
      <w:r>
        <w:rPr>
          <w:sz w:val="16"/>
          <w:szCs w:val="16"/>
        </w:rPr>
        <w:t>v</w:t>
      </w:r>
      <w:r w:rsidRPr="00F52DB3">
        <w:rPr>
          <w:sz w:val="16"/>
          <w:szCs w:val="16"/>
        </w:rPr>
        <w:t>enture</w:t>
      </w:r>
      <w:r>
        <w:rPr>
          <w:sz w:val="16"/>
          <w:szCs w:val="16"/>
        </w:rPr>
        <w:t xml:space="preserve"> (“JV”)</w:t>
      </w:r>
      <w:r w:rsidRPr="00F52DB3">
        <w:rPr>
          <w:sz w:val="16"/>
          <w:szCs w:val="16"/>
        </w:rPr>
        <w:t xml:space="preserve"> </w:t>
      </w:r>
      <w:r>
        <w:rPr>
          <w:sz w:val="16"/>
          <w:szCs w:val="16"/>
        </w:rPr>
        <w:t xml:space="preserve">or consortium </w:t>
      </w:r>
      <w:r w:rsidRPr="00F52DB3">
        <w:rPr>
          <w:sz w:val="16"/>
          <w:szCs w:val="16"/>
        </w:rPr>
        <w:t>means an association with or without a legal personality distinct from that of its members, of more than one consultant where one member has the authority to conduct all business for and on behalf of any and all the members of the JV</w:t>
      </w:r>
      <w:r>
        <w:rPr>
          <w:sz w:val="16"/>
          <w:szCs w:val="16"/>
        </w:rPr>
        <w:t>/Consortium</w:t>
      </w:r>
      <w:r w:rsidRPr="00F52DB3">
        <w:rPr>
          <w:sz w:val="16"/>
          <w:szCs w:val="16"/>
        </w:rPr>
        <w:t>, and where the</w:t>
      </w:r>
      <w:r w:rsidRPr="008E586C">
        <w:t xml:space="preserve"> </w:t>
      </w:r>
      <w:r w:rsidRPr="00F52DB3">
        <w:rPr>
          <w:sz w:val="16"/>
          <w:szCs w:val="16"/>
        </w:rPr>
        <w:t>members of the JV</w:t>
      </w:r>
      <w:r>
        <w:rPr>
          <w:sz w:val="16"/>
          <w:szCs w:val="16"/>
        </w:rPr>
        <w:t>/Consortium</w:t>
      </w:r>
      <w:r w:rsidRPr="00F52DB3">
        <w:rPr>
          <w:sz w:val="16"/>
          <w:szCs w:val="16"/>
        </w:rPr>
        <w:t xml:space="preserve"> are jointly and severally liable to the Client for the performance of the Contract.</w:t>
      </w:r>
      <w:r>
        <w:rPr>
          <w:sz w:val="16"/>
          <w:szCs w:val="16"/>
        </w:rPr>
        <w:t xml:space="preserve"> The Bank will, however, only correspond with the lead firm.</w:t>
      </w:r>
    </w:p>
  </w:footnote>
  <w:footnote w:id="2">
    <w:p w14:paraId="782B0B9A" w14:textId="77777777" w:rsidR="00C74EE7" w:rsidRDefault="00C74EE7" w:rsidP="00061255">
      <w:pPr>
        <w:pStyle w:val="a8"/>
      </w:pPr>
      <w:r w:rsidRPr="00F52DB3">
        <w:rPr>
          <w:rStyle w:val="ab"/>
          <w:sz w:val="16"/>
          <w:szCs w:val="16"/>
        </w:rPr>
        <w:footnoteRef/>
      </w:r>
      <w:r w:rsidRPr="00F52DB3">
        <w:rPr>
          <w:sz w:val="16"/>
          <w:szCs w:val="16"/>
        </w:rPr>
        <w:t xml:space="preserve"> “equivalent decision” may include, </w:t>
      </w:r>
      <w:r w:rsidRPr="001945C4">
        <w:rPr>
          <w:i/>
          <w:iCs/>
          <w:sz w:val="16"/>
          <w:szCs w:val="16"/>
        </w:rPr>
        <w:t>inter alia</w:t>
      </w:r>
      <w:r w:rsidRPr="00F52DB3">
        <w:rPr>
          <w:sz w:val="16"/>
          <w:szCs w:val="16"/>
        </w:rPr>
        <w:t>, arbitration sentence</w:t>
      </w:r>
      <w:r>
        <w:rPr>
          <w:sz w:val="16"/>
          <w:szCs w:val="16"/>
        </w:rPr>
        <w:t>s</w:t>
      </w:r>
      <w:r w:rsidRPr="00F52DB3">
        <w:rPr>
          <w:sz w:val="16"/>
          <w:szCs w:val="16"/>
        </w:rPr>
        <w:t xml:space="preserve"> and non-judicial decisions, such as decisions rendered by empowered professional bodies, such as a regulated profession's disciplinary authorities and administrative decisions by regulators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E950" w14:textId="77777777" w:rsidR="00C74EE7" w:rsidRPr="00C32815" w:rsidRDefault="00C74EE7" w:rsidP="00BA5BD2">
    <w:pPr>
      <w:pStyle w:val="a3"/>
      <w:jc w:val="center"/>
    </w:pPr>
    <w:r>
      <w:rPr>
        <w:rFonts w:ascii="Arial" w:hAnsi="Arial" w:cs="Arial"/>
        <w:color w:val="0000FF"/>
        <w:sz w:val="18"/>
      </w:rPr>
      <w:fldChar w:fldCharType="begin" w:fldLock="1"/>
    </w:r>
    <w:r>
      <w:rPr>
        <w:rFonts w:ascii="Arial" w:hAnsi="Arial" w:cs="Arial"/>
        <w:color w:val="0000FF"/>
        <w:sz w:val="18"/>
      </w:rPr>
      <w:instrText xml:space="preserve"> DOCPROPERTY bjHeaderEvenPageDocProperty \* MERGEFORMAT </w:instrText>
    </w:r>
    <w:r>
      <w:rPr>
        <w:rFonts w:ascii="Arial" w:hAnsi="Arial" w:cs="Arial"/>
        <w:color w:val="0000FF"/>
        <w:sz w:val="18"/>
      </w:rPr>
      <w:fldChar w:fldCharType="separate"/>
    </w:r>
    <w:r w:rsidRPr="00BA5BD2">
      <w:rPr>
        <w:rFonts w:ascii="Arial" w:hAnsi="Arial" w:cs="Arial"/>
        <w:color w:val="0000FF"/>
        <w:sz w:val="18"/>
      </w:rPr>
      <w:t>OFFICIAL USE</w:t>
    </w:r>
    <w:r>
      <w:rPr>
        <w:rFonts w:ascii="Arial" w:hAnsi="Arial" w:cs="Arial"/>
        <w:color w:val="0000FF"/>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74C3" w14:textId="77777777" w:rsidR="00C74EE7" w:rsidRPr="00C32815" w:rsidRDefault="00C74EE7" w:rsidP="00BA5BD2">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1C30" w14:textId="77777777" w:rsidR="00C74EE7" w:rsidRPr="00C32815" w:rsidRDefault="00C74EE7" w:rsidP="00BA5BD2">
    <w:pPr>
      <w:pStyle w:val="a3"/>
      <w:jc w:val="center"/>
    </w:pPr>
    <w:r>
      <w:rPr>
        <w:rFonts w:ascii="Arial" w:hAnsi="Arial" w:cs="Arial"/>
        <w:color w:val="0000FF"/>
        <w:sz w:val="18"/>
      </w:rPr>
      <w:fldChar w:fldCharType="begin" w:fldLock="1"/>
    </w:r>
    <w:r>
      <w:rPr>
        <w:rFonts w:ascii="Arial" w:hAnsi="Arial" w:cs="Arial"/>
        <w:color w:val="0000FF"/>
        <w:sz w:val="18"/>
      </w:rPr>
      <w:instrText xml:space="preserve"> DOCPROPERTY bjHeaderFirstPageDocProperty \* MERGEFORMAT </w:instrText>
    </w:r>
    <w:r>
      <w:rPr>
        <w:rFonts w:ascii="Arial" w:hAnsi="Arial" w:cs="Arial"/>
        <w:color w:val="0000FF"/>
        <w:sz w:val="18"/>
      </w:rPr>
      <w:fldChar w:fldCharType="separate"/>
    </w:r>
    <w:r w:rsidRPr="00BA5BD2">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E6C3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55"/>
    <w:rsid w:val="00061255"/>
    <w:rsid w:val="001C5B35"/>
    <w:rsid w:val="001F5B06"/>
    <w:rsid w:val="002D67C0"/>
    <w:rsid w:val="003341CB"/>
    <w:rsid w:val="00395CEB"/>
    <w:rsid w:val="00544181"/>
    <w:rsid w:val="0056552A"/>
    <w:rsid w:val="00604602"/>
    <w:rsid w:val="007A1559"/>
    <w:rsid w:val="00961904"/>
    <w:rsid w:val="00974D25"/>
    <w:rsid w:val="009C18B5"/>
    <w:rsid w:val="00BA26E6"/>
    <w:rsid w:val="00BA5BD2"/>
    <w:rsid w:val="00C32815"/>
    <w:rsid w:val="00C406B1"/>
    <w:rsid w:val="00C74EE7"/>
    <w:rsid w:val="00CD7B56"/>
    <w:rsid w:val="00DD6AE1"/>
    <w:rsid w:val="00DD7D92"/>
    <w:rsid w:val="00E07A68"/>
    <w:rsid w:val="00EA52B8"/>
    <w:rsid w:val="00F23CFA"/>
    <w:rsid w:val="00FA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621F156"/>
  <w15:docId w15:val="{193B0A2A-4A1A-4F68-B442-F00A3E74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55"/>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link w:val="10"/>
    <w:uiPriority w:val="9"/>
    <w:qFormat/>
    <w:rsid w:val="0006125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255"/>
    <w:pPr>
      <w:tabs>
        <w:tab w:val="center" w:pos="4513"/>
        <w:tab w:val="right" w:pos="9026"/>
      </w:tabs>
    </w:pPr>
  </w:style>
  <w:style w:type="character" w:customStyle="1" w:styleId="a4">
    <w:name w:val="Верхний колонтитул Знак"/>
    <w:basedOn w:val="a0"/>
    <w:link w:val="a3"/>
    <w:uiPriority w:val="99"/>
    <w:rsid w:val="00061255"/>
  </w:style>
  <w:style w:type="paragraph" w:styleId="a5">
    <w:name w:val="footer"/>
    <w:basedOn w:val="a"/>
    <w:link w:val="a6"/>
    <w:uiPriority w:val="99"/>
    <w:unhideWhenUsed/>
    <w:rsid w:val="00061255"/>
    <w:pPr>
      <w:tabs>
        <w:tab w:val="center" w:pos="4513"/>
        <w:tab w:val="right" w:pos="9026"/>
      </w:tabs>
    </w:pPr>
  </w:style>
  <w:style w:type="character" w:customStyle="1" w:styleId="a6">
    <w:name w:val="Нижний колонтитул Знак"/>
    <w:basedOn w:val="a0"/>
    <w:link w:val="a5"/>
    <w:uiPriority w:val="99"/>
    <w:rsid w:val="00061255"/>
  </w:style>
  <w:style w:type="character" w:customStyle="1" w:styleId="10">
    <w:name w:val="Заголовок 1 Знак"/>
    <w:basedOn w:val="a0"/>
    <w:link w:val="1"/>
    <w:uiPriority w:val="9"/>
    <w:rsid w:val="00061255"/>
    <w:rPr>
      <w:rFonts w:ascii="Cambria" w:eastAsia="Times New Roman" w:hAnsi="Cambria" w:cs="Times New Roman"/>
      <w:b/>
      <w:bCs/>
      <w:kern w:val="32"/>
      <w:sz w:val="32"/>
      <w:szCs w:val="32"/>
      <w:lang w:eastAsia="en-GB"/>
    </w:rPr>
  </w:style>
  <w:style w:type="paragraph" w:customStyle="1" w:styleId="CharChar1CharCharChar">
    <w:name w:val="Char Char1 Char Char Char"/>
    <w:basedOn w:val="a"/>
    <w:rsid w:val="00061255"/>
    <w:pPr>
      <w:spacing w:after="160" w:line="240" w:lineRule="exact"/>
      <w:jc w:val="both"/>
    </w:pPr>
    <w:rPr>
      <w:rFonts w:ascii="Tahoma" w:hAnsi="Tahoma"/>
      <w:sz w:val="20"/>
      <w:szCs w:val="20"/>
      <w:lang w:val="en-US" w:eastAsia="en-US"/>
    </w:rPr>
  </w:style>
  <w:style w:type="character" w:styleId="a7">
    <w:name w:val="Hyperlink"/>
    <w:rsid w:val="00061255"/>
    <w:rPr>
      <w:color w:val="0000FF"/>
      <w:u w:val="single"/>
    </w:rPr>
  </w:style>
  <w:style w:type="paragraph" w:styleId="a8">
    <w:name w:val="footnote text"/>
    <w:basedOn w:val="a"/>
    <w:link w:val="a9"/>
    <w:semiHidden/>
    <w:rsid w:val="00061255"/>
    <w:pPr>
      <w:jc w:val="both"/>
    </w:pPr>
    <w:rPr>
      <w:sz w:val="22"/>
      <w:szCs w:val="20"/>
    </w:rPr>
  </w:style>
  <w:style w:type="character" w:customStyle="1" w:styleId="a9">
    <w:name w:val="Текст сноски Знак"/>
    <w:basedOn w:val="a0"/>
    <w:link w:val="a8"/>
    <w:semiHidden/>
    <w:rsid w:val="00061255"/>
    <w:rPr>
      <w:rFonts w:ascii="Times New Roman" w:eastAsia="Times New Roman" w:hAnsi="Times New Roman" w:cs="Times New Roman"/>
      <w:szCs w:val="20"/>
      <w:lang w:eastAsia="en-GB"/>
    </w:rPr>
  </w:style>
  <w:style w:type="paragraph" w:customStyle="1" w:styleId="BodyText1">
    <w:name w:val="Body Text1"/>
    <w:basedOn w:val="a"/>
    <w:rsid w:val="00061255"/>
    <w:pPr>
      <w:spacing w:after="280" w:line="280" w:lineRule="exact"/>
    </w:pPr>
    <w:rPr>
      <w:rFonts w:ascii="New York" w:hAnsi="New York"/>
      <w:sz w:val="18"/>
      <w:szCs w:val="20"/>
    </w:rPr>
  </w:style>
  <w:style w:type="character" w:styleId="aa">
    <w:name w:val="endnote reference"/>
    <w:semiHidden/>
    <w:unhideWhenUsed/>
    <w:rsid w:val="00061255"/>
    <w:rPr>
      <w:vertAlign w:val="superscript"/>
    </w:rPr>
  </w:style>
  <w:style w:type="character" w:styleId="ab">
    <w:name w:val="footnote reference"/>
    <w:uiPriority w:val="99"/>
    <w:semiHidden/>
    <w:unhideWhenUsed/>
    <w:rsid w:val="00061255"/>
    <w:rPr>
      <w:vertAlign w:val="superscript"/>
    </w:rPr>
  </w:style>
  <w:style w:type="paragraph" w:styleId="ac">
    <w:name w:val="Balloon Text"/>
    <w:basedOn w:val="a"/>
    <w:link w:val="ad"/>
    <w:uiPriority w:val="99"/>
    <w:semiHidden/>
    <w:unhideWhenUsed/>
    <w:rsid w:val="002D67C0"/>
    <w:rPr>
      <w:rFonts w:ascii="Tahoma" w:hAnsi="Tahoma" w:cs="Tahoma"/>
      <w:sz w:val="16"/>
      <w:szCs w:val="16"/>
    </w:rPr>
  </w:style>
  <w:style w:type="character" w:customStyle="1" w:styleId="ad">
    <w:name w:val="Текст выноски Знак"/>
    <w:basedOn w:val="a0"/>
    <w:link w:val="ac"/>
    <w:uiPriority w:val="99"/>
    <w:semiHidden/>
    <w:rsid w:val="002D67C0"/>
    <w:rPr>
      <w:rFonts w:ascii="Tahoma" w:eastAsia="Times New Roman" w:hAnsi="Tahoma" w:cs="Tahoma"/>
      <w:sz w:val="16"/>
      <w:szCs w:val="16"/>
      <w:lang w:eastAsia="en-GB"/>
    </w:rPr>
  </w:style>
  <w:style w:type="character" w:customStyle="1" w:styleId="UnresolvedMention">
    <w:name w:val="Unresolved Mention"/>
    <w:basedOn w:val="a0"/>
    <w:uiPriority w:val="99"/>
    <w:semiHidden/>
    <w:unhideWhenUsed/>
    <w:rsid w:val="00CD7B56"/>
    <w:rPr>
      <w:color w:val="605E5C"/>
      <w:shd w:val="clear" w:color="auto" w:fill="E1DFDD"/>
    </w:rPr>
  </w:style>
  <w:style w:type="character" w:styleId="ae">
    <w:name w:val="annotation reference"/>
    <w:basedOn w:val="a0"/>
    <w:uiPriority w:val="99"/>
    <w:semiHidden/>
    <w:unhideWhenUsed/>
    <w:rsid w:val="00DD7D92"/>
    <w:rPr>
      <w:sz w:val="16"/>
      <w:szCs w:val="16"/>
    </w:rPr>
  </w:style>
  <w:style w:type="paragraph" w:styleId="af">
    <w:name w:val="annotation text"/>
    <w:basedOn w:val="a"/>
    <w:link w:val="af0"/>
    <w:uiPriority w:val="99"/>
    <w:semiHidden/>
    <w:unhideWhenUsed/>
    <w:rsid w:val="00DD7D92"/>
    <w:rPr>
      <w:sz w:val="20"/>
      <w:szCs w:val="20"/>
    </w:rPr>
  </w:style>
  <w:style w:type="character" w:customStyle="1" w:styleId="af0">
    <w:name w:val="Текст примечания Знак"/>
    <w:basedOn w:val="a0"/>
    <w:link w:val="af"/>
    <w:uiPriority w:val="99"/>
    <w:semiHidden/>
    <w:rsid w:val="00DD7D92"/>
    <w:rPr>
      <w:rFonts w:ascii="Times New Roman" w:eastAsia="Times New Roman" w:hAnsi="Times New Roman" w:cs="Times New Roman"/>
      <w:sz w:val="20"/>
      <w:szCs w:val="20"/>
      <w:lang w:eastAsia="en-GB"/>
    </w:rPr>
  </w:style>
  <w:style w:type="paragraph" w:styleId="af1">
    <w:name w:val="annotation subject"/>
    <w:basedOn w:val="af"/>
    <w:next w:val="af"/>
    <w:link w:val="af2"/>
    <w:uiPriority w:val="99"/>
    <w:semiHidden/>
    <w:unhideWhenUsed/>
    <w:rsid w:val="00DD7D92"/>
    <w:rPr>
      <w:b/>
      <w:bCs/>
    </w:rPr>
  </w:style>
  <w:style w:type="character" w:customStyle="1" w:styleId="af2">
    <w:name w:val="Тема примечания Знак"/>
    <w:basedOn w:val="af0"/>
    <w:link w:val="af1"/>
    <w:uiPriority w:val="99"/>
    <w:semiHidden/>
    <w:rsid w:val="00DD7D9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6951">
      <w:bodyDiv w:val="1"/>
      <w:marLeft w:val="0"/>
      <w:marRight w:val="0"/>
      <w:marTop w:val="0"/>
      <w:marBottom w:val="0"/>
      <w:divBdr>
        <w:top w:val="none" w:sz="0" w:space="0" w:color="auto"/>
        <w:left w:val="none" w:sz="0" w:space="0" w:color="auto"/>
        <w:bottom w:val="none" w:sz="0" w:space="0" w:color="auto"/>
        <w:right w:val="none" w:sz="0" w:space="0" w:color="auto"/>
      </w:divBdr>
      <w:divsChild>
        <w:div w:id="1913465351">
          <w:marLeft w:val="0"/>
          <w:marRight w:val="0"/>
          <w:marTop w:val="0"/>
          <w:marBottom w:val="0"/>
          <w:divBdr>
            <w:top w:val="none" w:sz="0" w:space="0" w:color="auto"/>
            <w:left w:val="none" w:sz="0" w:space="0" w:color="auto"/>
            <w:bottom w:val="none" w:sz="0" w:space="0" w:color="auto"/>
            <w:right w:val="none" w:sz="0" w:space="0" w:color="auto"/>
          </w:divBdr>
        </w:div>
        <w:div w:id="1594630250">
          <w:marLeft w:val="0"/>
          <w:marRight w:val="0"/>
          <w:marTop w:val="0"/>
          <w:marBottom w:val="0"/>
          <w:divBdr>
            <w:top w:val="none" w:sz="0" w:space="0" w:color="auto"/>
            <w:left w:val="none" w:sz="0" w:space="0" w:color="auto"/>
            <w:bottom w:val="none" w:sz="0" w:space="0" w:color="auto"/>
            <w:right w:val="none" w:sz="0" w:space="0" w:color="auto"/>
          </w:divBdr>
        </w:div>
        <w:div w:id="573471764">
          <w:marLeft w:val="0"/>
          <w:marRight w:val="0"/>
          <w:marTop w:val="0"/>
          <w:marBottom w:val="0"/>
          <w:divBdr>
            <w:top w:val="none" w:sz="0" w:space="0" w:color="auto"/>
            <w:left w:val="none" w:sz="0" w:space="0" w:color="auto"/>
            <w:bottom w:val="none" w:sz="0" w:space="0" w:color="auto"/>
            <w:right w:val="none" w:sz="0" w:space="0" w:color="auto"/>
          </w:divBdr>
        </w:div>
        <w:div w:id="1103913581">
          <w:marLeft w:val="0"/>
          <w:marRight w:val="0"/>
          <w:marTop w:val="0"/>
          <w:marBottom w:val="0"/>
          <w:divBdr>
            <w:top w:val="none" w:sz="0" w:space="0" w:color="auto"/>
            <w:left w:val="none" w:sz="0" w:space="0" w:color="auto"/>
            <w:bottom w:val="none" w:sz="0" w:space="0" w:color="auto"/>
            <w:right w:val="none" w:sz="0" w:space="0" w:color="auto"/>
          </w:divBdr>
        </w:div>
        <w:div w:id="432437925">
          <w:marLeft w:val="0"/>
          <w:marRight w:val="0"/>
          <w:marTop w:val="0"/>
          <w:marBottom w:val="0"/>
          <w:divBdr>
            <w:top w:val="none" w:sz="0" w:space="0" w:color="auto"/>
            <w:left w:val="none" w:sz="0" w:space="0" w:color="auto"/>
            <w:bottom w:val="none" w:sz="0" w:space="0" w:color="auto"/>
            <w:right w:val="none" w:sz="0" w:space="0" w:color="auto"/>
          </w:divBdr>
        </w:div>
        <w:div w:id="1010912919">
          <w:marLeft w:val="0"/>
          <w:marRight w:val="0"/>
          <w:marTop w:val="0"/>
          <w:marBottom w:val="0"/>
          <w:divBdr>
            <w:top w:val="none" w:sz="0" w:space="0" w:color="auto"/>
            <w:left w:val="none" w:sz="0" w:space="0" w:color="auto"/>
            <w:bottom w:val="none" w:sz="0" w:space="0" w:color="auto"/>
            <w:right w:val="none" w:sz="0" w:space="0" w:color="auto"/>
          </w:divBdr>
        </w:div>
        <w:div w:id="467480803">
          <w:marLeft w:val="0"/>
          <w:marRight w:val="0"/>
          <w:marTop w:val="0"/>
          <w:marBottom w:val="0"/>
          <w:divBdr>
            <w:top w:val="none" w:sz="0" w:space="0" w:color="auto"/>
            <w:left w:val="none" w:sz="0" w:space="0" w:color="auto"/>
            <w:bottom w:val="none" w:sz="0" w:space="0" w:color="auto"/>
            <w:right w:val="none" w:sz="0" w:space="0" w:color="auto"/>
          </w:divBdr>
        </w:div>
        <w:div w:id="164639834">
          <w:marLeft w:val="0"/>
          <w:marRight w:val="0"/>
          <w:marTop w:val="0"/>
          <w:marBottom w:val="0"/>
          <w:divBdr>
            <w:top w:val="none" w:sz="0" w:space="0" w:color="auto"/>
            <w:left w:val="none" w:sz="0" w:space="0" w:color="auto"/>
            <w:bottom w:val="none" w:sz="0" w:space="0" w:color="auto"/>
            <w:right w:val="none" w:sz="0" w:space="0" w:color="auto"/>
          </w:divBdr>
        </w:div>
        <w:div w:id="2145657659">
          <w:marLeft w:val="0"/>
          <w:marRight w:val="0"/>
          <w:marTop w:val="0"/>
          <w:marBottom w:val="0"/>
          <w:divBdr>
            <w:top w:val="none" w:sz="0" w:space="0" w:color="auto"/>
            <w:left w:val="none" w:sz="0" w:space="0" w:color="auto"/>
            <w:bottom w:val="none" w:sz="0" w:space="0" w:color="auto"/>
            <w:right w:val="none" w:sz="0" w:space="0" w:color="auto"/>
          </w:divBdr>
        </w:div>
      </w:divsChild>
    </w:div>
    <w:div w:id="927497502">
      <w:bodyDiv w:val="1"/>
      <w:marLeft w:val="0"/>
      <w:marRight w:val="0"/>
      <w:marTop w:val="0"/>
      <w:marBottom w:val="0"/>
      <w:divBdr>
        <w:top w:val="none" w:sz="0" w:space="0" w:color="auto"/>
        <w:left w:val="none" w:sz="0" w:space="0" w:color="auto"/>
        <w:bottom w:val="none" w:sz="0" w:space="0" w:color="auto"/>
        <w:right w:val="none" w:sz="0" w:space="0" w:color="auto"/>
      </w:divBdr>
      <w:divsChild>
        <w:div w:id="1329208636">
          <w:marLeft w:val="0"/>
          <w:marRight w:val="0"/>
          <w:marTop w:val="0"/>
          <w:marBottom w:val="0"/>
          <w:divBdr>
            <w:top w:val="none" w:sz="0" w:space="0" w:color="auto"/>
            <w:left w:val="none" w:sz="0" w:space="0" w:color="auto"/>
            <w:bottom w:val="none" w:sz="0" w:space="0" w:color="auto"/>
            <w:right w:val="none" w:sz="0" w:space="0" w:color="auto"/>
          </w:divBdr>
        </w:div>
        <w:div w:id="186070327">
          <w:marLeft w:val="0"/>
          <w:marRight w:val="0"/>
          <w:marTop w:val="0"/>
          <w:marBottom w:val="0"/>
          <w:divBdr>
            <w:top w:val="none" w:sz="0" w:space="0" w:color="auto"/>
            <w:left w:val="none" w:sz="0" w:space="0" w:color="auto"/>
            <w:bottom w:val="none" w:sz="0" w:space="0" w:color="auto"/>
            <w:right w:val="none" w:sz="0" w:space="0" w:color="auto"/>
          </w:divBdr>
        </w:div>
        <w:div w:id="227959958">
          <w:marLeft w:val="0"/>
          <w:marRight w:val="0"/>
          <w:marTop w:val="0"/>
          <w:marBottom w:val="0"/>
          <w:divBdr>
            <w:top w:val="none" w:sz="0" w:space="0" w:color="auto"/>
            <w:left w:val="none" w:sz="0" w:space="0" w:color="auto"/>
            <w:bottom w:val="none" w:sz="0" w:space="0" w:color="auto"/>
            <w:right w:val="none" w:sz="0" w:space="0" w:color="auto"/>
          </w:divBdr>
        </w:div>
        <w:div w:id="36511838">
          <w:marLeft w:val="0"/>
          <w:marRight w:val="0"/>
          <w:marTop w:val="0"/>
          <w:marBottom w:val="0"/>
          <w:divBdr>
            <w:top w:val="none" w:sz="0" w:space="0" w:color="auto"/>
            <w:left w:val="none" w:sz="0" w:space="0" w:color="auto"/>
            <w:bottom w:val="none" w:sz="0" w:space="0" w:color="auto"/>
            <w:right w:val="none" w:sz="0" w:space="0" w:color="auto"/>
          </w:divBdr>
        </w:div>
        <w:div w:id="1138884953">
          <w:marLeft w:val="0"/>
          <w:marRight w:val="0"/>
          <w:marTop w:val="0"/>
          <w:marBottom w:val="0"/>
          <w:divBdr>
            <w:top w:val="none" w:sz="0" w:space="0" w:color="auto"/>
            <w:left w:val="none" w:sz="0" w:space="0" w:color="auto"/>
            <w:bottom w:val="none" w:sz="0" w:space="0" w:color="auto"/>
            <w:right w:val="none" w:sz="0" w:space="0" w:color="auto"/>
          </w:divBdr>
        </w:div>
        <w:div w:id="1255437665">
          <w:marLeft w:val="0"/>
          <w:marRight w:val="0"/>
          <w:marTop w:val="0"/>
          <w:marBottom w:val="0"/>
          <w:divBdr>
            <w:top w:val="none" w:sz="0" w:space="0" w:color="auto"/>
            <w:left w:val="none" w:sz="0" w:space="0" w:color="auto"/>
            <w:bottom w:val="none" w:sz="0" w:space="0" w:color="auto"/>
            <w:right w:val="none" w:sz="0" w:space="0" w:color="auto"/>
          </w:divBdr>
        </w:div>
        <w:div w:id="841164412">
          <w:marLeft w:val="0"/>
          <w:marRight w:val="0"/>
          <w:marTop w:val="0"/>
          <w:marBottom w:val="0"/>
          <w:divBdr>
            <w:top w:val="none" w:sz="0" w:space="0" w:color="auto"/>
            <w:left w:val="none" w:sz="0" w:space="0" w:color="auto"/>
            <w:bottom w:val="none" w:sz="0" w:space="0" w:color="auto"/>
            <w:right w:val="none" w:sz="0" w:space="0" w:color="auto"/>
          </w:divBdr>
        </w:div>
        <w:div w:id="130565695">
          <w:marLeft w:val="0"/>
          <w:marRight w:val="0"/>
          <w:marTop w:val="0"/>
          <w:marBottom w:val="0"/>
          <w:divBdr>
            <w:top w:val="none" w:sz="0" w:space="0" w:color="auto"/>
            <w:left w:val="none" w:sz="0" w:space="0" w:color="auto"/>
            <w:bottom w:val="none" w:sz="0" w:space="0" w:color="auto"/>
            <w:right w:val="none" w:sz="0" w:space="0" w:color="auto"/>
          </w:divBdr>
        </w:div>
        <w:div w:id="37635219">
          <w:marLeft w:val="0"/>
          <w:marRight w:val="0"/>
          <w:marTop w:val="0"/>
          <w:marBottom w:val="0"/>
          <w:divBdr>
            <w:top w:val="none" w:sz="0" w:space="0" w:color="auto"/>
            <w:left w:val="none" w:sz="0" w:space="0" w:color="auto"/>
            <w:bottom w:val="none" w:sz="0" w:space="0" w:color="auto"/>
            <w:right w:val="none" w:sz="0" w:space="0" w:color="auto"/>
          </w:divBdr>
        </w:div>
        <w:div w:id="1680233822">
          <w:marLeft w:val="0"/>
          <w:marRight w:val="0"/>
          <w:marTop w:val="0"/>
          <w:marBottom w:val="0"/>
          <w:divBdr>
            <w:top w:val="none" w:sz="0" w:space="0" w:color="auto"/>
            <w:left w:val="none" w:sz="0" w:space="0" w:color="auto"/>
            <w:bottom w:val="none" w:sz="0" w:space="0" w:color="auto"/>
            <w:right w:val="none" w:sz="0" w:space="0" w:color="auto"/>
          </w:divBdr>
        </w:div>
        <w:div w:id="70794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ib.int/attachments/procurement_rules_for_projects_financed_by_international_investment_ban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id_classification_generalbusiness" value=""/>
  <element uid="3f2bf68e-965f-4645-8d3a-c9eb7a3821bd" value=""/>
</sisl>
</file>

<file path=customXml/itemProps1.xml><?xml version="1.0" encoding="utf-8"?>
<ds:datastoreItem xmlns:ds="http://schemas.openxmlformats.org/officeDocument/2006/customXml" ds:itemID="{D09F0F36-8BD6-4427-96DB-49A6C89A0C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7097</Characters>
  <Application>Microsoft Office Word</Application>
  <DocSecurity>4</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Gruzinov Grigory</dc:creator>
  <cp:keywords/>
  <cp:lastModifiedBy>Gruzinov Grigory</cp:lastModifiedBy>
  <cp:revision>2</cp:revision>
  <cp:lastPrinted>2016-08-02T10:08:00Z</cp:lastPrinted>
  <dcterms:created xsi:type="dcterms:W3CDTF">2019-02-19T08:56:00Z</dcterms:created>
  <dcterms:modified xsi:type="dcterms:W3CDTF">2019-02-19T08:56:00Z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4f91c6fe-2d44-489a-b782-604140fc07d9</vt:lpwstr>
  </property>
  <property fmtid="{D5CDD505-2E9C-101B-9397-08002B2CF9AE}" pid="3" name="bjSaver">
    <vt:lpwstr>hNEl0iEuexIsIiaIsaebP6qIBpVFIAx5</vt:lpwstr>
  </property>
  <property fmtid="{D5CDD505-2E9C-101B-9397-08002B2CF9AE}" pid="4" name="bjDocumentSecurityLabel">
    <vt:lpwstr>OFFICIAL USE</vt:lpwstr>
  </property>
  <property fmtid="{D5CDD505-2E9C-101B-9397-08002B2CF9AE}" pid="5" name="bjDocumentLabelFieldCode">
    <vt:lpwstr>OFFICIAL USE</vt:lpwstr>
  </property>
  <property fmtid="{D5CDD505-2E9C-101B-9397-08002B2CF9AE}" pid="6" name="bjFooterBothDocProperty">
    <vt:lpwstr>OFFICIAL USE</vt:lpwstr>
  </property>
  <property fmtid="{D5CDD505-2E9C-101B-9397-08002B2CF9AE}" pid="7" name="bjFooterFirstPageDocProperty">
    <vt:lpwstr>OFFICIAL USE</vt:lpwstr>
  </property>
  <property fmtid="{D5CDD505-2E9C-101B-9397-08002B2CF9AE}" pid="8" name="bjFooterEvenPageDocProperty">
    <vt:lpwstr>OFFICIAL USE</vt:lpwstr>
  </property>
  <property fmtid="{D5CDD505-2E9C-101B-9397-08002B2CF9AE}" pid="9" name="bjHeaderBothDocProperty">
    <vt:lpwstr>OFFICIAL USE</vt:lpwstr>
  </property>
  <property fmtid="{D5CDD505-2E9C-101B-9397-08002B2CF9AE}" pid="10" name="bjHeaderFirstPageDocProperty">
    <vt:lpwstr>OFFICIAL USE</vt:lpwstr>
  </property>
  <property fmtid="{D5CDD505-2E9C-101B-9397-08002B2CF9AE}" pid="11" name="bjHeaderEvenPageDocProperty">
    <vt:lpwstr>OFFICIAL USE</vt:lpwstr>
  </property>
  <property fmtid="{D5CDD505-2E9C-101B-9397-08002B2CF9AE}" pid="12"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ies>
</file>