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6.xml" ContentType="application/vnd.openxmlformats-officedocument.wordprocessingml.foot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3.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7CD82" w14:textId="77777777" w:rsidR="000B5EDC" w:rsidRPr="00E51F79" w:rsidRDefault="000B5EDC">
      <w:pPr>
        <w:jc w:val="center"/>
        <w:rPr>
          <w:b/>
          <w:sz w:val="28"/>
        </w:rPr>
      </w:pPr>
    </w:p>
    <w:p w14:paraId="5327CD83" w14:textId="77777777" w:rsidR="000B5EDC" w:rsidRPr="00E51F79" w:rsidRDefault="000B5EDC">
      <w:pPr>
        <w:jc w:val="center"/>
        <w:rPr>
          <w:b/>
          <w:sz w:val="28"/>
        </w:rPr>
      </w:pPr>
    </w:p>
    <w:p w14:paraId="5327CD84" w14:textId="77777777" w:rsidR="000B5EDC" w:rsidRPr="00E51F79" w:rsidRDefault="008C562E">
      <w:pPr>
        <w:tabs>
          <w:tab w:val="left" w:pos="720"/>
          <w:tab w:val="right" w:leader="dot" w:pos="8640"/>
        </w:tabs>
        <w:jc w:val="center"/>
        <w:rPr>
          <w:b/>
          <w:sz w:val="32"/>
          <w:szCs w:val="32"/>
        </w:rPr>
      </w:pPr>
      <w:r w:rsidRPr="00E51F79">
        <w:rPr>
          <w:b/>
          <w:sz w:val="32"/>
          <w:szCs w:val="32"/>
        </w:rPr>
        <w:t>SELECTION OF CONSULTANTS</w:t>
      </w:r>
    </w:p>
    <w:p w14:paraId="5327CD85" w14:textId="77777777" w:rsidR="000B5EDC" w:rsidRPr="00E51F79" w:rsidRDefault="000B5EDC">
      <w:pPr>
        <w:tabs>
          <w:tab w:val="left" w:pos="720"/>
          <w:tab w:val="right" w:leader="dot" w:pos="8640"/>
        </w:tabs>
        <w:jc w:val="center"/>
        <w:rPr>
          <w:b/>
          <w:sz w:val="28"/>
        </w:rPr>
      </w:pPr>
    </w:p>
    <w:p w14:paraId="5327CD86" w14:textId="77777777" w:rsidR="000B5EDC" w:rsidRPr="00E51F79" w:rsidRDefault="000B5EDC">
      <w:pPr>
        <w:tabs>
          <w:tab w:val="left" w:pos="720"/>
          <w:tab w:val="right" w:leader="dot" w:pos="8640"/>
        </w:tabs>
        <w:jc w:val="center"/>
        <w:rPr>
          <w:b/>
          <w:sz w:val="28"/>
        </w:rPr>
      </w:pPr>
    </w:p>
    <w:p w14:paraId="5327CD87" w14:textId="77777777" w:rsidR="00F310D9" w:rsidRPr="00E51F79" w:rsidRDefault="00F310D9">
      <w:pPr>
        <w:tabs>
          <w:tab w:val="left" w:pos="720"/>
          <w:tab w:val="right" w:leader="dot" w:pos="8640"/>
        </w:tabs>
        <w:jc w:val="center"/>
        <w:rPr>
          <w:b/>
          <w:sz w:val="32"/>
          <w:szCs w:val="32"/>
        </w:rPr>
      </w:pPr>
      <w:r w:rsidRPr="00E51F79">
        <w:rPr>
          <w:b/>
          <w:sz w:val="32"/>
          <w:szCs w:val="32"/>
        </w:rPr>
        <w:t>SINGLE STAGE OPEN COMPETITIVE SELECTION</w:t>
      </w:r>
    </w:p>
    <w:p w14:paraId="5327CD88" w14:textId="77777777" w:rsidR="000B5EDC" w:rsidRPr="00E51F79" w:rsidRDefault="000B5EDC">
      <w:pPr>
        <w:tabs>
          <w:tab w:val="left" w:pos="720"/>
          <w:tab w:val="right" w:leader="dot" w:pos="8640"/>
        </w:tabs>
        <w:jc w:val="center"/>
        <w:rPr>
          <w:b/>
          <w:sz w:val="32"/>
          <w:szCs w:val="32"/>
        </w:rPr>
      </w:pPr>
      <w:r w:rsidRPr="00E51F79">
        <w:rPr>
          <w:b/>
          <w:sz w:val="32"/>
          <w:szCs w:val="32"/>
        </w:rPr>
        <w:t>REQUEST FOR PROPOSALS</w:t>
      </w:r>
    </w:p>
    <w:p w14:paraId="5327CD89" w14:textId="77777777" w:rsidR="000B5EDC" w:rsidRPr="00E51F79" w:rsidRDefault="000B5EDC">
      <w:pPr>
        <w:tabs>
          <w:tab w:val="left" w:pos="720"/>
          <w:tab w:val="right" w:leader="dot" w:pos="8640"/>
        </w:tabs>
        <w:jc w:val="center"/>
        <w:rPr>
          <w:b/>
          <w:sz w:val="28"/>
        </w:rPr>
      </w:pPr>
    </w:p>
    <w:p w14:paraId="5327CD8B" w14:textId="77777777" w:rsidR="000B5EDC" w:rsidRPr="00E51F79" w:rsidRDefault="000B5EDC">
      <w:pPr>
        <w:tabs>
          <w:tab w:val="left" w:pos="720"/>
          <w:tab w:val="right" w:leader="dot" w:pos="8640"/>
        </w:tabs>
        <w:jc w:val="center"/>
        <w:rPr>
          <w:b/>
        </w:rPr>
      </w:pPr>
    </w:p>
    <w:p w14:paraId="5327CD8C" w14:textId="77777777" w:rsidR="000B5EDC" w:rsidRPr="00E51F79" w:rsidRDefault="000B5EDC">
      <w:pPr>
        <w:tabs>
          <w:tab w:val="left" w:pos="720"/>
          <w:tab w:val="right" w:leader="dot" w:pos="8640"/>
        </w:tabs>
        <w:jc w:val="center"/>
        <w:rPr>
          <w:b/>
        </w:rPr>
      </w:pPr>
    </w:p>
    <w:p w14:paraId="5327CD8D" w14:textId="77777777" w:rsidR="000B5EDC" w:rsidRPr="00E51F79" w:rsidRDefault="000B5EDC">
      <w:pPr>
        <w:tabs>
          <w:tab w:val="left" w:pos="720"/>
          <w:tab w:val="right" w:leader="dot" w:pos="8640"/>
        </w:tabs>
        <w:jc w:val="center"/>
        <w:rPr>
          <w:b/>
          <w:sz w:val="28"/>
        </w:rPr>
      </w:pPr>
    </w:p>
    <w:p w14:paraId="5327CD8E" w14:textId="77777777" w:rsidR="000B5EDC" w:rsidRPr="00E51F79" w:rsidRDefault="000B5EDC">
      <w:pPr>
        <w:jc w:val="center"/>
        <w:rPr>
          <w:b/>
          <w:sz w:val="28"/>
        </w:rPr>
      </w:pPr>
    </w:p>
    <w:p w14:paraId="5327CD8F" w14:textId="77777777" w:rsidR="001615A8" w:rsidRPr="00E51F79" w:rsidRDefault="000B5EDC">
      <w:pPr>
        <w:jc w:val="center"/>
        <w:rPr>
          <w:b/>
          <w:sz w:val="28"/>
        </w:rPr>
      </w:pPr>
      <w:r w:rsidRPr="00E51F79">
        <w:rPr>
          <w:b/>
          <w:sz w:val="28"/>
        </w:rPr>
        <w:t>Selection of Consulting Services for:</w:t>
      </w:r>
      <w:r w:rsidR="00F25D26" w:rsidRPr="00E51F79">
        <w:rPr>
          <w:b/>
          <w:sz w:val="28"/>
        </w:rPr>
        <w:t xml:space="preserve">  </w:t>
      </w:r>
    </w:p>
    <w:p w14:paraId="5327CD90" w14:textId="77777777" w:rsidR="001615A8" w:rsidRPr="00E51F79" w:rsidRDefault="001615A8">
      <w:pPr>
        <w:jc w:val="center"/>
        <w:rPr>
          <w:b/>
          <w:sz w:val="28"/>
        </w:rPr>
      </w:pPr>
    </w:p>
    <w:p w14:paraId="5327CD91" w14:textId="0F0C8192" w:rsidR="000B5EDC" w:rsidRPr="00E51F79" w:rsidRDefault="00C65201">
      <w:pPr>
        <w:jc w:val="center"/>
        <w:rPr>
          <w:bCs/>
          <w:i/>
          <w:sz w:val="28"/>
        </w:rPr>
      </w:pPr>
      <w:r w:rsidRPr="00E51F79">
        <w:rPr>
          <w:bCs/>
          <w:sz w:val="28"/>
        </w:rPr>
        <w:t xml:space="preserve">Zvolen District Heating Project </w:t>
      </w:r>
      <w:r w:rsidR="001615A8" w:rsidRPr="00E51F79">
        <w:rPr>
          <w:bCs/>
          <w:sz w:val="28"/>
        </w:rPr>
        <w:t xml:space="preserve">– </w:t>
      </w:r>
      <w:r w:rsidRPr="00E51F79">
        <w:rPr>
          <w:bCs/>
          <w:sz w:val="28"/>
        </w:rPr>
        <w:t>Construction supervision</w:t>
      </w:r>
      <w:r w:rsidR="00C0703E">
        <w:rPr>
          <w:bCs/>
          <w:sz w:val="28"/>
        </w:rPr>
        <w:t>, role of FIDIC engineer</w:t>
      </w:r>
    </w:p>
    <w:p w14:paraId="5327CD92" w14:textId="77777777" w:rsidR="000B5EDC" w:rsidRPr="00E51F79" w:rsidRDefault="000B5EDC">
      <w:pPr>
        <w:jc w:val="center"/>
        <w:rPr>
          <w:b/>
          <w:sz w:val="28"/>
        </w:rPr>
      </w:pPr>
    </w:p>
    <w:p w14:paraId="5327CD93" w14:textId="77777777" w:rsidR="000B5EDC" w:rsidRPr="00E51F79" w:rsidRDefault="000B5EDC">
      <w:pPr>
        <w:jc w:val="center"/>
        <w:rPr>
          <w:b/>
          <w:sz w:val="28"/>
        </w:rPr>
      </w:pPr>
    </w:p>
    <w:p w14:paraId="5327CD94" w14:textId="77777777" w:rsidR="000B5EDC" w:rsidRPr="00E51F79" w:rsidRDefault="000B5EDC">
      <w:pPr>
        <w:jc w:val="center"/>
        <w:rPr>
          <w:b/>
          <w:sz w:val="28"/>
        </w:rPr>
      </w:pPr>
    </w:p>
    <w:p w14:paraId="5327CD95" w14:textId="77777777" w:rsidR="000B5EDC" w:rsidRPr="00E51F79" w:rsidRDefault="000B5EDC">
      <w:pPr>
        <w:jc w:val="center"/>
        <w:rPr>
          <w:b/>
          <w:sz w:val="28"/>
        </w:rPr>
      </w:pPr>
    </w:p>
    <w:p w14:paraId="5327CD96" w14:textId="77777777" w:rsidR="000B5EDC" w:rsidRPr="00E51F79" w:rsidRDefault="000B5EDC">
      <w:pPr>
        <w:jc w:val="center"/>
        <w:rPr>
          <w:b/>
          <w:sz w:val="28"/>
        </w:rPr>
      </w:pPr>
    </w:p>
    <w:p w14:paraId="5327CD97" w14:textId="68C4903F" w:rsidR="000B5EDC" w:rsidRPr="00E51F79" w:rsidRDefault="000B5EDC">
      <w:pPr>
        <w:jc w:val="center"/>
        <w:rPr>
          <w:b/>
          <w:sz w:val="28"/>
        </w:rPr>
      </w:pPr>
      <w:r w:rsidRPr="00E51F79">
        <w:rPr>
          <w:b/>
          <w:sz w:val="28"/>
        </w:rPr>
        <w:t xml:space="preserve">Client: </w:t>
      </w:r>
      <w:r w:rsidR="00913D83">
        <w:rPr>
          <w:bCs/>
          <w:sz w:val="28"/>
        </w:rPr>
        <w:t>Zvolenská</w:t>
      </w:r>
      <w:r w:rsidR="00C65201" w:rsidRPr="00E51F79">
        <w:rPr>
          <w:bCs/>
          <w:sz w:val="28"/>
        </w:rPr>
        <w:t xml:space="preserve"> </w:t>
      </w:r>
      <w:r w:rsidR="00913D83">
        <w:rPr>
          <w:bCs/>
          <w:sz w:val="28"/>
        </w:rPr>
        <w:t>teplárenská</w:t>
      </w:r>
      <w:r w:rsidR="00C65201" w:rsidRPr="00E51F79">
        <w:rPr>
          <w:bCs/>
          <w:sz w:val="28"/>
        </w:rPr>
        <w:t>, a.s</w:t>
      </w:r>
      <w:r w:rsidR="00C65201" w:rsidRPr="00E51F79">
        <w:rPr>
          <w:b/>
          <w:sz w:val="28"/>
        </w:rPr>
        <w:t xml:space="preserve">. </w:t>
      </w:r>
    </w:p>
    <w:p w14:paraId="5327CD98" w14:textId="77777777" w:rsidR="001615A8" w:rsidRPr="00E51F79" w:rsidRDefault="001615A8">
      <w:pPr>
        <w:jc w:val="center"/>
        <w:rPr>
          <w:b/>
          <w:sz w:val="28"/>
        </w:rPr>
      </w:pPr>
    </w:p>
    <w:p w14:paraId="5327CD99" w14:textId="5539BE32" w:rsidR="000B5EDC" w:rsidRPr="00E51F79" w:rsidRDefault="000B5EDC">
      <w:pPr>
        <w:jc w:val="center"/>
        <w:rPr>
          <w:b/>
          <w:sz w:val="28"/>
        </w:rPr>
      </w:pPr>
      <w:r w:rsidRPr="00E51F79">
        <w:rPr>
          <w:b/>
          <w:sz w:val="28"/>
        </w:rPr>
        <w:t xml:space="preserve">Country: </w:t>
      </w:r>
      <w:r w:rsidR="00C65201" w:rsidRPr="00E51F79">
        <w:rPr>
          <w:bCs/>
          <w:sz w:val="28"/>
        </w:rPr>
        <w:t>Slovakia</w:t>
      </w:r>
    </w:p>
    <w:p w14:paraId="5327CD9A" w14:textId="77777777" w:rsidR="000B5EDC" w:rsidRPr="00E51F79" w:rsidRDefault="000B5EDC">
      <w:pPr>
        <w:jc w:val="center"/>
      </w:pPr>
    </w:p>
    <w:p w14:paraId="5327CD9C" w14:textId="13BBA6DF" w:rsidR="000B5EDC" w:rsidRPr="00E51F79" w:rsidRDefault="007C4968">
      <w:pPr>
        <w:tabs>
          <w:tab w:val="left" w:pos="720"/>
          <w:tab w:val="right" w:leader="dot" w:pos="8640"/>
        </w:tabs>
        <w:jc w:val="center"/>
        <w:rPr>
          <w:b/>
          <w:sz w:val="28"/>
        </w:rPr>
      </w:pPr>
      <w:r w:rsidRPr="00E51F79">
        <w:rPr>
          <w:b/>
          <w:sz w:val="28"/>
        </w:rPr>
        <w:t>Project</w:t>
      </w:r>
      <w:r w:rsidR="000B5EDC" w:rsidRPr="00E51F79">
        <w:rPr>
          <w:b/>
          <w:sz w:val="28"/>
        </w:rPr>
        <w:t xml:space="preserve">: </w:t>
      </w:r>
      <w:r w:rsidR="00C65201" w:rsidRPr="00E51F79">
        <w:rPr>
          <w:bCs/>
          <w:sz w:val="28"/>
        </w:rPr>
        <w:t>Zvolen District Heating Project</w:t>
      </w:r>
    </w:p>
    <w:p w14:paraId="5327CD9D" w14:textId="77777777" w:rsidR="000B5EDC" w:rsidRPr="00E51F79" w:rsidRDefault="000B5EDC">
      <w:pPr>
        <w:tabs>
          <w:tab w:val="left" w:pos="720"/>
          <w:tab w:val="right" w:leader="dot" w:pos="8640"/>
        </w:tabs>
        <w:jc w:val="center"/>
        <w:rPr>
          <w:b/>
          <w:sz w:val="28"/>
        </w:rPr>
      </w:pPr>
    </w:p>
    <w:p w14:paraId="5327CD9E" w14:textId="77777777" w:rsidR="000B5EDC" w:rsidRPr="00E51F79" w:rsidRDefault="000B5EDC">
      <w:pPr>
        <w:tabs>
          <w:tab w:val="left" w:pos="720"/>
          <w:tab w:val="right" w:leader="dot" w:pos="8640"/>
        </w:tabs>
        <w:jc w:val="center"/>
        <w:rPr>
          <w:b/>
          <w:sz w:val="28"/>
        </w:rPr>
      </w:pPr>
    </w:p>
    <w:p w14:paraId="5327CD9F" w14:textId="2F45DB3B" w:rsidR="000B5EDC" w:rsidRPr="00E51F79" w:rsidRDefault="000B5EDC" w:rsidP="0083171B">
      <w:pPr>
        <w:jc w:val="center"/>
        <w:rPr>
          <w:b/>
          <w:sz w:val="28"/>
        </w:rPr>
      </w:pPr>
      <w:r w:rsidRPr="00E51F79">
        <w:rPr>
          <w:b/>
          <w:sz w:val="28"/>
        </w:rPr>
        <w:t xml:space="preserve">Issued </w:t>
      </w:r>
      <w:proofErr w:type="gramStart"/>
      <w:r w:rsidRPr="00E51F79">
        <w:rPr>
          <w:b/>
          <w:sz w:val="28"/>
        </w:rPr>
        <w:t>on:</w:t>
      </w:r>
      <w:proofErr w:type="gramEnd"/>
      <w:r w:rsidR="00305F99" w:rsidRPr="00E51F79">
        <w:rPr>
          <w:b/>
          <w:sz w:val="28"/>
        </w:rPr>
        <w:t xml:space="preserve"> </w:t>
      </w:r>
      <w:r w:rsidR="00581FCB" w:rsidRPr="00581FCB">
        <w:rPr>
          <w:bCs/>
          <w:sz w:val="28"/>
        </w:rPr>
        <w:t>3</w:t>
      </w:r>
      <w:r w:rsidR="002A4756" w:rsidRPr="00581FCB">
        <w:rPr>
          <w:bCs/>
          <w:sz w:val="28"/>
        </w:rPr>
        <w:t xml:space="preserve"> </w:t>
      </w:r>
      <w:r w:rsidR="00DE7FC5">
        <w:rPr>
          <w:bCs/>
          <w:sz w:val="28"/>
        </w:rPr>
        <w:t>September</w:t>
      </w:r>
      <w:r w:rsidR="00581FCB" w:rsidRPr="00581FCB">
        <w:rPr>
          <w:bCs/>
          <w:sz w:val="28"/>
        </w:rPr>
        <w:t xml:space="preserve"> </w:t>
      </w:r>
      <w:r w:rsidR="001615A8" w:rsidRPr="00581FCB">
        <w:rPr>
          <w:bCs/>
          <w:sz w:val="28"/>
        </w:rPr>
        <w:t>2019</w:t>
      </w:r>
    </w:p>
    <w:p w14:paraId="5327CDA0" w14:textId="77777777" w:rsidR="000B5EDC" w:rsidRPr="00E51F79" w:rsidRDefault="000B5EDC">
      <w:pPr>
        <w:tabs>
          <w:tab w:val="left" w:pos="720"/>
          <w:tab w:val="right" w:leader="dot" w:pos="8640"/>
        </w:tabs>
        <w:jc w:val="center"/>
        <w:rPr>
          <w:b/>
          <w:sz w:val="28"/>
        </w:rPr>
      </w:pPr>
    </w:p>
    <w:p w14:paraId="5327CDA1" w14:textId="77777777" w:rsidR="000B5EDC" w:rsidRPr="00E51F79" w:rsidRDefault="000B5EDC">
      <w:pPr>
        <w:tabs>
          <w:tab w:val="left" w:pos="720"/>
          <w:tab w:val="right" w:leader="dot" w:pos="8640"/>
        </w:tabs>
        <w:jc w:val="center"/>
        <w:rPr>
          <w:b/>
          <w:sz w:val="28"/>
        </w:rPr>
      </w:pPr>
    </w:p>
    <w:p w14:paraId="5327CDA2" w14:textId="77777777" w:rsidR="00833AC6" w:rsidRPr="00E51F79" w:rsidRDefault="00833AC6" w:rsidP="00CD0085">
      <w:pPr>
        <w:tabs>
          <w:tab w:val="left" w:pos="720"/>
          <w:tab w:val="right" w:leader="dot" w:pos="8640"/>
        </w:tabs>
        <w:jc w:val="center"/>
        <w:rPr>
          <w:b/>
          <w:sz w:val="28"/>
        </w:rPr>
        <w:sectPr w:rsidR="00833AC6" w:rsidRPr="00E51F79" w:rsidSect="00BF14DC">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729" w:left="1729" w:header="720" w:footer="720" w:gutter="0"/>
          <w:pgNumType w:fmt="lowerRoman"/>
          <w:cols w:space="720"/>
          <w:titlePg/>
          <w:docGrid w:linePitch="326"/>
        </w:sectPr>
      </w:pPr>
    </w:p>
    <w:p w14:paraId="5327CDA3" w14:textId="77777777" w:rsidR="00833AC6" w:rsidRPr="00E51F79" w:rsidRDefault="009720A0" w:rsidP="00833AC6">
      <w:pPr>
        <w:jc w:val="center"/>
        <w:rPr>
          <w:b/>
          <w:iCs/>
          <w:sz w:val="32"/>
          <w:szCs w:val="32"/>
        </w:rPr>
      </w:pPr>
      <w:bookmarkStart w:id="0" w:name="_Toc265495736"/>
      <w:r w:rsidRPr="00E51F79">
        <w:rPr>
          <w:b/>
          <w:iCs/>
          <w:sz w:val="32"/>
          <w:szCs w:val="32"/>
        </w:rPr>
        <w:lastRenderedPageBreak/>
        <w:t xml:space="preserve">TABLE OF CLAUSES </w:t>
      </w:r>
    </w:p>
    <w:p w14:paraId="5327CDA4" w14:textId="77777777" w:rsidR="00833AC6" w:rsidRPr="00E51F79" w:rsidRDefault="00833AC6" w:rsidP="00833AC6">
      <w:pPr>
        <w:jc w:val="center"/>
        <w:rPr>
          <w:b/>
          <w:iCs/>
          <w:sz w:val="32"/>
          <w:szCs w:val="32"/>
        </w:rPr>
      </w:pPr>
    </w:p>
    <w:p w14:paraId="5327CDA5" w14:textId="77777777" w:rsidR="002719ED" w:rsidRPr="00E51F79" w:rsidRDefault="002719ED" w:rsidP="00833AC6">
      <w:pPr>
        <w:rPr>
          <w:b/>
          <w:iCs/>
          <w:sz w:val="28"/>
          <w:szCs w:val="28"/>
        </w:rPr>
      </w:pPr>
      <w:r w:rsidRPr="00E51F79">
        <w:rPr>
          <w:b/>
          <w:iCs/>
          <w:sz w:val="28"/>
          <w:szCs w:val="28"/>
        </w:rPr>
        <w:t>PART I – SELECTION PROCEDURES AND REQUIREMENTS</w:t>
      </w:r>
    </w:p>
    <w:p w14:paraId="5327CDA6" w14:textId="77777777" w:rsidR="002719ED" w:rsidRPr="00E51F79" w:rsidRDefault="002719ED" w:rsidP="00833AC6">
      <w:pPr>
        <w:rPr>
          <w:b/>
          <w:iCs/>
          <w:sz w:val="28"/>
          <w:szCs w:val="28"/>
        </w:rPr>
      </w:pPr>
    </w:p>
    <w:p w14:paraId="5327CDA7" w14:textId="77777777" w:rsidR="009A2264" w:rsidRPr="00E51F79" w:rsidRDefault="00833AC6">
      <w:pPr>
        <w:ind w:left="360"/>
        <w:rPr>
          <w:b/>
          <w:iCs/>
          <w:sz w:val="28"/>
          <w:szCs w:val="28"/>
        </w:rPr>
      </w:pPr>
      <w:r w:rsidRPr="00E51F79">
        <w:rPr>
          <w:b/>
          <w:iCs/>
          <w:sz w:val="28"/>
          <w:szCs w:val="28"/>
        </w:rPr>
        <w:t>Section 1.</w:t>
      </w:r>
      <w:r w:rsidR="00732083" w:rsidRPr="00E51F79">
        <w:rPr>
          <w:b/>
          <w:iCs/>
          <w:sz w:val="28"/>
          <w:szCs w:val="28"/>
        </w:rPr>
        <w:t>1</w:t>
      </w:r>
      <w:r w:rsidR="00633292" w:rsidRPr="00E51F79">
        <w:rPr>
          <w:b/>
          <w:iCs/>
          <w:sz w:val="28"/>
          <w:szCs w:val="28"/>
        </w:rPr>
        <w:t xml:space="preserve"> </w:t>
      </w:r>
      <w:r w:rsidRPr="00E51F79">
        <w:rPr>
          <w:b/>
          <w:iCs/>
          <w:sz w:val="28"/>
          <w:szCs w:val="28"/>
        </w:rPr>
        <w:t>Letter of Invitation</w:t>
      </w:r>
    </w:p>
    <w:p w14:paraId="5327CDA8" w14:textId="77777777" w:rsidR="00833AC6" w:rsidRPr="00E51F79" w:rsidRDefault="00833AC6" w:rsidP="002719ED">
      <w:pPr>
        <w:ind w:left="720"/>
        <w:rPr>
          <w:b/>
          <w:iCs/>
          <w:sz w:val="28"/>
          <w:szCs w:val="28"/>
        </w:rPr>
      </w:pPr>
    </w:p>
    <w:p w14:paraId="5327CDA9" w14:textId="77777777" w:rsidR="009A2264" w:rsidRPr="00E51F79" w:rsidRDefault="00833AC6">
      <w:pPr>
        <w:ind w:left="360"/>
        <w:rPr>
          <w:b/>
          <w:iCs/>
          <w:sz w:val="28"/>
          <w:szCs w:val="28"/>
        </w:rPr>
      </w:pPr>
      <w:r w:rsidRPr="00E51F79">
        <w:rPr>
          <w:b/>
          <w:iCs/>
          <w:sz w:val="28"/>
          <w:szCs w:val="28"/>
        </w:rPr>
        <w:t xml:space="preserve">Section </w:t>
      </w:r>
      <w:r w:rsidR="00732083" w:rsidRPr="00E51F79">
        <w:rPr>
          <w:b/>
          <w:iCs/>
          <w:sz w:val="28"/>
          <w:szCs w:val="28"/>
        </w:rPr>
        <w:t>1.</w:t>
      </w:r>
      <w:r w:rsidRPr="00E51F79">
        <w:rPr>
          <w:b/>
          <w:iCs/>
          <w:sz w:val="28"/>
          <w:szCs w:val="28"/>
        </w:rPr>
        <w:t>2 Instructions to Consultants and Data Sheet</w:t>
      </w:r>
    </w:p>
    <w:p w14:paraId="5327CDAA" w14:textId="77777777" w:rsidR="00833AC6" w:rsidRPr="00E51F79" w:rsidRDefault="00833AC6" w:rsidP="00833AC6">
      <w:pPr>
        <w:jc w:val="center"/>
        <w:rPr>
          <w:b/>
          <w:iCs/>
          <w:sz w:val="32"/>
          <w:szCs w:val="32"/>
        </w:rPr>
      </w:pPr>
    </w:p>
    <w:p w14:paraId="5327CDAB" w14:textId="77777777" w:rsidR="00833AC6" w:rsidRPr="00E51F79" w:rsidRDefault="00833AC6" w:rsidP="00387F1E">
      <w:pPr>
        <w:pStyle w:val="ListParagraph"/>
        <w:numPr>
          <w:ilvl w:val="0"/>
          <w:numId w:val="2"/>
        </w:numPr>
        <w:jc w:val="center"/>
        <w:rPr>
          <w:b/>
          <w:iCs/>
          <w:sz w:val="28"/>
          <w:szCs w:val="28"/>
        </w:rPr>
      </w:pPr>
      <w:r w:rsidRPr="00E51F79">
        <w:rPr>
          <w:b/>
          <w:iCs/>
          <w:sz w:val="28"/>
          <w:szCs w:val="28"/>
        </w:rPr>
        <w:t>General Provisions</w:t>
      </w:r>
    </w:p>
    <w:p w14:paraId="5327CDAC" w14:textId="77777777" w:rsidR="00833AC6" w:rsidRPr="00E51F79" w:rsidRDefault="00833AC6" w:rsidP="00387F1E">
      <w:pPr>
        <w:pStyle w:val="ListParagraph"/>
        <w:numPr>
          <w:ilvl w:val="0"/>
          <w:numId w:val="3"/>
        </w:numPr>
      </w:pPr>
      <w:r w:rsidRPr="00E51F79">
        <w:t>Definitions</w:t>
      </w:r>
    </w:p>
    <w:p w14:paraId="5327CDAD" w14:textId="77777777" w:rsidR="00833AC6" w:rsidRPr="00E51F79" w:rsidRDefault="00833AC6" w:rsidP="00387F1E">
      <w:pPr>
        <w:pStyle w:val="ListParagraph"/>
        <w:numPr>
          <w:ilvl w:val="0"/>
          <w:numId w:val="3"/>
        </w:numPr>
      </w:pPr>
      <w:r w:rsidRPr="00E51F79">
        <w:t>Introduction</w:t>
      </w:r>
    </w:p>
    <w:p w14:paraId="5327CDAE" w14:textId="77777777" w:rsidR="00833AC6" w:rsidRPr="00E51F79" w:rsidRDefault="00833AC6" w:rsidP="00387F1E">
      <w:pPr>
        <w:pStyle w:val="ListParagraph"/>
        <w:numPr>
          <w:ilvl w:val="0"/>
          <w:numId w:val="3"/>
        </w:numPr>
      </w:pPr>
      <w:r w:rsidRPr="00E51F79">
        <w:t>Conflict of Interest</w:t>
      </w:r>
    </w:p>
    <w:p w14:paraId="5327CDAF" w14:textId="77777777" w:rsidR="00833AC6" w:rsidRPr="00E51F79" w:rsidRDefault="00833AC6" w:rsidP="00387F1E">
      <w:pPr>
        <w:pStyle w:val="ListParagraph"/>
        <w:numPr>
          <w:ilvl w:val="0"/>
          <w:numId w:val="3"/>
        </w:numPr>
      </w:pPr>
      <w:r w:rsidRPr="00E51F79">
        <w:t>Unfair</w:t>
      </w:r>
      <w:r w:rsidR="00153926" w:rsidRPr="00E51F79">
        <w:t xml:space="preserve"> competitive </w:t>
      </w:r>
      <w:r w:rsidRPr="00E51F79">
        <w:t>advantage</w:t>
      </w:r>
    </w:p>
    <w:p w14:paraId="5327CDB0" w14:textId="77777777" w:rsidR="00833AC6" w:rsidRPr="00E51F79" w:rsidRDefault="00732083" w:rsidP="00387F1E">
      <w:pPr>
        <w:pStyle w:val="ListParagraph"/>
        <w:numPr>
          <w:ilvl w:val="0"/>
          <w:numId w:val="3"/>
        </w:numPr>
      </w:pPr>
      <w:r w:rsidRPr="00E51F79">
        <w:t>Prohibited</w:t>
      </w:r>
      <w:r w:rsidR="00833AC6" w:rsidRPr="00E51F79">
        <w:t xml:space="preserve"> Practices</w:t>
      </w:r>
    </w:p>
    <w:p w14:paraId="5327CDB1" w14:textId="77777777" w:rsidR="00833AC6" w:rsidRPr="00E51F79" w:rsidRDefault="00833AC6" w:rsidP="00387F1E">
      <w:pPr>
        <w:pStyle w:val="ListParagraph"/>
        <w:numPr>
          <w:ilvl w:val="0"/>
          <w:numId w:val="3"/>
        </w:numPr>
      </w:pPr>
      <w:r w:rsidRPr="00E51F79">
        <w:t>Eligibility</w:t>
      </w:r>
    </w:p>
    <w:p w14:paraId="5327CDB2" w14:textId="77777777" w:rsidR="00833AC6" w:rsidRPr="00E51F79" w:rsidRDefault="00833AC6" w:rsidP="00387F1E">
      <w:pPr>
        <w:pStyle w:val="ListParagraph"/>
        <w:numPr>
          <w:ilvl w:val="0"/>
          <w:numId w:val="3"/>
        </w:numPr>
      </w:pPr>
      <w:r w:rsidRPr="00E51F79">
        <w:t>General Considerations</w:t>
      </w:r>
    </w:p>
    <w:p w14:paraId="5327CDB3" w14:textId="77777777" w:rsidR="00833AC6" w:rsidRPr="00E51F79" w:rsidRDefault="00833AC6" w:rsidP="00387F1E">
      <w:pPr>
        <w:pStyle w:val="ListParagraph"/>
        <w:numPr>
          <w:ilvl w:val="0"/>
          <w:numId w:val="3"/>
        </w:numPr>
      </w:pPr>
      <w:r w:rsidRPr="00E51F79">
        <w:t xml:space="preserve">Cost of Preparation of </w:t>
      </w:r>
      <w:r w:rsidR="00E90ED9" w:rsidRPr="00E51F79">
        <w:t>Proposal</w:t>
      </w:r>
    </w:p>
    <w:p w14:paraId="5327CDB4" w14:textId="77777777" w:rsidR="00833AC6" w:rsidRPr="00E51F79" w:rsidRDefault="00833AC6" w:rsidP="00387F1E">
      <w:pPr>
        <w:pStyle w:val="ListParagraph"/>
        <w:numPr>
          <w:ilvl w:val="0"/>
          <w:numId w:val="3"/>
        </w:numPr>
      </w:pPr>
      <w:r w:rsidRPr="00E51F79">
        <w:t>Language</w:t>
      </w:r>
    </w:p>
    <w:p w14:paraId="5327CDB5" w14:textId="77777777" w:rsidR="00833AC6" w:rsidRPr="00E51F79" w:rsidRDefault="00833AC6" w:rsidP="00387F1E">
      <w:pPr>
        <w:pStyle w:val="ListParagraph"/>
        <w:numPr>
          <w:ilvl w:val="0"/>
          <w:numId w:val="3"/>
        </w:numPr>
      </w:pPr>
      <w:r w:rsidRPr="00E51F79">
        <w:t xml:space="preserve">Only One </w:t>
      </w:r>
      <w:r w:rsidR="00E90ED9" w:rsidRPr="00E51F79">
        <w:t>Proposal</w:t>
      </w:r>
    </w:p>
    <w:p w14:paraId="5327CDB6" w14:textId="77777777" w:rsidR="00153926" w:rsidRPr="00E51F79" w:rsidRDefault="00153926" w:rsidP="00387F1E">
      <w:pPr>
        <w:pStyle w:val="ListParagraph"/>
        <w:numPr>
          <w:ilvl w:val="0"/>
          <w:numId w:val="3"/>
        </w:numPr>
      </w:pPr>
      <w:r w:rsidRPr="00E51F79">
        <w:t xml:space="preserve">Clarification and Amendment of the </w:t>
      </w:r>
      <w:r w:rsidR="00E90ED9" w:rsidRPr="00E51F79">
        <w:t>RFP</w:t>
      </w:r>
      <w:r w:rsidRPr="00E51F79">
        <w:t xml:space="preserve"> Documents</w:t>
      </w:r>
    </w:p>
    <w:p w14:paraId="5327CDB7" w14:textId="77777777" w:rsidR="000E4404" w:rsidRPr="00E51F79" w:rsidRDefault="000E4404" w:rsidP="00387F1E">
      <w:pPr>
        <w:pStyle w:val="ListParagraph"/>
        <w:numPr>
          <w:ilvl w:val="0"/>
          <w:numId w:val="3"/>
        </w:numPr>
      </w:pPr>
      <w:r w:rsidRPr="00E51F79">
        <w:t>Confidentiality</w:t>
      </w:r>
    </w:p>
    <w:p w14:paraId="5327CDB8" w14:textId="77777777" w:rsidR="000E4404" w:rsidRPr="00E51F79" w:rsidRDefault="000E4404" w:rsidP="008D3B1A">
      <w:pPr>
        <w:pStyle w:val="ListParagraph"/>
      </w:pPr>
    </w:p>
    <w:p w14:paraId="5327CDB9" w14:textId="77777777" w:rsidR="00687959" w:rsidRPr="00E51F79" w:rsidRDefault="00687959" w:rsidP="008D3B1A">
      <w:pPr>
        <w:pStyle w:val="ListParagraph"/>
      </w:pPr>
    </w:p>
    <w:p w14:paraId="5327CDBA" w14:textId="77777777" w:rsidR="00687959" w:rsidRPr="00E51F79" w:rsidRDefault="00687959" w:rsidP="00387F1E">
      <w:pPr>
        <w:pStyle w:val="Heading1"/>
        <w:keepNext w:val="0"/>
        <w:keepLines w:val="0"/>
        <w:numPr>
          <w:ilvl w:val="0"/>
          <w:numId w:val="2"/>
        </w:numPr>
        <w:spacing w:before="0" w:after="0"/>
        <w:rPr>
          <w:rFonts w:ascii="Times New Roman" w:hAnsi="Times New Roman"/>
          <w:bCs/>
          <w:sz w:val="28"/>
          <w:szCs w:val="28"/>
        </w:rPr>
      </w:pPr>
      <w:r w:rsidRPr="00E51F79">
        <w:rPr>
          <w:rFonts w:ascii="Times New Roman" w:hAnsi="Times New Roman"/>
          <w:bCs/>
          <w:sz w:val="28"/>
          <w:szCs w:val="28"/>
        </w:rPr>
        <w:t xml:space="preserve">Request for Proposals </w:t>
      </w:r>
    </w:p>
    <w:p w14:paraId="5327CDBB" w14:textId="77777777" w:rsidR="00687959" w:rsidRPr="00E51F79" w:rsidRDefault="00687959" w:rsidP="008D3B1A">
      <w:pPr>
        <w:pStyle w:val="ListParagraph"/>
      </w:pPr>
    </w:p>
    <w:p w14:paraId="5327CDBC" w14:textId="77777777" w:rsidR="00687959" w:rsidRPr="00E51F79" w:rsidRDefault="00687959" w:rsidP="008D3B1A">
      <w:pPr>
        <w:pStyle w:val="ListParagraph"/>
      </w:pPr>
    </w:p>
    <w:p w14:paraId="5327CDBD" w14:textId="77777777" w:rsidR="00402370" w:rsidRPr="00E51F79" w:rsidRDefault="00402370" w:rsidP="00387F1E">
      <w:pPr>
        <w:pStyle w:val="ListParagraph"/>
        <w:numPr>
          <w:ilvl w:val="0"/>
          <w:numId w:val="3"/>
        </w:numPr>
      </w:pPr>
      <w:r w:rsidRPr="00E51F79">
        <w:t>Documents Comprising the Proposal</w:t>
      </w:r>
    </w:p>
    <w:p w14:paraId="5327CDBE" w14:textId="77777777" w:rsidR="00687959" w:rsidRPr="00E51F79" w:rsidRDefault="00687959" w:rsidP="00387F1E">
      <w:pPr>
        <w:pStyle w:val="ListParagraph"/>
        <w:numPr>
          <w:ilvl w:val="0"/>
          <w:numId w:val="3"/>
        </w:numPr>
      </w:pPr>
      <w:r w:rsidRPr="00E51F79">
        <w:t>Proposal Validity</w:t>
      </w:r>
    </w:p>
    <w:p w14:paraId="5327CDBF" w14:textId="77777777" w:rsidR="00687959" w:rsidRPr="00E51F79" w:rsidRDefault="00687959" w:rsidP="00387F1E">
      <w:pPr>
        <w:pStyle w:val="ListParagraph"/>
        <w:numPr>
          <w:ilvl w:val="0"/>
          <w:numId w:val="3"/>
        </w:numPr>
      </w:pPr>
      <w:r w:rsidRPr="00E51F79">
        <w:t>Preparation of Proposals – Specific Considerations</w:t>
      </w:r>
    </w:p>
    <w:p w14:paraId="5327CDC0" w14:textId="77777777" w:rsidR="00833AC6" w:rsidRPr="00E51F79" w:rsidRDefault="00833AC6" w:rsidP="00387F1E">
      <w:pPr>
        <w:pStyle w:val="ListParagraph"/>
        <w:numPr>
          <w:ilvl w:val="0"/>
          <w:numId w:val="3"/>
        </w:numPr>
      </w:pPr>
      <w:r w:rsidRPr="00E51F79">
        <w:t>Technical Proposal Format and Content</w:t>
      </w:r>
    </w:p>
    <w:p w14:paraId="5327CDC1" w14:textId="77777777" w:rsidR="00833AC6" w:rsidRPr="00E51F79" w:rsidRDefault="00833AC6" w:rsidP="00387F1E">
      <w:pPr>
        <w:pStyle w:val="ListParagraph"/>
        <w:numPr>
          <w:ilvl w:val="0"/>
          <w:numId w:val="3"/>
        </w:numPr>
      </w:pPr>
      <w:r w:rsidRPr="00E51F79">
        <w:t>Financial Proposal</w:t>
      </w:r>
    </w:p>
    <w:p w14:paraId="5327CDC2" w14:textId="77777777" w:rsidR="00833AC6" w:rsidRPr="00E51F79" w:rsidRDefault="00833AC6" w:rsidP="00387F1E">
      <w:pPr>
        <w:pStyle w:val="ListParagraph"/>
        <w:numPr>
          <w:ilvl w:val="0"/>
          <w:numId w:val="3"/>
        </w:numPr>
      </w:pPr>
      <w:r w:rsidRPr="00E51F79">
        <w:t xml:space="preserve">Submission, Sealing and Marking of </w:t>
      </w:r>
      <w:r w:rsidR="001C1430" w:rsidRPr="00E51F79">
        <w:t>Proposal</w:t>
      </w:r>
      <w:r w:rsidRPr="00E51F79">
        <w:t>s</w:t>
      </w:r>
    </w:p>
    <w:p w14:paraId="5327CDC3" w14:textId="77777777" w:rsidR="00833AC6" w:rsidRPr="00E51F79" w:rsidRDefault="00833AC6" w:rsidP="00387F1E">
      <w:pPr>
        <w:pStyle w:val="ListParagraph"/>
        <w:numPr>
          <w:ilvl w:val="0"/>
          <w:numId w:val="3"/>
        </w:numPr>
      </w:pPr>
      <w:r w:rsidRPr="00E51F79">
        <w:t>Opening of Technical Proposals</w:t>
      </w:r>
    </w:p>
    <w:p w14:paraId="5327CDC4" w14:textId="77777777" w:rsidR="00833AC6" w:rsidRPr="00E51F79" w:rsidRDefault="00687959" w:rsidP="00387F1E">
      <w:pPr>
        <w:pStyle w:val="ListParagraph"/>
        <w:numPr>
          <w:ilvl w:val="0"/>
          <w:numId w:val="3"/>
        </w:numPr>
      </w:pPr>
      <w:r w:rsidRPr="00E51F79">
        <w:t>Proposals</w:t>
      </w:r>
      <w:r w:rsidR="00947D99" w:rsidRPr="00E51F79">
        <w:t xml:space="preserve"> </w:t>
      </w:r>
      <w:r w:rsidR="00833AC6" w:rsidRPr="00E51F79">
        <w:t>Evaluation</w:t>
      </w:r>
    </w:p>
    <w:p w14:paraId="5327CDC5" w14:textId="77777777" w:rsidR="00833AC6" w:rsidRPr="00E51F79" w:rsidRDefault="00833AC6" w:rsidP="00387F1E">
      <w:pPr>
        <w:pStyle w:val="ListParagraph"/>
        <w:numPr>
          <w:ilvl w:val="0"/>
          <w:numId w:val="3"/>
        </w:numPr>
      </w:pPr>
      <w:r w:rsidRPr="00E51F79">
        <w:t>Evaluation of Technical Proposals</w:t>
      </w:r>
    </w:p>
    <w:p w14:paraId="5327CDC6" w14:textId="77777777" w:rsidR="00833AC6" w:rsidRPr="00E51F79" w:rsidRDefault="00833AC6" w:rsidP="00387F1E">
      <w:pPr>
        <w:pStyle w:val="ListParagraph"/>
        <w:numPr>
          <w:ilvl w:val="0"/>
          <w:numId w:val="3"/>
        </w:numPr>
      </w:pPr>
      <w:r w:rsidRPr="00E51F79">
        <w:t>Financial Proposals for QBS</w:t>
      </w:r>
    </w:p>
    <w:p w14:paraId="5327CDC7" w14:textId="77777777" w:rsidR="00833AC6" w:rsidRPr="00E51F79" w:rsidRDefault="00833AC6" w:rsidP="00387F1E">
      <w:pPr>
        <w:pStyle w:val="ListParagraph"/>
        <w:numPr>
          <w:ilvl w:val="0"/>
          <w:numId w:val="3"/>
        </w:numPr>
      </w:pPr>
      <w:r w:rsidRPr="00E51F79">
        <w:t>Public Opening of Financial Proposals (for QCBS, FBS</w:t>
      </w:r>
      <w:r w:rsidR="009C15FB" w:rsidRPr="00E51F79">
        <w:t>,</w:t>
      </w:r>
      <w:r w:rsidRPr="00E51F79">
        <w:t xml:space="preserve"> and LCS methods)</w:t>
      </w:r>
    </w:p>
    <w:p w14:paraId="5327CDC8" w14:textId="77777777" w:rsidR="00833AC6" w:rsidRPr="00E51F79" w:rsidRDefault="00833AC6" w:rsidP="00387F1E">
      <w:pPr>
        <w:pStyle w:val="ListParagraph"/>
        <w:numPr>
          <w:ilvl w:val="0"/>
          <w:numId w:val="3"/>
        </w:numPr>
      </w:pPr>
      <w:r w:rsidRPr="00E51F79">
        <w:t>Correction of Errors</w:t>
      </w:r>
    </w:p>
    <w:p w14:paraId="5327CDC9" w14:textId="77777777" w:rsidR="00833AC6" w:rsidRPr="00E51F79" w:rsidRDefault="00833AC6" w:rsidP="00387F1E">
      <w:pPr>
        <w:pStyle w:val="ListParagraph"/>
        <w:numPr>
          <w:ilvl w:val="0"/>
          <w:numId w:val="3"/>
        </w:numPr>
      </w:pPr>
      <w:r w:rsidRPr="00E51F79">
        <w:t>Taxes</w:t>
      </w:r>
    </w:p>
    <w:p w14:paraId="5327CDCA" w14:textId="77777777" w:rsidR="00833AC6" w:rsidRPr="00E51F79" w:rsidRDefault="00833AC6" w:rsidP="00387F1E">
      <w:pPr>
        <w:pStyle w:val="ListParagraph"/>
        <w:numPr>
          <w:ilvl w:val="0"/>
          <w:numId w:val="3"/>
        </w:numPr>
      </w:pPr>
      <w:r w:rsidRPr="00E51F79">
        <w:t>Conversion to Single Currency</w:t>
      </w:r>
    </w:p>
    <w:p w14:paraId="5327CDCB" w14:textId="77777777" w:rsidR="00833AC6" w:rsidRPr="00E51F79" w:rsidRDefault="00833AC6" w:rsidP="00387F1E">
      <w:pPr>
        <w:pStyle w:val="ListParagraph"/>
        <w:numPr>
          <w:ilvl w:val="0"/>
          <w:numId w:val="3"/>
        </w:numPr>
      </w:pPr>
      <w:r w:rsidRPr="00E51F79">
        <w:t>Combined Quality and Cost Evaluation</w:t>
      </w:r>
    </w:p>
    <w:p w14:paraId="5327CDCC" w14:textId="77777777" w:rsidR="00833AC6" w:rsidRPr="00E51F79" w:rsidRDefault="00833AC6" w:rsidP="00387F1E">
      <w:pPr>
        <w:pStyle w:val="ListParagraph"/>
        <w:numPr>
          <w:ilvl w:val="0"/>
          <w:numId w:val="3"/>
        </w:numPr>
      </w:pPr>
      <w:r w:rsidRPr="00E51F79">
        <w:t>Negotiations</w:t>
      </w:r>
    </w:p>
    <w:p w14:paraId="5327CDCD" w14:textId="77777777" w:rsidR="00833AC6" w:rsidRPr="00E51F79" w:rsidRDefault="00833AC6" w:rsidP="00387F1E">
      <w:pPr>
        <w:pStyle w:val="ListParagraph"/>
        <w:numPr>
          <w:ilvl w:val="0"/>
          <w:numId w:val="3"/>
        </w:numPr>
      </w:pPr>
      <w:r w:rsidRPr="00E51F79">
        <w:t>Conclusion of Negotiations</w:t>
      </w:r>
    </w:p>
    <w:p w14:paraId="5327CDCE" w14:textId="77777777" w:rsidR="00833AC6" w:rsidRPr="00E51F79" w:rsidRDefault="00833AC6" w:rsidP="00387F1E">
      <w:pPr>
        <w:pStyle w:val="ListParagraph"/>
        <w:numPr>
          <w:ilvl w:val="0"/>
          <w:numId w:val="3"/>
        </w:numPr>
      </w:pPr>
      <w:r w:rsidRPr="00E51F79">
        <w:t>Award of Contract</w:t>
      </w:r>
    </w:p>
    <w:p w14:paraId="5327CDCF" w14:textId="77777777" w:rsidR="00533BD3" w:rsidRPr="00E51F79" w:rsidRDefault="00533BD3" w:rsidP="00533BD3">
      <w:pPr>
        <w:ind w:left="3240"/>
      </w:pPr>
    </w:p>
    <w:p w14:paraId="5327CDD0" w14:textId="77777777" w:rsidR="00533BD3" w:rsidRPr="00E51F79" w:rsidRDefault="00533BD3" w:rsidP="00387F1E">
      <w:pPr>
        <w:pStyle w:val="Heading1"/>
        <w:keepNext w:val="0"/>
        <w:keepLines w:val="0"/>
        <w:numPr>
          <w:ilvl w:val="0"/>
          <w:numId w:val="2"/>
        </w:numPr>
        <w:spacing w:before="0" w:after="0"/>
        <w:rPr>
          <w:rFonts w:ascii="Times New Roman" w:hAnsi="Times New Roman"/>
          <w:bCs/>
          <w:sz w:val="28"/>
          <w:szCs w:val="28"/>
        </w:rPr>
      </w:pPr>
      <w:r w:rsidRPr="00E51F79">
        <w:rPr>
          <w:rFonts w:ascii="Times New Roman" w:hAnsi="Times New Roman"/>
          <w:bCs/>
          <w:sz w:val="28"/>
          <w:szCs w:val="28"/>
        </w:rPr>
        <w:t>Data Sheet</w:t>
      </w:r>
    </w:p>
    <w:p w14:paraId="5327CDD1" w14:textId="77777777" w:rsidR="00533BD3" w:rsidRPr="00E51F79" w:rsidRDefault="00533BD3" w:rsidP="00533BD3">
      <w:pPr>
        <w:ind w:left="3240"/>
      </w:pPr>
    </w:p>
    <w:p w14:paraId="5327CDD2" w14:textId="77777777" w:rsidR="00833AC6" w:rsidRPr="00E51F79" w:rsidRDefault="00833AC6" w:rsidP="00833AC6">
      <w:pPr>
        <w:rPr>
          <w:b/>
          <w:iCs/>
          <w:sz w:val="28"/>
          <w:szCs w:val="28"/>
        </w:rPr>
      </w:pPr>
    </w:p>
    <w:p w14:paraId="5327CDD3" w14:textId="77777777" w:rsidR="003338F9" w:rsidRPr="00E51F79" w:rsidRDefault="003338F9" w:rsidP="00E42544">
      <w:pPr>
        <w:ind w:left="360"/>
        <w:rPr>
          <w:b/>
          <w:iCs/>
          <w:sz w:val="28"/>
          <w:szCs w:val="28"/>
        </w:rPr>
      </w:pPr>
      <w:r w:rsidRPr="00E51F79">
        <w:rPr>
          <w:b/>
          <w:iCs/>
          <w:sz w:val="28"/>
          <w:szCs w:val="28"/>
        </w:rPr>
        <w:t>Section 1.3. Evaluation Criteria</w:t>
      </w:r>
    </w:p>
    <w:p w14:paraId="5327CDD4" w14:textId="77777777" w:rsidR="003338F9" w:rsidRPr="00E51F79" w:rsidRDefault="003338F9">
      <w:pPr>
        <w:ind w:left="360"/>
        <w:rPr>
          <w:b/>
          <w:iCs/>
          <w:sz w:val="28"/>
          <w:szCs w:val="28"/>
        </w:rPr>
      </w:pPr>
    </w:p>
    <w:p w14:paraId="5327CDD5" w14:textId="77777777" w:rsidR="009A2264" w:rsidRPr="00E51F79" w:rsidRDefault="00833AC6">
      <w:pPr>
        <w:ind w:left="360"/>
        <w:rPr>
          <w:b/>
          <w:iCs/>
          <w:sz w:val="28"/>
          <w:szCs w:val="28"/>
        </w:rPr>
      </w:pPr>
      <w:r w:rsidRPr="00E51F79">
        <w:rPr>
          <w:b/>
          <w:iCs/>
          <w:sz w:val="28"/>
          <w:szCs w:val="28"/>
        </w:rPr>
        <w:t xml:space="preserve">Section </w:t>
      </w:r>
      <w:r w:rsidR="003338F9" w:rsidRPr="00E51F79">
        <w:rPr>
          <w:b/>
          <w:iCs/>
          <w:sz w:val="28"/>
          <w:szCs w:val="28"/>
        </w:rPr>
        <w:t>1.4</w:t>
      </w:r>
      <w:r w:rsidRPr="00E51F79">
        <w:rPr>
          <w:b/>
          <w:iCs/>
          <w:sz w:val="28"/>
          <w:szCs w:val="28"/>
        </w:rPr>
        <w:t>. Technical Proposal – Standard Forms</w:t>
      </w:r>
    </w:p>
    <w:p w14:paraId="5327CDD6" w14:textId="77777777" w:rsidR="00833AC6" w:rsidRPr="00E51F79" w:rsidRDefault="00833AC6" w:rsidP="00833AC6">
      <w:pPr>
        <w:rPr>
          <w:b/>
          <w:iCs/>
          <w:sz w:val="28"/>
          <w:szCs w:val="28"/>
        </w:rPr>
      </w:pPr>
    </w:p>
    <w:p w14:paraId="5327CDD7" w14:textId="77777777" w:rsidR="00833AC6" w:rsidRPr="00E51F79" w:rsidRDefault="00833AC6" w:rsidP="00387F1E">
      <w:pPr>
        <w:pStyle w:val="ListParagraph"/>
        <w:numPr>
          <w:ilvl w:val="0"/>
          <w:numId w:val="7"/>
        </w:numPr>
        <w:ind w:left="1440"/>
      </w:pPr>
      <w:r w:rsidRPr="00E51F79">
        <w:t>Form TECH-1</w:t>
      </w:r>
      <w:r w:rsidR="008E1749" w:rsidRPr="00E51F79">
        <w:t xml:space="preserve"> (FTP / STP)</w:t>
      </w:r>
      <w:r w:rsidRPr="00E51F79">
        <w:t xml:space="preserve">: </w:t>
      </w:r>
      <w:r w:rsidR="00E90ED9" w:rsidRPr="00E51F79">
        <w:t>Proposal</w:t>
      </w:r>
      <w:r w:rsidRPr="00E51F79">
        <w:t xml:space="preserve"> Submission Form</w:t>
      </w:r>
    </w:p>
    <w:p w14:paraId="5327CDD8" w14:textId="77777777" w:rsidR="00833AC6" w:rsidRPr="00E51F79" w:rsidRDefault="001F0AFA" w:rsidP="00387F1E">
      <w:pPr>
        <w:pStyle w:val="ListParagraph"/>
        <w:numPr>
          <w:ilvl w:val="0"/>
          <w:numId w:val="7"/>
        </w:numPr>
        <w:ind w:left="1440"/>
      </w:pPr>
      <w:r w:rsidRPr="00E51F79">
        <w:t>Form TECH-2 (FTP): Consultant’s Organization and Experience</w:t>
      </w:r>
    </w:p>
    <w:p w14:paraId="5327CDD9" w14:textId="77777777" w:rsidR="001F0AFA" w:rsidRPr="00E51F79" w:rsidRDefault="001F0AFA" w:rsidP="00387F1E">
      <w:pPr>
        <w:pStyle w:val="ListParagraph"/>
        <w:numPr>
          <w:ilvl w:val="0"/>
          <w:numId w:val="7"/>
        </w:numPr>
        <w:ind w:left="1440"/>
      </w:pPr>
      <w:r w:rsidRPr="00E51F79">
        <w:t xml:space="preserve">Form TECH-3 (FTP): Comments and Suggestions on Terms of Reference, Counterpart Staff and </w:t>
      </w:r>
      <w:r w:rsidR="00BD172E" w:rsidRPr="00E51F79">
        <w:t>Facilities to be Provided by Client</w:t>
      </w:r>
    </w:p>
    <w:p w14:paraId="5327CDDA" w14:textId="77777777" w:rsidR="00BD172E" w:rsidRPr="00E51F79" w:rsidRDefault="00BD172E" w:rsidP="00387F1E">
      <w:pPr>
        <w:pStyle w:val="ListParagraph"/>
        <w:numPr>
          <w:ilvl w:val="0"/>
          <w:numId w:val="7"/>
        </w:numPr>
        <w:ind w:left="1440"/>
      </w:pPr>
      <w:r w:rsidRPr="00E51F79">
        <w:t>Form TECH-4 (FTP): Description of Approach, Methodology and Work Plan in Responding to the Terms of Reference</w:t>
      </w:r>
    </w:p>
    <w:p w14:paraId="5327CDDB" w14:textId="77777777" w:rsidR="00BD172E" w:rsidRPr="00E51F79" w:rsidRDefault="00BD172E" w:rsidP="00387F1E">
      <w:pPr>
        <w:pStyle w:val="ListParagraph"/>
        <w:numPr>
          <w:ilvl w:val="0"/>
          <w:numId w:val="7"/>
        </w:numPr>
        <w:ind w:left="1440"/>
      </w:pPr>
      <w:r w:rsidRPr="00E51F79">
        <w:t>Form TECH-4 (STP): Description of Approach, Methodology and Work Plan for Responding to the Terms of Reference</w:t>
      </w:r>
    </w:p>
    <w:p w14:paraId="5327CDDC" w14:textId="77777777" w:rsidR="00BD172E" w:rsidRPr="00E51F79" w:rsidRDefault="00BD172E" w:rsidP="00387F1E">
      <w:pPr>
        <w:pStyle w:val="ListParagraph"/>
        <w:numPr>
          <w:ilvl w:val="0"/>
          <w:numId w:val="7"/>
        </w:numPr>
        <w:ind w:left="1440"/>
      </w:pPr>
      <w:r w:rsidRPr="00E51F79">
        <w:t>Form TECH-5 (FTP/STP): Work Schedule and Planning for Deliverables</w:t>
      </w:r>
    </w:p>
    <w:p w14:paraId="5327CDDD" w14:textId="0C1857D8" w:rsidR="00BD172E" w:rsidRPr="00E51F79" w:rsidRDefault="00BD172E" w:rsidP="00387F1E">
      <w:pPr>
        <w:pStyle w:val="ListParagraph"/>
        <w:numPr>
          <w:ilvl w:val="0"/>
          <w:numId w:val="7"/>
        </w:numPr>
        <w:ind w:left="1440"/>
      </w:pPr>
      <w:r w:rsidRPr="00E51F79">
        <w:t xml:space="preserve">Form TECH-6 (FTP/STP): Team Composition, Assignment and Key Experts’ Time </w:t>
      </w:r>
      <w:r w:rsidR="00E51F79" w:rsidRPr="00E51F79">
        <w:t>Input; and</w:t>
      </w:r>
      <w:r w:rsidRPr="00E51F79">
        <w:t xml:space="preserve"> CV Form</w:t>
      </w:r>
    </w:p>
    <w:p w14:paraId="5327CDDE" w14:textId="77777777" w:rsidR="00BD172E" w:rsidRPr="00E51F79" w:rsidRDefault="00BD172E" w:rsidP="00BD172E">
      <w:pPr>
        <w:ind w:left="360"/>
      </w:pPr>
    </w:p>
    <w:p w14:paraId="5327CDDF" w14:textId="77777777" w:rsidR="00BD172E" w:rsidRPr="00E51F79" w:rsidRDefault="00BD172E" w:rsidP="00BD172E">
      <w:pPr>
        <w:pStyle w:val="ListParagraph"/>
        <w:ind w:left="360"/>
      </w:pPr>
      <w:r w:rsidRPr="00E51F79">
        <w:rPr>
          <w:b/>
          <w:iCs/>
          <w:sz w:val="28"/>
          <w:szCs w:val="28"/>
        </w:rPr>
        <w:t xml:space="preserve">Section </w:t>
      </w:r>
      <w:r w:rsidR="003338F9" w:rsidRPr="00E51F79">
        <w:rPr>
          <w:b/>
          <w:iCs/>
          <w:sz w:val="28"/>
          <w:szCs w:val="28"/>
        </w:rPr>
        <w:t>1.5</w:t>
      </w:r>
      <w:r w:rsidRPr="00E51F79">
        <w:rPr>
          <w:b/>
          <w:iCs/>
          <w:sz w:val="28"/>
          <w:szCs w:val="28"/>
        </w:rPr>
        <w:t>. Financial Proposal – Standard Forms</w:t>
      </w:r>
    </w:p>
    <w:p w14:paraId="5327CDE0" w14:textId="77777777" w:rsidR="00BD172E" w:rsidRPr="00E51F79" w:rsidRDefault="00BD172E" w:rsidP="00BD172E">
      <w:pPr>
        <w:ind w:left="360"/>
      </w:pPr>
    </w:p>
    <w:p w14:paraId="5327CDE1" w14:textId="77777777" w:rsidR="00BD172E" w:rsidRPr="00E51F79" w:rsidRDefault="00BD172E" w:rsidP="00387F1E">
      <w:pPr>
        <w:pStyle w:val="ListParagraph"/>
        <w:numPr>
          <w:ilvl w:val="0"/>
          <w:numId w:val="8"/>
        </w:numPr>
        <w:ind w:left="1440"/>
        <w:rPr>
          <w:lang w:val="en-GB"/>
        </w:rPr>
      </w:pPr>
      <w:r w:rsidRPr="00E51F79">
        <w:t>Form FIN-1: Financial Proposal Submission Form</w:t>
      </w:r>
    </w:p>
    <w:p w14:paraId="5327CDE2" w14:textId="77777777" w:rsidR="00BD172E" w:rsidRPr="00E51F79" w:rsidRDefault="00BD172E" w:rsidP="00387F1E">
      <w:pPr>
        <w:pStyle w:val="ListParagraph"/>
        <w:numPr>
          <w:ilvl w:val="0"/>
          <w:numId w:val="8"/>
        </w:numPr>
        <w:ind w:left="1440"/>
        <w:rPr>
          <w:lang w:val="en-GB"/>
        </w:rPr>
      </w:pPr>
      <w:r w:rsidRPr="00E51F79">
        <w:t>Form FIN-2: Summary of Costs</w:t>
      </w:r>
    </w:p>
    <w:p w14:paraId="5327CDE3" w14:textId="77777777" w:rsidR="005600B8" w:rsidRPr="00E51F79" w:rsidRDefault="00BD172E" w:rsidP="00387F1E">
      <w:pPr>
        <w:pStyle w:val="ListParagraph"/>
        <w:numPr>
          <w:ilvl w:val="0"/>
          <w:numId w:val="8"/>
        </w:numPr>
        <w:ind w:left="1440"/>
        <w:rPr>
          <w:lang w:val="en-GB"/>
        </w:rPr>
      </w:pPr>
      <w:r w:rsidRPr="00E51F79">
        <w:t>Form FIN-3</w:t>
      </w:r>
      <w:r w:rsidR="00E76A6D" w:rsidRPr="00E51F79">
        <w:t xml:space="preserve">: </w:t>
      </w:r>
      <w:r w:rsidRPr="00E51F79">
        <w:t xml:space="preserve">Breakdown of </w:t>
      </w:r>
      <w:r w:rsidR="004176C8" w:rsidRPr="00E51F79">
        <w:t xml:space="preserve">Costs  </w:t>
      </w:r>
    </w:p>
    <w:p w14:paraId="5327CDE4" w14:textId="77777777" w:rsidR="00BD172E" w:rsidRPr="00E51F79" w:rsidRDefault="00BD172E" w:rsidP="00BD172E">
      <w:pPr>
        <w:ind w:left="360"/>
        <w:rPr>
          <w:lang w:val="en-GB"/>
        </w:rPr>
      </w:pPr>
    </w:p>
    <w:p w14:paraId="5327CDE5" w14:textId="77777777" w:rsidR="003338F9" w:rsidRPr="00E51F79" w:rsidRDefault="003338F9" w:rsidP="003338F9">
      <w:pPr>
        <w:tabs>
          <w:tab w:val="left" w:pos="720"/>
          <w:tab w:val="right" w:leader="dot" w:pos="8640"/>
        </w:tabs>
        <w:jc w:val="both"/>
        <w:rPr>
          <w:b/>
        </w:rPr>
      </w:pPr>
    </w:p>
    <w:p w14:paraId="5327CDE6" w14:textId="77777777" w:rsidR="003338F9" w:rsidRPr="00E51F79" w:rsidRDefault="003338F9" w:rsidP="003338F9">
      <w:pPr>
        <w:tabs>
          <w:tab w:val="left" w:pos="720"/>
          <w:tab w:val="right" w:leader="dot" w:pos="8640"/>
        </w:tabs>
        <w:jc w:val="both"/>
        <w:rPr>
          <w:b/>
        </w:rPr>
      </w:pPr>
      <w:r w:rsidRPr="00E51F79">
        <w:rPr>
          <w:b/>
        </w:rPr>
        <w:t xml:space="preserve">PART II - REQUIREMENTS </w:t>
      </w:r>
    </w:p>
    <w:p w14:paraId="5327CDE7" w14:textId="77777777" w:rsidR="005A472E" w:rsidRPr="00E51F79" w:rsidRDefault="005A472E" w:rsidP="00E42544">
      <w:pPr>
        <w:rPr>
          <w:b/>
          <w:iCs/>
          <w:sz w:val="28"/>
          <w:szCs w:val="28"/>
        </w:rPr>
      </w:pPr>
    </w:p>
    <w:p w14:paraId="5327CDE8" w14:textId="77777777" w:rsidR="005A472E" w:rsidRPr="00E51F79" w:rsidRDefault="005A472E" w:rsidP="005A472E">
      <w:pPr>
        <w:ind w:left="360"/>
        <w:rPr>
          <w:b/>
          <w:iCs/>
          <w:sz w:val="28"/>
          <w:szCs w:val="28"/>
        </w:rPr>
      </w:pPr>
      <w:r w:rsidRPr="00E51F79">
        <w:rPr>
          <w:b/>
          <w:iCs/>
          <w:sz w:val="28"/>
          <w:szCs w:val="28"/>
        </w:rPr>
        <w:t xml:space="preserve">Section </w:t>
      </w:r>
      <w:r w:rsidR="003338F9" w:rsidRPr="00E51F79">
        <w:rPr>
          <w:b/>
          <w:iCs/>
          <w:sz w:val="28"/>
          <w:szCs w:val="28"/>
        </w:rPr>
        <w:t>2.1</w:t>
      </w:r>
      <w:r w:rsidRPr="00E51F79">
        <w:rPr>
          <w:b/>
          <w:iCs/>
          <w:sz w:val="28"/>
          <w:szCs w:val="28"/>
        </w:rPr>
        <w:t>. Terms of Reference</w:t>
      </w:r>
    </w:p>
    <w:p w14:paraId="5327CDE9" w14:textId="77777777" w:rsidR="009720A0" w:rsidRPr="00E51F79" w:rsidRDefault="009720A0" w:rsidP="00BD172E">
      <w:pPr>
        <w:ind w:left="360"/>
        <w:rPr>
          <w:b/>
          <w:iCs/>
          <w:sz w:val="28"/>
          <w:szCs w:val="28"/>
        </w:rPr>
      </w:pPr>
    </w:p>
    <w:p w14:paraId="5327CDED" w14:textId="1DD316EC" w:rsidR="00247121" w:rsidRPr="00E51F79" w:rsidRDefault="009720A0" w:rsidP="00E51F79">
      <w:pPr>
        <w:rPr>
          <w:b/>
          <w:iCs/>
          <w:sz w:val="28"/>
          <w:szCs w:val="28"/>
        </w:rPr>
      </w:pPr>
      <w:r w:rsidRPr="00E51F79">
        <w:rPr>
          <w:b/>
          <w:iCs/>
          <w:sz w:val="28"/>
          <w:szCs w:val="28"/>
        </w:rPr>
        <w:t>PART II</w:t>
      </w:r>
      <w:r w:rsidR="003338F9" w:rsidRPr="00E51F79">
        <w:rPr>
          <w:b/>
          <w:iCs/>
          <w:sz w:val="28"/>
          <w:szCs w:val="28"/>
        </w:rPr>
        <w:t>I</w:t>
      </w:r>
      <w:r w:rsidRPr="00E51F79">
        <w:rPr>
          <w:b/>
          <w:iCs/>
          <w:sz w:val="28"/>
          <w:szCs w:val="28"/>
        </w:rPr>
        <w:t xml:space="preserve"> – CONDITIONS OF CONTRACT AND CONTRACT FORMS</w:t>
      </w:r>
    </w:p>
    <w:p w14:paraId="5327CDEE" w14:textId="77777777" w:rsidR="00524BB5" w:rsidRPr="00E51F79" w:rsidRDefault="00524BB5" w:rsidP="00AD370E">
      <w:pPr>
        <w:pStyle w:val="ListParagraph"/>
        <w:ind w:left="1080"/>
        <w:rPr>
          <w:lang w:val="en-GB"/>
        </w:rPr>
        <w:sectPr w:rsidR="00524BB5" w:rsidRPr="00E51F79" w:rsidSect="00BF14DC">
          <w:headerReference w:type="even" r:id="rId18"/>
          <w:headerReference w:type="first" r:id="rId19"/>
          <w:footerReference w:type="first" r:id="rId20"/>
          <w:pgSz w:w="11907" w:h="16839" w:code="9"/>
          <w:pgMar w:top="1440" w:right="1440" w:bottom="1440" w:left="1800" w:header="720" w:footer="720" w:gutter="0"/>
          <w:pgNumType w:fmt="lowerRoman" w:start="1"/>
          <w:cols w:space="720"/>
          <w:titlePg/>
          <w:docGrid w:linePitch="326"/>
        </w:sectPr>
      </w:pPr>
    </w:p>
    <w:p w14:paraId="5327CDEF" w14:textId="77777777" w:rsidR="00D00A0B" w:rsidRPr="00E51F79" w:rsidRDefault="00D00A0B" w:rsidP="00D00A0B">
      <w:pPr>
        <w:pStyle w:val="Heading1"/>
        <w:keepNext w:val="0"/>
        <w:keepLines w:val="0"/>
        <w:rPr>
          <w:rFonts w:ascii="Times New Roman" w:hAnsi="Times New Roman"/>
        </w:rPr>
      </w:pPr>
      <w:bookmarkStart w:id="1" w:name="S23_if2E_it2E"/>
      <w:bookmarkStart w:id="2" w:name="S24_air2E_fit2E_in2E"/>
      <w:bookmarkStart w:id="3" w:name="S25"/>
      <w:bookmarkStart w:id="4" w:name="S26"/>
      <w:bookmarkEnd w:id="0"/>
      <w:bookmarkEnd w:id="1"/>
      <w:bookmarkEnd w:id="2"/>
      <w:bookmarkEnd w:id="3"/>
      <w:bookmarkEnd w:id="4"/>
      <w:r w:rsidRPr="00E51F79">
        <w:rPr>
          <w:rFonts w:ascii="Times New Roman" w:hAnsi="Times New Roman"/>
          <w:lang w:val="en-GB"/>
        </w:rPr>
        <w:lastRenderedPageBreak/>
        <w:t xml:space="preserve">Section </w:t>
      </w:r>
      <w:r w:rsidR="006F309E" w:rsidRPr="00E51F79">
        <w:rPr>
          <w:rFonts w:ascii="Times New Roman" w:hAnsi="Times New Roman"/>
          <w:lang w:val="en-GB"/>
        </w:rPr>
        <w:t>1.1</w:t>
      </w:r>
      <w:r w:rsidRPr="00E51F79">
        <w:rPr>
          <w:rFonts w:ascii="Times New Roman" w:hAnsi="Times New Roman"/>
          <w:i/>
          <w:lang w:val="en-GB"/>
        </w:rPr>
        <w:t xml:space="preserve">.  </w:t>
      </w:r>
      <w:r w:rsidRPr="00E51F79">
        <w:rPr>
          <w:rFonts w:ascii="Times New Roman" w:hAnsi="Times New Roman"/>
        </w:rPr>
        <w:t>Letter of Invitation –</w:t>
      </w:r>
    </w:p>
    <w:p w14:paraId="5327CDF0" w14:textId="77777777" w:rsidR="00D00A0B" w:rsidRPr="00E51F79" w:rsidRDefault="00D00A0B" w:rsidP="00E42544">
      <w:pPr>
        <w:pStyle w:val="Heading1"/>
        <w:keepNext w:val="0"/>
        <w:keepLines w:val="0"/>
        <w:rPr>
          <w:rFonts w:ascii="Times New Roman" w:hAnsi="Times New Roman"/>
        </w:rPr>
      </w:pPr>
      <w:r w:rsidRPr="00E51F79">
        <w:rPr>
          <w:rFonts w:ascii="Times New Roman" w:hAnsi="Times New Roman"/>
        </w:rPr>
        <w:t xml:space="preserve">Single Stage Open Competitive Selection </w:t>
      </w:r>
      <w:r w:rsidR="007F5B88" w:rsidRPr="00E51F79">
        <w:rPr>
          <w:rFonts w:ascii="Times New Roman" w:hAnsi="Times New Roman"/>
        </w:rPr>
        <w:t>– Request for Proposals</w:t>
      </w:r>
    </w:p>
    <w:p w14:paraId="5327CDF1" w14:textId="77777777" w:rsidR="00D00A0B" w:rsidRPr="00E51F79" w:rsidRDefault="00D00A0B" w:rsidP="00D00A0B"/>
    <w:p w14:paraId="5327CDF3" w14:textId="77777777" w:rsidR="002A4756" w:rsidRPr="00E51F79" w:rsidRDefault="002A4756" w:rsidP="00EF6661">
      <w:pPr>
        <w:pStyle w:val="List"/>
        <w:ind w:left="0" w:firstLine="0"/>
        <w:rPr>
          <w:b/>
          <w:iCs/>
          <w:highlight w:val="yellow"/>
        </w:rPr>
      </w:pPr>
    </w:p>
    <w:p w14:paraId="3BBA1A7C" w14:textId="07FB540B" w:rsidR="0007013E" w:rsidRPr="00E51F79" w:rsidRDefault="0007013E" w:rsidP="001615A8">
      <w:pPr>
        <w:pStyle w:val="List"/>
        <w:ind w:left="0" w:firstLine="0"/>
        <w:jc w:val="center"/>
        <w:rPr>
          <w:b/>
          <w:color w:val="000000"/>
          <w:highlight w:val="yellow"/>
          <w:lang w:val="en-GB" w:eastAsia="en-GB"/>
        </w:rPr>
      </w:pPr>
      <w:r w:rsidRPr="00E51F79">
        <w:rPr>
          <w:b/>
          <w:color w:val="000000"/>
          <w:lang w:val="en-GB" w:eastAsia="en-GB"/>
        </w:rPr>
        <w:t>Zvolen District Heating Project – Construction supervision</w:t>
      </w:r>
      <w:r w:rsidR="00C0703E">
        <w:rPr>
          <w:b/>
          <w:color w:val="000000"/>
          <w:lang w:val="en-GB" w:eastAsia="en-GB"/>
        </w:rPr>
        <w:t xml:space="preserve">, role of FIDIC engineer </w:t>
      </w:r>
    </w:p>
    <w:p w14:paraId="5327CDF5" w14:textId="77777777" w:rsidR="001615A8" w:rsidRPr="00E51F79" w:rsidRDefault="001615A8" w:rsidP="00D00A0B">
      <w:pPr>
        <w:pStyle w:val="List"/>
        <w:ind w:left="0" w:firstLine="0"/>
        <w:rPr>
          <w:color w:val="000000"/>
          <w:highlight w:val="yellow"/>
          <w:lang w:val="en-GB" w:eastAsia="en-GB"/>
        </w:rPr>
      </w:pPr>
    </w:p>
    <w:p w14:paraId="5327CDF6" w14:textId="7D893DFC" w:rsidR="001615A8" w:rsidRPr="00E51F79" w:rsidRDefault="0007013E" w:rsidP="001615A8">
      <w:pPr>
        <w:pStyle w:val="List"/>
        <w:ind w:left="0" w:firstLine="0"/>
      </w:pPr>
      <w:r w:rsidRPr="00E51F79">
        <w:rPr>
          <w:i/>
        </w:rPr>
        <w:t>Bratislava</w:t>
      </w:r>
      <w:r w:rsidR="001615A8" w:rsidRPr="00E51F79">
        <w:rPr>
          <w:i/>
        </w:rPr>
        <w:t xml:space="preserve">, </w:t>
      </w:r>
      <w:r w:rsidR="003C43D7">
        <w:rPr>
          <w:i/>
        </w:rPr>
        <w:t>3</w:t>
      </w:r>
      <w:r w:rsidR="002A4756" w:rsidRPr="00E51F79">
        <w:rPr>
          <w:i/>
        </w:rPr>
        <w:t xml:space="preserve"> </w:t>
      </w:r>
      <w:r w:rsidR="003C43D7">
        <w:rPr>
          <w:i/>
        </w:rPr>
        <w:t xml:space="preserve">September </w:t>
      </w:r>
      <w:r w:rsidR="002A4756" w:rsidRPr="00E51F79">
        <w:rPr>
          <w:i/>
        </w:rPr>
        <w:t>2</w:t>
      </w:r>
      <w:r w:rsidR="001615A8" w:rsidRPr="00E51F79">
        <w:rPr>
          <w:i/>
        </w:rPr>
        <w:t>019</w:t>
      </w:r>
    </w:p>
    <w:p w14:paraId="5327CDF7" w14:textId="77777777" w:rsidR="00D00A0B" w:rsidRPr="00E51F79" w:rsidRDefault="00D00A0B" w:rsidP="00D00A0B">
      <w:pPr>
        <w:pStyle w:val="BankNormal"/>
        <w:tabs>
          <w:tab w:val="left" w:pos="720"/>
          <w:tab w:val="right" w:leader="dot" w:pos="8640"/>
        </w:tabs>
        <w:spacing w:after="0"/>
        <w:rPr>
          <w:szCs w:val="24"/>
        </w:rPr>
      </w:pPr>
    </w:p>
    <w:p w14:paraId="5327CDF8" w14:textId="77777777" w:rsidR="00D00A0B" w:rsidRPr="00E51F79" w:rsidRDefault="00D00A0B" w:rsidP="00D00A0B">
      <w:pPr>
        <w:pStyle w:val="Salutation"/>
      </w:pPr>
    </w:p>
    <w:p w14:paraId="5327CDF9" w14:textId="77777777" w:rsidR="00D00A0B" w:rsidRPr="00E51F79" w:rsidRDefault="00D00A0B" w:rsidP="00D00A0B">
      <w:pPr>
        <w:pStyle w:val="Salutation"/>
      </w:pPr>
      <w:r w:rsidRPr="00E51F79">
        <w:t xml:space="preserve">Dear </w:t>
      </w:r>
      <w:r w:rsidR="00F30CC1" w:rsidRPr="00E51F79">
        <w:t>Sir or Madam,</w:t>
      </w:r>
    </w:p>
    <w:p w14:paraId="5327CDFA" w14:textId="77777777" w:rsidR="00D00A0B" w:rsidRPr="00E51F79" w:rsidRDefault="00D00A0B" w:rsidP="00D00A0B">
      <w:pPr>
        <w:tabs>
          <w:tab w:val="right" w:leader="dot" w:pos="8640"/>
        </w:tabs>
        <w:jc w:val="both"/>
        <w:rPr>
          <w:color w:val="1F497D"/>
          <w:lang w:val="en-GB"/>
        </w:rPr>
      </w:pPr>
    </w:p>
    <w:p w14:paraId="49C70AA6" w14:textId="16A56C69" w:rsidR="0007013E" w:rsidRPr="00E51F79" w:rsidRDefault="0007013E" w:rsidP="00B65F7A">
      <w:pPr>
        <w:numPr>
          <w:ilvl w:val="0"/>
          <w:numId w:val="11"/>
        </w:numPr>
      </w:pPr>
      <w:r w:rsidRPr="00E51F79">
        <w:t xml:space="preserve">The International Investment Bank (the “IIB” or the “Bank”) is providing a loan of up to EUR 31 million to the </w:t>
      </w:r>
      <w:r w:rsidR="00913D83">
        <w:t>Zvolenská</w:t>
      </w:r>
      <w:r w:rsidRPr="00E51F79">
        <w:t xml:space="preserve"> </w:t>
      </w:r>
      <w:r w:rsidR="00913D83">
        <w:t>teplárenská</w:t>
      </w:r>
      <w:r w:rsidRPr="00E51F79">
        <w:t>, a.s. (the “ZVTP” or “Company”</w:t>
      </w:r>
      <w:r w:rsidR="001C3981" w:rsidRPr="00E51F79">
        <w:t xml:space="preserve"> or “Client”</w:t>
      </w:r>
      <w:r w:rsidRPr="00E51F79">
        <w:t xml:space="preserve">) in the City of Zvolen (“Zvolen” or the “City”) in Slovakia. </w:t>
      </w:r>
    </w:p>
    <w:p w14:paraId="62852E2C" w14:textId="77777777" w:rsidR="0007013E" w:rsidRPr="00E51F79" w:rsidRDefault="0007013E" w:rsidP="0007013E">
      <w:pPr>
        <w:ind w:left="360"/>
      </w:pPr>
    </w:p>
    <w:p w14:paraId="5EDC4452" w14:textId="673D7F9B" w:rsidR="0007013E" w:rsidRPr="00E51F79" w:rsidRDefault="0007013E" w:rsidP="00B65F7A">
      <w:pPr>
        <w:pStyle w:val="List"/>
        <w:numPr>
          <w:ilvl w:val="0"/>
          <w:numId w:val="11"/>
        </w:numPr>
        <w:jc w:val="both"/>
      </w:pPr>
      <w:r w:rsidRPr="00E51F79">
        <w:t>The Bank’s financing will be focused on construction of a new biomass fired district heating plant with total installed capacity of about 77.5 MW. The investment is aimed to replace existing coal-powered DH plant ceased to meet emission limits with wood biomass and will contain a new complete plant including DH plant rehabilitation works, supply and installation of biomass and gas boilers.</w:t>
      </w:r>
    </w:p>
    <w:p w14:paraId="09B89867" w14:textId="77777777" w:rsidR="0007013E" w:rsidRPr="00E51F79" w:rsidRDefault="0007013E" w:rsidP="0007013E">
      <w:pPr>
        <w:pStyle w:val="ListParagraph"/>
      </w:pPr>
    </w:p>
    <w:p w14:paraId="3D553AAB" w14:textId="4D472628" w:rsidR="0007013E" w:rsidRPr="00E51F79" w:rsidRDefault="0007013E" w:rsidP="00B65F7A">
      <w:pPr>
        <w:pStyle w:val="List"/>
        <w:numPr>
          <w:ilvl w:val="0"/>
          <w:numId w:val="11"/>
        </w:numPr>
        <w:jc w:val="both"/>
      </w:pPr>
      <w:r w:rsidRPr="00E51F79">
        <w:t>The rationale for the investment stems from the need to decrease the emission of SO2, NOX and dust in accordance with Directive 2010/75 / EU of the European Parliament and Decree of the Ministry of the Environment of the Slovak Republic No 410/2012. Continuing operations requires rebuilding the plant and installing modern technology, making it operational no later than on 30.6.2020, since the Company will no longer be able to use coal in the heating plants because of regulatory constraints.</w:t>
      </w:r>
    </w:p>
    <w:p w14:paraId="4BC6097D" w14:textId="77777777" w:rsidR="0007013E" w:rsidRPr="00E51F79" w:rsidRDefault="0007013E" w:rsidP="0007013E">
      <w:pPr>
        <w:pStyle w:val="ListParagraph"/>
      </w:pPr>
    </w:p>
    <w:p w14:paraId="3D8FABFE" w14:textId="06F500DF" w:rsidR="0007013E" w:rsidRPr="00E51F79" w:rsidRDefault="0007013E" w:rsidP="00B65F7A">
      <w:pPr>
        <w:pStyle w:val="List"/>
        <w:numPr>
          <w:ilvl w:val="0"/>
          <w:numId w:val="11"/>
        </w:numPr>
        <w:jc w:val="both"/>
      </w:pPr>
      <w:r w:rsidRPr="00E51F79">
        <w:t>The investments will be procured in accordance with the IIB’s Procurement Rules for projects financed by International Investment Bank.</w:t>
      </w:r>
    </w:p>
    <w:p w14:paraId="2D019871" w14:textId="77777777" w:rsidR="0007013E" w:rsidRPr="00E51F79" w:rsidRDefault="0007013E" w:rsidP="0007013E">
      <w:pPr>
        <w:pStyle w:val="ListParagraph"/>
      </w:pPr>
    </w:p>
    <w:p w14:paraId="002F2DED" w14:textId="6BCDD70A" w:rsidR="0007013E" w:rsidRPr="00E51F79" w:rsidRDefault="0007013E" w:rsidP="00B65F7A">
      <w:pPr>
        <w:pStyle w:val="List"/>
        <w:numPr>
          <w:ilvl w:val="0"/>
          <w:numId w:val="11"/>
        </w:numPr>
        <w:jc w:val="both"/>
      </w:pPr>
      <w:r w:rsidRPr="00E51F79">
        <w:t>The Company and the Bank have now agreed that the assistance of an experienced and reputable consultancy firm or consortium of consultancy firms (the “Consultant”) is required in order to provide construction supervision services as FIDIC Engineer.</w:t>
      </w:r>
    </w:p>
    <w:p w14:paraId="5327CDFE" w14:textId="77777777" w:rsidR="00D00A0B" w:rsidRPr="00E51F79" w:rsidRDefault="00D00A0B" w:rsidP="00D00A0B">
      <w:pPr>
        <w:pStyle w:val="List"/>
        <w:ind w:left="0" w:firstLine="0"/>
        <w:jc w:val="both"/>
        <w:rPr>
          <w:i/>
          <w:highlight w:val="yellow"/>
        </w:rPr>
      </w:pPr>
    </w:p>
    <w:p w14:paraId="5327CDFF" w14:textId="15910ECE" w:rsidR="00D00A0B" w:rsidRPr="00E51F79" w:rsidRDefault="00D00A0B" w:rsidP="00B65F7A">
      <w:pPr>
        <w:pStyle w:val="List"/>
        <w:numPr>
          <w:ilvl w:val="0"/>
          <w:numId w:val="11"/>
        </w:numPr>
        <w:jc w:val="both"/>
      </w:pPr>
      <w:r w:rsidRPr="00E51F79">
        <w:t xml:space="preserve">The </w:t>
      </w:r>
      <w:r w:rsidR="0007013E" w:rsidRPr="00E51F79">
        <w:t>Company</w:t>
      </w:r>
      <w:r w:rsidRPr="00E51F79">
        <w:t xml:space="preserve"> now invites proposals to provide the following consulting services (hereinafter called “Services”): </w:t>
      </w:r>
      <w:r w:rsidR="0007013E" w:rsidRPr="00E51F79">
        <w:t>Zvolen District Heating Project – Construction supervision</w:t>
      </w:r>
      <w:r w:rsidRPr="00E51F79">
        <w:t xml:space="preserve">.  More details on the Services are provided in the Terms of Reference (Section </w:t>
      </w:r>
      <w:r w:rsidR="005A5997" w:rsidRPr="00E51F79">
        <w:t>2.1)</w:t>
      </w:r>
      <w:r w:rsidRPr="00E51F79">
        <w:t>.</w:t>
      </w:r>
    </w:p>
    <w:p w14:paraId="5327CE00" w14:textId="77777777" w:rsidR="00D00A0B" w:rsidRPr="00E51F79" w:rsidRDefault="00D00A0B" w:rsidP="00D00A0B">
      <w:pPr>
        <w:pStyle w:val="BodyText"/>
        <w:spacing w:after="0"/>
        <w:ind w:left="360"/>
      </w:pPr>
    </w:p>
    <w:p w14:paraId="5327CE01" w14:textId="49C0CA3D" w:rsidR="00D00A0B" w:rsidRPr="00E51F79" w:rsidRDefault="00D00A0B" w:rsidP="00B65F7A">
      <w:pPr>
        <w:pStyle w:val="List"/>
        <w:numPr>
          <w:ilvl w:val="0"/>
          <w:numId w:val="11"/>
        </w:numPr>
        <w:jc w:val="both"/>
      </w:pPr>
      <w:r w:rsidRPr="00E51F79">
        <w:t xml:space="preserve">A firm will be selected under </w:t>
      </w:r>
      <w:r w:rsidR="00D01A29" w:rsidRPr="00E51F79">
        <w:rPr>
          <w:i/>
        </w:rPr>
        <w:t>Quality / Cost based Selection (QCBS)</w:t>
      </w:r>
      <w:r w:rsidR="00D01A29" w:rsidRPr="00E51F79">
        <w:t xml:space="preserve"> procedures</w:t>
      </w:r>
      <w:r w:rsidR="00D01A29" w:rsidRPr="00E51F79">
        <w:rPr>
          <w:vertAlign w:val="superscript"/>
        </w:rPr>
        <w:t xml:space="preserve"> </w:t>
      </w:r>
      <w:r w:rsidR="00D01A29" w:rsidRPr="00E51F79">
        <w:t xml:space="preserve">and in a </w:t>
      </w:r>
      <w:r w:rsidR="00D01A29" w:rsidRPr="00E51F79">
        <w:rPr>
          <w:i/>
        </w:rPr>
        <w:t>Full Technical Proposal (FTP)</w:t>
      </w:r>
      <w:r w:rsidRPr="00E51F79">
        <w:rPr>
          <w:i/>
        </w:rPr>
        <w:t xml:space="preserve"> </w:t>
      </w:r>
      <w:r w:rsidRPr="00E51F79">
        <w:t xml:space="preserve">format as described in this RFP, in accordance with the policies of the </w:t>
      </w:r>
      <w:r w:rsidR="00DE1DFA" w:rsidRPr="00E51F79">
        <w:rPr>
          <w:color w:val="000000"/>
        </w:rPr>
        <w:t>Bank,</w:t>
      </w:r>
      <w:r w:rsidRPr="00E51F79">
        <w:rPr>
          <w:i/>
          <w:color w:val="000000"/>
        </w:rPr>
        <w:t xml:space="preserve"> </w:t>
      </w:r>
      <w:r w:rsidRPr="00E51F79">
        <w:t xml:space="preserve">detailed in </w:t>
      </w:r>
      <w:r w:rsidR="0007013E" w:rsidRPr="00E51F79">
        <w:t xml:space="preserve">Procurement Rules for Projects Financed by International Investment Bank </w:t>
      </w:r>
      <w:r w:rsidRPr="00E51F79">
        <w:t>which can be found at the following website</w:t>
      </w:r>
      <w:r w:rsidR="0007013E" w:rsidRPr="00E51F79">
        <w:t xml:space="preserve">: </w:t>
      </w:r>
      <w:hyperlink r:id="rId21" w:history="1">
        <w:r w:rsidR="0007013E" w:rsidRPr="00E51F79">
          <w:rPr>
            <w:rStyle w:val="Hyperlink"/>
          </w:rPr>
          <w:t>https://iib.int/en/tenders-procurement-rules</w:t>
        </w:r>
      </w:hyperlink>
      <w:r w:rsidR="0007013E" w:rsidRPr="00E51F79">
        <w:t xml:space="preserve"> </w:t>
      </w:r>
    </w:p>
    <w:p w14:paraId="5327CE02" w14:textId="77777777" w:rsidR="00D00A0B" w:rsidRPr="00E51F79" w:rsidRDefault="00D00A0B" w:rsidP="00D00A0B">
      <w:pPr>
        <w:pStyle w:val="List"/>
        <w:ind w:left="0" w:firstLine="0"/>
        <w:jc w:val="both"/>
        <w:rPr>
          <w:highlight w:val="yellow"/>
        </w:rPr>
      </w:pPr>
    </w:p>
    <w:p w14:paraId="5327CE03" w14:textId="77777777" w:rsidR="00D00A0B" w:rsidRPr="00E51F79" w:rsidRDefault="00D00A0B" w:rsidP="00B65F7A">
      <w:pPr>
        <w:pStyle w:val="ListContinue"/>
        <w:numPr>
          <w:ilvl w:val="0"/>
          <w:numId w:val="11"/>
        </w:numPr>
        <w:spacing w:after="0"/>
      </w:pPr>
      <w:r w:rsidRPr="00E51F79">
        <w:t>The RFP includes the following documents:</w:t>
      </w:r>
    </w:p>
    <w:p w14:paraId="5327CE04" w14:textId="77777777" w:rsidR="00D00A0B" w:rsidRPr="00E51F79" w:rsidRDefault="00D00A0B" w:rsidP="00D00A0B">
      <w:pPr>
        <w:pStyle w:val="ListParagraph"/>
      </w:pPr>
    </w:p>
    <w:p w14:paraId="5327CE05" w14:textId="77777777" w:rsidR="00D00A0B" w:rsidRPr="00E51F79" w:rsidRDefault="00D00A0B" w:rsidP="00D00A0B">
      <w:pPr>
        <w:pStyle w:val="NormalIndent"/>
        <w:ind w:left="720"/>
        <w:rPr>
          <w:caps/>
        </w:rPr>
      </w:pPr>
      <w:r w:rsidRPr="00E51F79">
        <w:t>Section 1</w:t>
      </w:r>
      <w:r w:rsidR="00E10927" w:rsidRPr="00E51F79">
        <w:t>.1</w:t>
      </w:r>
      <w:r w:rsidRPr="00E51F79">
        <w:t xml:space="preserve"> - Letter of Invitation</w:t>
      </w:r>
    </w:p>
    <w:p w14:paraId="5327CE06" w14:textId="4F197DDF" w:rsidR="00D00A0B" w:rsidRPr="00E51F79" w:rsidRDefault="00D00A0B" w:rsidP="008D3B1A">
      <w:pPr>
        <w:pStyle w:val="NormalIndent"/>
        <w:ind w:left="1985" w:hanging="1265"/>
      </w:pPr>
      <w:r w:rsidRPr="00E51F79">
        <w:t xml:space="preserve">Section </w:t>
      </w:r>
      <w:r w:rsidR="00E10927" w:rsidRPr="00E51F79">
        <w:t>1.</w:t>
      </w:r>
      <w:r w:rsidRPr="00E51F79">
        <w:t>2 - Instructions to Consultants and Data Sheet</w:t>
      </w:r>
    </w:p>
    <w:p w14:paraId="5327CE07" w14:textId="77777777" w:rsidR="00E10927" w:rsidRPr="00E51F79" w:rsidRDefault="00E10927" w:rsidP="00D00A0B">
      <w:pPr>
        <w:pStyle w:val="NormalIndent"/>
        <w:ind w:left="720"/>
      </w:pPr>
      <w:r w:rsidRPr="00E51F79">
        <w:t>Section 1.3 – Evaluation Criteria</w:t>
      </w:r>
    </w:p>
    <w:p w14:paraId="5327CE08" w14:textId="77777777" w:rsidR="00D00A0B" w:rsidRPr="00E51F79" w:rsidRDefault="00D00A0B" w:rsidP="00D00A0B">
      <w:pPr>
        <w:pStyle w:val="NormalIndent"/>
        <w:ind w:left="1800" w:hanging="1080"/>
      </w:pPr>
      <w:r w:rsidRPr="00E51F79">
        <w:t xml:space="preserve">Section </w:t>
      </w:r>
      <w:r w:rsidR="00E10927" w:rsidRPr="00E51F79">
        <w:t>1.4</w:t>
      </w:r>
      <w:r w:rsidRPr="00E51F79">
        <w:t xml:space="preserve"> - Technical Proposal (FTP)</w:t>
      </w:r>
      <w:r w:rsidR="00D01A29" w:rsidRPr="00E51F79">
        <w:t xml:space="preserve"> –</w:t>
      </w:r>
      <w:r w:rsidRPr="00E51F79">
        <w:t xml:space="preserve"> Standard</w:t>
      </w:r>
      <w:r w:rsidR="00D01A29" w:rsidRPr="00E51F79">
        <w:t xml:space="preserve"> </w:t>
      </w:r>
      <w:r w:rsidRPr="00E51F79">
        <w:t>Forms</w:t>
      </w:r>
    </w:p>
    <w:p w14:paraId="5327CE09" w14:textId="77777777" w:rsidR="00D00A0B" w:rsidRPr="00E51F79" w:rsidRDefault="00D00A0B" w:rsidP="00D00A0B">
      <w:pPr>
        <w:pStyle w:val="NormalIndent"/>
        <w:ind w:left="720"/>
      </w:pPr>
      <w:r w:rsidRPr="00E51F79">
        <w:t xml:space="preserve">Section </w:t>
      </w:r>
      <w:r w:rsidR="00E10927" w:rsidRPr="00E51F79">
        <w:t>1.5</w:t>
      </w:r>
      <w:r w:rsidRPr="00E51F79">
        <w:t xml:space="preserve"> - Financial Proposal - Standard Forms</w:t>
      </w:r>
    </w:p>
    <w:p w14:paraId="5327CE0A" w14:textId="77777777" w:rsidR="00D00A0B" w:rsidRPr="00E51F79" w:rsidRDefault="00D00A0B" w:rsidP="00D00A0B">
      <w:pPr>
        <w:pStyle w:val="NormalIndent"/>
        <w:ind w:left="720"/>
        <w:rPr>
          <w:caps/>
        </w:rPr>
      </w:pPr>
      <w:r w:rsidRPr="00E51F79">
        <w:t xml:space="preserve">Section </w:t>
      </w:r>
      <w:r w:rsidR="00E10927" w:rsidRPr="00E51F79">
        <w:t>2.1</w:t>
      </w:r>
      <w:r w:rsidRPr="00E51F79">
        <w:t xml:space="preserve"> - Terms of Reference</w:t>
      </w:r>
    </w:p>
    <w:p w14:paraId="5327CE0B" w14:textId="77777777" w:rsidR="00D00A0B" w:rsidRPr="00E51F79" w:rsidRDefault="00D00A0B" w:rsidP="00E10927">
      <w:pPr>
        <w:pStyle w:val="BodyTextIndent"/>
        <w:tabs>
          <w:tab w:val="clear" w:pos="-720"/>
        </w:tabs>
        <w:suppressAutoHyphens w:val="0"/>
        <w:ind w:left="720"/>
        <w:rPr>
          <w:color w:val="1F497D"/>
          <w:spacing w:val="0"/>
          <w:lang w:eastAsia="en-US"/>
        </w:rPr>
      </w:pPr>
      <w:r w:rsidRPr="00E51F79">
        <w:rPr>
          <w:spacing w:val="0"/>
          <w:lang w:eastAsia="en-US"/>
        </w:rPr>
        <w:t xml:space="preserve">Section </w:t>
      </w:r>
      <w:r w:rsidR="00E10927" w:rsidRPr="00E51F79">
        <w:rPr>
          <w:spacing w:val="0"/>
          <w:lang w:eastAsia="en-US"/>
        </w:rPr>
        <w:t>3.1</w:t>
      </w:r>
      <w:r w:rsidRPr="00E51F79">
        <w:rPr>
          <w:spacing w:val="0"/>
          <w:lang w:eastAsia="en-US"/>
        </w:rPr>
        <w:t xml:space="preserve"> - Standard Form of </w:t>
      </w:r>
      <w:r w:rsidR="00621693" w:rsidRPr="00E51F79">
        <w:rPr>
          <w:spacing w:val="0"/>
          <w:lang w:eastAsia="en-US"/>
        </w:rPr>
        <w:t>Contract</w:t>
      </w:r>
    </w:p>
    <w:p w14:paraId="5327CE0C" w14:textId="77777777" w:rsidR="00D00A0B" w:rsidRPr="00E51F79" w:rsidRDefault="00D00A0B" w:rsidP="00D00A0B">
      <w:pPr>
        <w:pStyle w:val="BodyTextIndent"/>
        <w:tabs>
          <w:tab w:val="clear" w:pos="-720"/>
        </w:tabs>
        <w:suppressAutoHyphens w:val="0"/>
        <w:ind w:left="-360"/>
        <w:rPr>
          <w:color w:val="1F497D"/>
          <w:spacing w:val="0"/>
          <w:lang w:eastAsia="en-US"/>
        </w:rPr>
      </w:pPr>
    </w:p>
    <w:p w14:paraId="5327CE0D" w14:textId="77777777" w:rsidR="00D00A0B" w:rsidRPr="00E51F79" w:rsidRDefault="00D00A0B" w:rsidP="00B65F7A">
      <w:pPr>
        <w:pStyle w:val="BankNormal"/>
        <w:numPr>
          <w:ilvl w:val="0"/>
          <w:numId w:val="11"/>
        </w:numPr>
        <w:spacing w:after="0"/>
      </w:pPr>
      <w:r w:rsidRPr="00E51F79">
        <w:t xml:space="preserve">Details on the proposal’s submission date, time and address are provided in Clauses </w:t>
      </w:r>
      <w:r w:rsidR="00D75DC0" w:rsidRPr="00E51F79">
        <w:t>18</w:t>
      </w:r>
      <w:r w:rsidR="00686CF5" w:rsidRPr="00E51F79">
        <w:t>.8</w:t>
      </w:r>
      <w:r w:rsidRPr="00E51F79">
        <w:t xml:space="preserve"> and </w:t>
      </w:r>
      <w:r w:rsidR="00D75DC0" w:rsidRPr="00E51F79">
        <w:t>18</w:t>
      </w:r>
      <w:r w:rsidR="00686CF5" w:rsidRPr="00E51F79">
        <w:t>.10</w:t>
      </w:r>
      <w:r w:rsidRPr="00E51F79">
        <w:t xml:space="preserve"> of the ITC.</w:t>
      </w:r>
    </w:p>
    <w:p w14:paraId="5327CE0E" w14:textId="77777777" w:rsidR="00D00A0B" w:rsidRPr="00E51F79" w:rsidRDefault="00D00A0B" w:rsidP="00D00A0B">
      <w:pPr>
        <w:tabs>
          <w:tab w:val="left" w:pos="720"/>
          <w:tab w:val="left" w:pos="1440"/>
          <w:tab w:val="left" w:pos="2880"/>
          <w:tab w:val="right" w:leader="dot" w:pos="8640"/>
        </w:tabs>
      </w:pPr>
    </w:p>
    <w:p w14:paraId="5327CE0F" w14:textId="77777777" w:rsidR="00D00A0B" w:rsidRPr="00E51F79" w:rsidRDefault="00D00A0B" w:rsidP="00D00A0B">
      <w:pPr>
        <w:pStyle w:val="TOC1"/>
        <w:spacing w:after="0"/>
      </w:pPr>
      <w:r w:rsidRPr="00E51F79">
        <w:t>Yours sincerely,</w:t>
      </w:r>
    </w:p>
    <w:p w14:paraId="5327CE10" w14:textId="4C89932F" w:rsidR="00D00A0B" w:rsidRDefault="00D00A0B" w:rsidP="00D00A0B">
      <w:pPr>
        <w:tabs>
          <w:tab w:val="left" w:pos="2880"/>
          <w:tab w:val="left" w:pos="5760"/>
          <w:tab w:val="right" w:leader="dot" w:pos="8640"/>
        </w:tabs>
        <w:rPr>
          <w:lang w:val="en-GB"/>
        </w:rPr>
      </w:pPr>
    </w:p>
    <w:p w14:paraId="1E1574E3" w14:textId="77777777" w:rsidR="00AB64B6" w:rsidRDefault="00AB64B6" w:rsidP="00D00A0B">
      <w:pPr>
        <w:tabs>
          <w:tab w:val="left" w:pos="2880"/>
          <w:tab w:val="left" w:pos="5760"/>
          <w:tab w:val="right" w:leader="dot" w:pos="8640"/>
        </w:tabs>
      </w:pPr>
    </w:p>
    <w:p w14:paraId="70084D98" w14:textId="77777777" w:rsidR="00AB64B6" w:rsidRDefault="00AB64B6" w:rsidP="00D00A0B">
      <w:pPr>
        <w:tabs>
          <w:tab w:val="left" w:pos="2880"/>
          <w:tab w:val="left" w:pos="5760"/>
          <w:tab w:val="right" w:leader="dot" w:pos="8640"/>
        </w:tabs>
      </w:pPr>
      <w:r>
        <w:t xml:space="preserve">RNDr. Miroslav Duplinský </w:t>
      </w:r>
    </w:p>
    <w:p w14:paraId="74503DD4" w14:textId="77777777" w:rsidR="00AB64B6" w:rsidRDefault="00AB64B6" w:rsidP="00D00A0B">
      <w:pPr>
        <w:tabs>
          <w:tab w:val="left" w:pos="2880"/>
          <w:tab w:val="left" w:pos="5760"/>
          <w:tab w:val="right" w:leader="dot" w:pos="8640"/>
        </w:tabs>
      </w:pPr>
      <w:r>
        <w:t xml:space="preserve">Member of the Board of Directors and </w:t>
      </w:r>
    </w:p>
    <w:p w14:paraId="4EB39B9F" w14:textId="5BCE2740" w:rsidR="00AB64B6" w:rsidRDefault="00AB64B6" w:rsidP="00D00A0B">
      <w:pPr>
        <w:tabs>
          <w:tab w:val="left" w:pos="2880"/>
          <w:tab w:val="left" w:pos="5760"/>
          <w:tab w:val="right" w:leader="dot" w:pos="8640"/>
        </w:tabs>
      </w:pPr>
      <w:r>
        <w:t xml:space="preserve">Director of Production and Maintenance </w:t>
      </w:r>
    </w:p>
    <w:p w14:paraId="0EC4BAF6" w14:textId="76EB80E2" w:rsidR="00AB64B6" w:rsidRDefault="00AB64B6" w:rsidP="00D00A0B">
      <w:pPr>
        <w:tabs>
          <w:tab w:val="left" w:pos="2880"/>
          <w:tab w:val="left" w:pos="5760"/>
          <w:tab w:val="right" w:leader="dot" w:pos="8640"/>
        </w:tabs>
      </w:pPr>
      <w:r>
        <w:t xml:space="preserve">Zvolenská teplárenská, a.s. </w:t>
      </w:r>
    </w:p>
    <w:p w14:paraId="300D69C8" w14:textId="77777777" w:rsidR="00AB64B6" w:rsidRDefault="00AB64B6" w:rsidP="00D00A0B">
      <w:pPr>
        <w:tabs>
          <w:tab w:val="left" w:pos="2880"/>
          <w:tab w:val="left" w:pos="5760"/>
          <w:tab w:val="right" w:leader="dot" w:pos="8640"/>
        </w:tabs>
      </w:pPr>
      <w:r>
        <w:t xml:space="preserve">Lučenecká cesta 25 </w:t>
      </w:r>
    </w:p>
    <w:p w14:paraId="4C9EB80B" w14:textId="77777777" w:rsidR="00AB64B6" w:rsidRDefault="00AB64B6" w:rsidP="00D00A0B">
      <w:pPr>
        <w:tabs>
          <w:tab w:val="left" w:pos="2880"/>
          <w:tab w:val="left" w:pos="5760"/>
          <w:tab w:val="right" w:leader="dot" w:pos="8640"/>
        </w:tabs>
      </w:pPr>
      <w:r>
        <w:t xml:space="preserve">961 50 Zvolen Slovakia </w:t>
      </w:r>
    </w:p>
    <w:p w14:paraId="598ADE8E" w14:textId="77777777" w:rsidR="00AB64B6" w:rsidRDefault="00AB64B6" w:rsidP="00D00A0B">
      <w:pPr>
        <w:tabs>
          <w:tab w:val="left" w:pos="2880"/>
          <w:tab w:val="left" w:pos="5760"/>
          <w:tab w:val="right" w:leader="dot" w:pos="8640"/>
        </w:tabs>
      </w:pPr>
    </w:p>
    <w:p w14:paraId="32E17403" w14:textId="0E2C6E29" w:rsidR="00AB64B6" w:rsidRDefault="00AB64B6" w:rsidP="00D00A0B">
      <w:pPr>
        <w:tabs>
          <w:tab w:val="left" w:pos="2880"/>
          <w:tab w:val="left" w:pos="5760"/>
          <w:tab w:val="right" w:leader="dot" w:pos="8640"/>
        </w:tabs>
      </w:pPr>
      <w:r>
        <w:t xml:space="preserve">Tel.: + 421 903 457 638 </w:t>
      </w:r>
    </w:p>
    <w:p w14:paraId="54E0464B" w14:textId="00074B54" w:rsidR="00AB64B6" w:rsidRPr="00E51F79" w:rsidRDefault="00AB64B6" w:rsidP="00D00A0B">
      <w:pPr>
        <w:tabs>
          <w:tab w:val="left" w:pos="2880"/>
          <w:tab w:val="left" w:pos="5760"/>
          <w:tab w:val="right" w:leader="dot" w:pos="8640"/>
        </w:tabs>
        <w:rPr>
          <w:lang w:val="en-GB"/>
        </w:rPr>
      </w:pPr>
      <w:r>
        <w:t>E-mail: duplinsky@zvtp.sk</w:t>
      </w:r>
    </w:p>
    <w:p w14:paraId="5327CE14" w14:textId="77777777" w:rsidR="00D00A0B" w:rsidRPr="00E51F79" w:rsidRDefault="00D00A0B" w:rsidP="00D00A0B">
      <w:pPr>
        <w:pStyle w:val="BodyText"/>
        <w:spacing w:after="0"/>
        <w:rPr>
          <w:color w:val="1F497D"/>
        </w:rPr>
      </w:pPr>
    </w:p>
    <w:p w14:paraId="5327CE15" w14:textId="77777777" w:rsidR="000B5EDC" w:rsidRPr="00E51F79" w:rsidRDefault="00D00A0B" w:rsidP="00AD7F34">
      <w:pPr>
        <w:pStyle w:val="Heading1"/>
        <w:keepNext w:val="0"/>
        <w:keepLines w:val="0"/>
        <w:rPr>
          <w:rFonts w:ascii="Times New Roman" w:hAnsi="Times New Roman"/>
          <w:b w:val="0"/>
          <w:szCs w:val="32"/>
        </w:rPr>
      </w:pPr>
      <w:r w:rsidRPr="00E51F79">
        <w:rPr>
          <w:rFonts w:ascii="Times New Roman" w:hAnsi="Times New Roman"/>
          <w:color w:val="1F497D"/>
        </w:rPr>
        <w:br w:type="page"/>
      </w:r>
      <w:r w:rsidR="000B5EDC" w:rsidRPr="00E51F79">
        <w:rPr>
          <w:rFonts w:ascii="Times New Roman" w:hAnsi="Times New Roman"/>
          <w:b w:val="0"/>
          <w:szCs w:val="32"/>
        </w:rPr>
        <w:lastRenderedPageBreak/>
        <w:t xml:space="preserve">Section </w:t>
      </w:r>
      <w:r w:rsidR="00BE2394" w:rsidRPr="00E51F79">
        <w:rPr>
          <w:rFonts w:ascii="Times New Roman" w:hAnsi="Times New Roman"/>
          <w:b w:val="0"/>
          <w:szCs w:val="32"/>
        </w:rPr>
        <w:t>1.</w:t>
      </w:r>
      <w:r w:rsidR="000B5EDC" w:rsidRPr="00E51F79">
        <w:rPr>
          <w:rFonts w:ascii="Times New Roman" w:hAnsi="Times New Roman"/>
          <w:b w:val="0"/>
          <w:szCs w:val="32"/>
        </w:rPr>
        <w:t>2. Instructions to Consultants and Data Sheet</w:t>
      </w:r>
    </w:p>
    <w:p w14:paraId="5327CE16" w14:textId="77777777" w:rsidR="000B5EDC" w:rsidRPr="00E51F79" w:rsidRDefault="000B5EDC" w:rsidP="00387F1E">
      <w:pPr>
        <w:pStyle w:val="Heading1"/>
        <w:keepNext w:val="0"/>
        <w:keepLines w:val="0"/>
        <w:numPr>
          <w:ilvl w:val="0"/>
          <w:numId w:val="4"/>
        </w:numPr>
        <w:spacing w:before="0" w:after="0"/>
        <w:rPr>
          <w:rFonts w:ascii="Times New Roman" w:hAnsi="Times New Roman"/>
          <w:bCs/>
          <w:sz w:val="28"/>
          <w:szCs w:val="28"/>
        </w:rPr>
      </w:pPr>
      <w:r w:rsidRPr="00E51F79">
        <w:rPr>
          <w:rFonts w:ascii="Times New Roman" w:hAnsi="Times New Roman"/>
          <w:bCs/>
          <w:sz w:val="28"/>
          <w:szCs w:val="28"/>
        </w:rPr>
        <w:t>General Provisions</w:t>
      </w:r>
    </w:p>
    <w:p w14:paraId="5327CE17" w14:textId="77777777" w:rsidR="000B5EDC" w:rsidRPr="00E51F79" w:rsidRDefault="000B5EDC">
      <w:pPr>
        <w:pStyle w:val="BankNormal"/>
        <w:spacing w:after="0"/>
      </w:pPr>
    </w:p>
    <w:tbl>
      <w:tblPr>
        <w:tblW w:w="911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458"/>
        <w:gridCol w:w="70"/>
        <w:gridCol w:w="6590"/>
      </w:tblGrid>
      <w:tr w:rsidR="000B5EDC" w:rsidRPr="00E51F79" w14:paraId="5327CE3B" w14:textId="77777777" w:rsidTr="00702FBB">
        <w:tc>
          <w:tcPr>
            <w:tcW w:w="2458" w:type="dxa"/>
          </w:tcPr>
          <w:p w14:paraId="5327CE18" w14:textId="77777777" w:rsidR="009A2264" w:rsidRPr="00E51F79" w:rsidRDefault="00F46A6C" w:rsidP="00DB63B8">
            <w:pPr>
              <w:pStyle w:val="ListParagraph"/>
              <w:tabs>
                <w:tab w:val="left" w:pos="3"/>
              </w:tabs>
              <w:ind w:left="3"/>
              <w:rPr>
                <w:b/>
                <w:lang w:val="en-GB"/>
              </w:rPr>
            </w:pPr>
            <w:r w:rsidRPr="00E51F79">
              <w:rPr>
                <w:b/>
                <w:lang w:val="en-GB"/>
              </w:rPr>
              <w:t xml:space="preserve">1. </w:t>
            </w:r>
            <w:r w:rsidR="000B5EDC" w:rsidRPr="00E51F79">
              <w:rPr>
                <w:b/>
                <w:lang w:val="en-GB"/>
              </w:rPr>
              <w:t>Definitions</w:t>
            </w:r>
          </w:p>
        </w:tc>
        <w:tc>
          <w:tcPr>
            <w:tcW w:w="6660" w:type="dxa"/>
            <w:gridSpan w:val="2"/>
          </w:tcPr>
          <w:p w14:paraId="5327CE19" w14:textId="77777777" w:rsidR="009A2264" w:rsidRPr="00E51F79" w:rsidRDefault="00A320A2" w:rsidP="00B65F7A">
            <w:pPr>
              <w:numPr>
                <w:ilvl w:val="0"/>
                <w:numId w:val="14"/>
              </w:numPr>
              <w:spacing w:after="200"/>
              <w:ind w:right="-72"/>
              <w:jc w:val="both"/>
              <w:rPr>
                <w:lang w:val="en-GB"/>
              </w:rPr>
            </w:pPr>
            <w:r w:rsidRPr="00E51F79">
              <w:rPr>
                <w:lang w:val="en-GB"/>
              </w:rPr>
              <w:t>“Affiliate</w:t>
            </w:r>
            <w:r w:rsidR="00947694" w:rsidRPr="00E51F79">
              <w:rPr>
                <w:lang w:val="en-GB"/>
              </w:rPr>
              <w:t>(s)</w:t>
            </w:r>
            <w:r w:rsidRPr="00E51F79">
              <w:rPr>
                <w:lang w:val="en-GB"/>
              </w:rPr>
              <w:t>” means an individual or an entity that directly or indirectly controls, is controlled by, or is under common control with the Consultant.</w:t>
            </w:r>
          </w:p>
          <w:p w14:paraId="5327CE1A" w14:textId="65604A10" w:rsidR="009A2264" w:rsidRPr="00E51F79" w:rsidRDefault="000B5EDC" w:rsidP="00B65F7A">
            <w:pPr>
              <w:numPr>
                <w:ilvl w:val="0"/>
                <w:numId w:val="14"/>
              </w:numPr>
              <w:spacing w:after="200"/>
              <w:ind w:right="-72"/>
              <w:jc w:val="both"/>
              <w:rPr>
                <w:lang w:val="en-GB"/>
              </w:rPr>
            </w:pPr>
            <w:r w:rsidRPr="00E51F79">
              <w:rPr>
                <w:lang w:val="en-GB"/>
              </w:rPr>
              <w:t xml:space="preserve">“Applicable Guidelines” means the policies of </w:t>
            </w:r>
            <w:r w:rsidR="0080035D" w:rsidRPr="00E51F79">
              <w:rPr>
                <w:color w:val="000000"/>
                <w:lang w:val="en-GB"/>
              </w:rPr>
              <w:t xml:space="preserve">the </w:t>
            </w:r>
            <w:r w:rsidR="001C3981" w:rsidRPr="00E51F79">
              <w:rPr>
                <w:color w:val="000000"/>
                <w:lang w:val="en-GB"/>
              </w:rPr>
              <w:t>International Investment Bank</w:t>
            </w:r>
            <w:r w:rsidRPr="00E51F79">
              <w:rPr>
                <w:color w:val="1F497D"/>
                <w:lang w:val="en-GB"/>
              </w:rPr>
              <w:t xml:space="preserve"> </w:t>
            </w:r>
            <w:r w:rsidRPr="00E51F79">
              <w:rPr>
                <w:lang w:val="en-GB"/>
              </w:rPr>
              <w:t>governing the selection and Contract award process</w:t>
            </w:r>
            <w:r w:rsidR="00B805C4" w:rsidRPr="00E51F79">
              <w:rPr>
                <w:lang w:val="en-GB"/>
              </w:rPr>
              <w:t xml:space="preserve"> as set forth in this </w:t>
            </w:r>
            <w:r w:rsidR="00E90ED9" w:rsidRPr="00E51F79">
              <w:rPr>
                <w:lang w:val="en-GB"/>
              </w:rPr>
              <w:t>RFP</w:t>
            </w:r>
            <w:r w:rsidRPr="00E51F79">
              <w:rPr>
                <w:lang w:val="en-GB"/>
              </w:rPr>
              <w:t>.</w:t>
            </w:r>
          </w:p>
          <w:p w14:paraId="5327CE1B" w14:textId="77777777" w:rsidR="009A2264" w:rsidRPr="00E51F79" w:rsidRDefault="000B5EDC" w:rsidP="00B65F7A">
            <w:pPr>
              <w:numPr>
                <w:ilvl w:val="0"/>
                <w:numId w:val="14"/>
              </w:numPr>
              <w:spacing w:after="200"/>
              <w:ind w:right="-72"/>
              <w:jc w:val="both"/>
              <w:rPr>
                <w:lang w:val="en-GB"/>
              </w:rPr>
            </w:pPr>
            <w:r w:rsidRPr="00E51F79">
              <w:rPr>
                <w:lang w:val="en-GB"/>
              </w:rPr>
              <w:t xml:space="preserve">“Applicable Law” </w:t>
            </w:r>
            <w:r w:rsidRPr="00E51F79">
              <w:t xml:space="preserve">means the laws and any other instruments having the force of law in the Client’s country, or in such other country as may be specified in the </w:t>
            </w:r>
            <w:r w:rsidRPr="00E51F79">
              <w:rPr>
                <w:b/>
              </w:rPr>
              <w:t>Data Sheet</w:t>
            </w:r>
            <w:r w:rsidRPr="00E51F79">
              <w:t>, as they may be issued and in force from time to time.</w:t>
            </w:r>
          </w:p>
          <w:p w14:paraId="5327CE1C" w14:textId="30C89501" w:rsidR="009A2264" w:rsidRPr="00E51F79" w:rsidRDefault="000B5EDC" w:rsidP="00B65F7A">
            <w:pPr>
              <w:pStyle w:val="ListParagraph"/>
              <w:numPr>
                <w:ilvl w:val="0"/>
                <w:numId w:val="14"/>
              </w:numPr>
              <w:tabs>
                <w:tab w:val="left" w:pos="540"/>
              </w:tabs>
              <w:spacing w:after="200"/>
              <w:ind w:right="-72"/>
              <w:contextualSpacing w:val="0"/>
              <w:jc w:val="both"/>
              <w:rPr>
                <w:lang w:val="en-GB"/>
              </w:rPr>
            </w:pPr>
            <w:r w:rsidRPr="00E51F79">
              <w:rPr>
                <w:lang w:val="en-GB"/>
              </w:rPr>
              <w:t>“Bank”</w:t>
            </w:r>
            <w:r w:rsidR="00E81D4B" w:rsidRPr="00E51F79">
              <w:rPr>
                <w:lang w:val="en-GB"/>
              </w:rPr>
              <w:t xml:space="preserve"> or “</w:t>
            </w:r>
            <w:r w:rsidR="001C3981" w:rsidRPr="00E51F79">
              <w:rPr>
                <w:lang w:val="en-GB"/>
              </w:rPr>
              <w:t>IIB</w:t>
            </w:r>
            <w:r w:rsidR="00E81D4B" w:rsidRPr="00E51F79">
              <w:rPr>
                <w:lang w:val="en-GB"/>
              </w:rPr>
              <w:t>”</w:t>
            </w:r>
            <w:r w:rsidRPr="00E51F79">
              <w:rPr>
                <w:lang w:val="en-GB"/>
              </w:rPr>
              <w:t xml:space="preserve"> means t</w:t>
            </w:r>
            <w:r w:rsidR="006D5702" w:rsidRPr="00E51F79">
              <w:rPr>
                <w:lang w:val="en-GB"/>
              </w:rPr>
              <w:t xml:space="preserve">he </w:t>
            </w:r>
            <w:r w:rsidR="001C3981" w:rsidRPr="00E51F79">
              <w:rPr>
                <w:lang w:val="en-GB"/>
              </w:rPr>
              <w:t>International Investment Bank</w:t>
            </w:r>
          </w:p>
          <w:p w14:paraId="5327CE1D" w14:textId="77777777" w:rsidR="00602CB7" w:rsidRPr="00E51F79" w:rsidRDefault="00602CB7" w:rsidP="00B65F7A">
            <w:pPr>
              <w:pStyle w:val="ListParagraph"/>
              <w:numPr>
                <w:ilvl w:val="0"/>
                <w:numId w:val="14"/>
              </w:numPr>
              <w:tabs>
                <w:tab w:val="left" w:pos="540"/>
              </w:tabs>
              <w:spacing w:after="200"/>
              <w:ind w:right="-72"/>
              <w:contextualSpacing w:val="0"/>
              <w:jc w:val="both"/>
              <w:rPr>
                <w:lang w:val="en-GB"/>
              </w:rPr>
            </w:pPr>
            <w:r w:rsidRPr="00E51F79">
              <w:rPr>
                <w:i/>
                <w:lang w:val="en-GB"/>
              </w:rPr>
              <w:t>"</w:t>
            </w:r>
            <w:r w:rsidRPr="00E51F79">
              <w:rPr>
                <w:lang w:val="en-GB"/>
              </w:rPr>
              <w:t>Bank Assets" means any property or asset owned or administered by the Bank, including the Bank’s name, intellectual property and registered service marks.</w:t>
            </w:r>
          </w:p>
          <w:p w14:paraId="5327CE1E" w14:textId="77777777" w:rsidR="00602CB7" w:rsidRPr="00E51F79" w:rsidRDefault="00602CB7" w:rsidP="00B65F7A">
            <w:pPr>
              <w:pStyle w:val="ListParagraph"/>
              <w:numPr>
                <w:ilvl w:val="0"/>
                <w:numId w:val="14"/>
              </w:numPr>
              <w:tabs>
                <w:tab w:val="left" w:pos="540"/>
              </w:tabs>
              <w:spacing w:after="200"/>
              <w:ind w:right="-72"/>
              <w:contextualSpacing w:val="0"/>
              <w:jc w:val="both"/>
              <w:rPr>
                <w:lang w:val="en-GB"/>
              </w:rPr>
            </w:pPr>
            <w:r w:rsidRPr="00E51F79">
              <w:rPr>
                <w:lang w:val="en-GB"/>
              </w:rPr>
              <w:t xml:space="preserve">"Bank Resources" means </w:t>
            </w:r>
            <w:r w:rsidR="00367A45" w:rsidRPr="00E51F79">
              <w:rPr>
                <w:lang w:val="en-GB"/>
              </w:rPr>
              <w:t>the Bank’s ordinary capital resources, Special Funds resources, and/or cooperation funds or trust funds administered by the Bank.</w:t>
            </w:r>
          </w:p>
          <w:p w14:paraId="5327CE1F" w14:textId="77777777" w:rsidR="009A2264" w:rsidRPr="00E51F79" w:rsidRDefault="000B5EDC" w:rsidP="00B65F7A">
            <w:pPr>
              <w:pStyle w:val="ListParagraph"/>
              <w:numPr>
                <w:ilvl w:val="0"/>
                <w:numId w:val="14"/>
              </w:numPr>
              <w:tabs>
                <w:tab w:val="left" w:pos="774"/>
              </w:tabs>
              <w:spacing w:after="200"/>
              <w:ind w:right="-72"/>
              <w:contextualSpacing w:val="0"/>
              <w:jc w:val="both"/>
              <w:rPr>
                <w:lang w:val="en-GB"/>
              </w:rPr>
            </w:pPr>
            <w:r w:rsidRPr="00E51F79">
              <w:rPr>
                <w:lang w:val="en-GB"/>
              </w:rPr>
              <w:t>“</w:t>
            </w:r>
            <w:r w:rsidR="00B56F6C" w:rsidRPr="00E51F79">
              <w:rPr>
                <w:lang w:val="en-GB"/>
              </w:rPr>
              <w:t>Recipient</w:t>
            </w:r>
            <w:r w:rsidRPr="00E51F79">
              <w:rPr>
                <w:lang w:val="en-GB"/>
              </w:rPr>
              <w:t xml:space="preserve">” means the Government, Government agency or other entity </w:t>
            </w:r>
            <w:r w:rsidR="00B552DE" w:rsidRPr="00E51F79">
              <w:rPr>
                <w:lang w:val="en-GB"/>
              </w:rPr>
              <w:t>that</w:t>
            </w:r>
            <w:r w:rsidRPr="00E51F79">
              <w:rPr>
                <w:lang w:val="en-GB"/>
              </w:rPr>
              <w:t xml:space="preserve"> signs the </w:t>
            </w:r>
            <w:r w:rsidR="00B56F6C" w:rsidRPr="00E51F79">
              <w:rPr>
                <w:lang w:val="en-GB"/>
              </w:rPr>
              <w:t xml:space="preserve">loan, grant, financing or project </w:t>
            </w:r>
            <w:r w:rsidR="0082778C" w:rsidRPr="00E51F79">
              <w:rPr>
                <w:lang w:val="en-GB"/>
              </w:rPr>
              <w:t xml:space="preserve">agreement </w:t>
            </w:r>
            <w:r w:rsidRPr="00E51F79">
              <w:rPr>
                <w:lang w:val="en-GB"/>
              </w:rPr>
              <w:t>with the Bank.</w:t>
            </w:r>
          </w:p>
          <w:p w14:paraId="5327CE20" w14:textId="029E4B37" w:rsidR="009A2264" w:rsidRPr="00E51F79" w:rsidRDefault="000B5EDC" w:rsidP="00B65F7A">
            <w:pPr>
              <w:pStyle w:val="ListParagraph"/>
              <w:numPr>
                <w:ilvl w:val="0"/>
                <w:numId w:val="14"/>
              </w:numPr>
              <w:tabs>
                <w:tab w:val="left" w:pos="774"/>
              </w:tabs>
              <w:spacing w:after="200"/>
              <w:ind w:right="-72"/>
              <w:contextualSpacing w:val="0"/>
              <w:jc w:val="both"/>
              <w:rPr>
                <w:lang w:val="en-GB"/>
              </w:rPr>
            </w:pPr>
            <w:r w:rsidRPr="00E51F79">
              <w:rPr>
                <w:lang w:val="en-GB"/>
              </w:rPr>
              <w:t>“Client”</w:t>
            </w:r>
            <w:r w:rsidR="001C3981" w:rsidRPr="00E51F79">
              <w:rPr>
                <w:lang w:val="en-GB"/>
              </w:rPr>
              <w:t xml:space="preserve"> or “Company”</w:t>
            </w:r>
            <w:r w:rsidRPr="00E51F79">
              <w:rPr>
                <w:lang w:val="en-GB"/>
              </w:rPr>
              <w:t xml:space="preserve"> means the </w:t>
            </w:r>
            <w:r w:rsidR="006D5702" w:rsidRPr="00E51F79">
              <w:rPr>
                <w:lang w:val="en-GB"/>
              </w:rPr>
              <w:t xml:space="preserve">executing agency </w:t>
            </w:r>
            <w:r w:rsidRPr="00E51F79">
              <w:rPr>
                <w:lang w:val="en-GB"/>
              </w:rPr>
              <w:t>that signs the Contract for the Services with the selected Consultant.</w:t>
            </w:r>
          </w:p>
          <w:p w14:paraId="5327CE21" w14:textId="77777777" w:rsidR="009A2264" w:rsidRPr="00E51F79" w:rsidRDefault="000B5EDC" w:rsidP="00B65F7A">
            <w:pPr>
              <w:pStyle w:val="ListParagraph"/>
              <w:numPr>
                <w:ilvl w:val="0"/>
                <w:numId w:val="14"/>
              </w:numPr>
              <w:tabs>
                <w:tab w:val="left" w:pos="774"/>
              </w:tabs>
              <w:spacing w:after="200"/>
              <w:ind w:right="-72"/>
              <w:contextualSpacing w:val="0"/>
              <w:jc w:val="both"/>
              <w:rPr>
                <w:lang w:val="en-GB"/>
              </w:rPr>
            </w:pPr>
            <w:r w:rsidRPr="00E51F79">
              <w:rPr>
                <w:lang w:val="en-GB"/>
              </w:rPr>
              <w:t xml:space="preserve">“Consultant” means a </w:t>
            </w:r>
            <w:proofErr w:type="gramStart"/>
            <w:r w:rsidRPr="00E51F79">
              <w:rPr>
                <w:lang w:val="en-GB"/>
              </w:rPr>
              <w:t>legally</w:t>
            </w:r>
            <w:r w:rsidR="002A4D6B" w:rsidRPr="00E51F79">
              <w:rPr>
                <w:lang w:val="en-GB"/>
              </w:rPr>
              <w:t>-</w:t>
            </w:r>
            <w:r w:rsidRPr="00E51F79">
              <w:rPr>
                <w:lang w:val="en-GB"/>
              </w:rPr>
              <w:t>established</w:t>
            </w:r>
            <w:proofErr w:type="gramEnd"/>
            <w:r w:rsidRPr="00E51F79">
              <w:rPr>
                <w:lang w:val="en-GB"/>
              </w:rPr>
              <w:t xml:space="preserve"> professional consulting firm or an entity that may provide or provides the Services to the Client under the Contract. </w:t>
            </w:r>
          </w:p>
          <w:p w14:paraId="5327CE22" w14:textId="77777777" w:rsidR="009A2264" w:rsidRPr="00E51F79" w:rsidRDefault="000B5EDC" w:rsidP="00B65F7A">
            <w:pPr>
              <w:pStyle w:val="ListParagraph"/>
              <w:numPr>
                <w:ilvl w:val="0"/>
                <w:numId w:val="14"/>
              </w:numPr>
              <w:tabs>
                <w:tab w:val="left" w:pos="774"/>
              </w:tabs>
              <w:spacing w:after="200"/>
              <w:ind w:right="-72"/>
              <w:contextualSpacing w:val="0"/>
              <w:jc w:val="both"/>
              <w:rPr>
                <w:lang w:val="en-GB"/>
              </w:rPr>
            </w:pPr>
            <w:r w:rsidRPr="00E51F79">
              <w:rPr>
                <w:lang w:val="en-GB"/>
              </w:rPr>
              <w:t>“Contract” means a legally binding written agreement signed between the Client and the Consultant and includes all the attached documents listed in its</w:t>
            </w:r>
            <w:r w:rsidR="006520F9" w:rsidRPr="00E51F79">
              <w:rPr>
                <w:lang w:val="en-GB"/>
              </w:rPr>
              <w:t xml:space="preserve"> Contract Form</w:t>
            </w:r>
            <w:r w:rsidRPr="00E51F79">
              <w:rPr>
                <w:lang w:val="en-GB"/>
              </w:rPr>
              <w:t xml:space="preserve"> (the General Conditions</w:t>
            </w:r>
            <w:r w:rsidR="00B805C4" w:rsidRPr="00E51F79">
              <w:rPr>
                <w:lang w:val="en-GB"/>
              </w:rPr>
              <w:t xml:space="preserve"> of Contract</w:t>
            </w:r>
            <w:r w:rsidRPr="00E51F79">
              <w:rPr>
                <w:lang w:val="en-GB"/>
              </w:rPr>
              <w:t xml:space="preserve"> (</w:t>
            </w:r>
            <w:r w:rsidR="00F07B3E" w:rsidRPr="00E51F79">
              <w:rPr>
                <w:lang w:val="en-GB"/>
              </w:rPr>
              <w:t>“</w:t>
            </w:r>
            <w:r w:rsidRPr="00E51F79">
              <w:rPr>
                <w:lang w:val="en-GB"/>
              </w:rPr>
              <w:t>GC</w:t>
            </w:r>
            <w:r w:rsidR="00B805C4" w:rsidRPr="00E51F79">
              <w:rPr>
                <w:lang w:val="en-GB"/>
              </w:rPr>
              <w:t>C</w:t>
            </w:r>
            <w:r w:rsidR="00F07B3E" w:rsidRPr="00E51F79">
              <w:rPr>
                <w:lang w:val="en-GB"/>
              </w:rPr>
              <w:t>”</w:t>
            </w:r>
            <w:r w:rsidRPr="00E51F79">
              <w:rPr>
                <w:lang w:val="en-GB"/>
              </w:rPr>
              <w:t>), the Special Conditions</w:t>
            </w:r>
            <w:r w:rsidR="00B805C4" w:rsidRPr="00E51F79">
              <w:rPr>
                <w:lang w:val="en-GB"/>
              </w:rPr>
              <w:t xml:space="preserve"> of Contract</w:t>
            </w:r>
            <w:r w:rsidRPr="00E51F79">
              <w:rPr>
                <w:lang w:val="en-GB"/>
              </w:rPr>
              <w:t xml:space="preserve"> (</w:t>
            </w:r>
            <w:r w:rsidR="00F07B3E" w:rsidRPr="00E51F79">
              <w:rPr>
                <w:lang w:val="en-GB"/>
              </w:rPr>
              <w:t>“</w:t>
            </w:r>
            <w:r w:rsidRPr="00E51F79">
              <w:rPr>
                <w:lang w:val="en-GB"/>
              </w:rPr>
              <w:t>SC</w:t>
            </w:r>
            <w:r w:rsidR="00B805C4" w:rsidRPr="00E51F79">
              <w:rPr>
                <w:lang w:val="en-GB"/>
              </w:rPr>
              <w:t>C</w:t>
            </w:r>
            <w:r w:rsidR="00F07B3E" w:rsidRPr="00E51F79">
              <w:rPr>
                <w:lang w:val="en-GB"/>
              </w:rPr>
              <w:t>”</w:t>
            </w:r>
            <w:r w:rsidRPr="00E51F79">
              <w:rPr>
                <w:lang w:val="en-GB"/>
              </w:rPr>
              <w:t>), and the Appendices).</w:t>
            </w:r>
          </w:p>
          <w:p w14:paraId="5327CE23" w14:textId="77777777" w:rsidR="009A2264" w:rsidRPr="00E51F79" w:rsidRDefault="00284258" w:rsidP="00B65F7A">
            <w:pPr>
              <w:pStyle w:val="ListParagraph"/>
              <w:numPr>
                <w:ilvl w:val="0"/>
                <w:numId w:val="14"/>
              </w:numPr>
              <w:tabs>
                <w:tab w:val="left" w:pos="774"/>
              </w:tabs>
              <w:spacing w:after="200"/>
              <w:ind w:right="-72"/>
              <w:contextualSpacing w:val="0"/>
              <w:jc w:val="both"/>
              <w:rPr>
                <w:lang w:val="en-GB"/>
              </w:rPr>
            </w:pPr>
            <w:r w:rsidRPr="00E51F79" w:rsidDel="00284258">
              <w:rPr>
                <w:lang w:val="en-GB"/>
              </w:rPr>
              <w:t xml:space="preserve"> </w:t>
            </w:r>
            <w:r w:rsidR="000B5EDC" w:rsidRPr="00E51F79">
              <w:rPr>
                <w:lang w:val="en-GB"/>
              </w:rPr>
              <w:t xml:space="preserve">“Data Sheet” means an integral part of the </w:t>
            </w:r>
            <w:r w:rsidR="00E90ED9" w:rsidRPr="00E51F79">
              <w:rPr>
                <w:lang w:val="en-GB"/>
              </w:rPr>
              <w:t>RFP</w:t>
            </w:r>
            <w:r w:rsidR="00F07B3E" w:rsidRPr="00E51F79">
              <w:rPr>
                <w:lang w:val="en-GB"/>
              </w:rPr>
              <w:t xml:space="preserve"> </w:t>
            </w:r>
            <w:r w:rsidR="000B5EDC" w:rsidRPr="00E51F79">
              <w:rPr>
                <w:lang w:val="en-GB"/>
              </w:rPr>
              <w:t xml:space="preserve">that is used to reflect specific country and assignment conditions to supplement, but not to over-write, </w:t>
            </w:r>
            <w:r w:rsidR="002B44C2" w:rsidRPr="00E51F79">
              <w:rPr>
                <w:lang w:val="en-GB"/>
              </w:rPr>
              <w:t xml:space="preserve">the </w:t>
            </w:r>
            <w:r w:rsidR="000B5EDC" w:rsidRPr="00E51F79">
              <w:rPr>
                <w:lang w:val="en-GB"/>
              </w:rPr>
              <w:lastRenderedPageBreak/>
              <w:t>provisions of the ITC.</w:t>
            </w:r>
          </w:p>
          <w:p w14:paraId="5327CE24" w14:textId="77777777" w:rsidR="009A2264" w:rsidRPr="00E51F79" w:rsidRDefault="000B5EDC" w:rsidP="00B65F7A">
            <w:pPr>
              <w:pStyle w:val="ListParagraph"/>
              <w:numPr>
                <w:ilvl w:val="0"/>
                <w:numId w:val="14"/>
              </w:numPr>
              <w:tabs>
                <w:tab w:val="left" w:pos="774"/>
              </w:tabs>
              <w:spacing w:after="200"/>
              <w:ind w:right="-72"/>
              <w:contextualSpacing w:val="0"/>
              <w:jc w:val="both"/>
              <w:rPr>
                <w:lang w:val="en-GB"/>
              </w:rPr>
            </w:pPr>
            <w:r w:rsidRPr="00E51F79">
              <w:rPr>
                <w:lang w:val="en-GB"/>
              </w:rPr>
              <w:t>“Day” means a calendar day.</w:t>
            </w:r>
          </w:p>
          <w:p w14:paraId="5327CE26" w14:textId="77777777" w:rsidR="00BE2394" w:rsidRPr="00E51F79" w:rsidRDefault="00BE2394" w:rsidP="00B65F7A">
            <w:pPr>
              <w:pStyle w:val="ListParagraph"/>
              <w:numPr>
                <w:ilvl w:val="0"/>
                <w:numId w:val="14"/>
              </w:numPr>
              <w:tabs>
                <w:tab w:val="left" w:pos="774"/>
              </w:tabs>
              <w:spacing w:after="200"/>
              <w:ind w:right="-72"/>
              <w:contextualSpacing w:val="0"/>
              <w:jc w:val="both"/>
              <w:rPr>
                <w:lang w:val="en-GB"/>
              </w:rPr>
            </w:pPr>
            <w:r w:rsidRPr="00E51F79">
              <w:rPr>
                <w:lang w:val="en-GB"/>
              </w:rPr>
              <w:t>"Donor" means the provider of the Grant funds as specified in the Data Sheet.</w:t>
            </w:r>
          </w:p>
          <w:p w14:paraId="5327CE2A" w14:textId="0DB83B79" w:rsidR="00BB55A2" w:rsidRPr="00E51F79" w:rsidRDefault="000B5EDC" w:rsidP="00B65F7A">
            <w:pPr>
              <w:pStyle w:val="ListParagraph"/>
              <w:numPr>
                <w:ilvl w:val="0"/>
                <w:numId w:val="14"/>
              </w:numPr>
              <w:tabs>
                <w:tab w:val="left" w:pos="540"/>
              </w:tabs>
              <w:spacing w:after="200"/>
              <w:ind w:right="-72"/>
              <w:contextualSpacing w:val="0"/>
              <w:jc w:val="both"/>
              <w:rPr>
                <w:lang w:val="en-GB"/>
              </w:rPr>
            </w:pPr>
            <w:r w:rsidRPr="00E51F79">
              <w:rPr>
                <w:lang w:val="en-GB"/>
              </w:rPr>
              <w:t>“</w:t>
            </w:r>
            <w:r w:rsidR="00B805C4" w:rsidRPr="00E51F79">
              <w:rPr>
                <w:lang w:val="en-GB"/>
              </w:rPr>
              <w:t>E</w:t>
            </w:r>
            <w:r w:rsidRPr="00E51F79">
              <w:rPr>
                <w:lang w:val="en-GB"/>
              </w:rPr>
              <w:t xml:space="preserve">xperts” </w:t>
            </w:r>
            <w:r w:rsidR="00B82B58" w:rsidRPr="00E51F79">
              <w:rPr>
                <w:lang w:val="en-GB"/>
              </w:rPr>
              <w:t xml:space="preserve">means, collectively, </w:t>
            </w:r>
            <w:r w:rsidRPr="00E51F79">
              <w:rPr>
                <w:lang w:val="en-GB"/>
              </w:rPr>
              <w:t>Key Experts, Non-</w:t>
            </w:r>
            <w:r w:rsidR="009B4DDE" w:rsidRPr="00E51F79">
              <w:rPr>
                <w:lang w:val="en-GB"/>
              </w:rPr>
              <w:t>K</w:t>
            </w:r>
            <w:r w:rsidRPr="00E51F79">
              <w:rPr>
                <w:lang w:val="en-GB"/>
              </w:rPr>
              <w:t>ey Experts, or any other personnel of the Consultant</w:t>
            </w:r>
            <w:r w:rsidR="00B82B58" w:rsidRPr="00E51F79">
              <w:rPr>
                <w:lang w:val="en-GB"/>
              </w:rPr>
              <w:t>, Sub-consultant or J</w:t>
            </w:r>
            <w:r w:rsidR="00952704" w:rsidRPr="00E51F79">
              <w:rPr>
                <w:lang w:val="en-GB"/>
              </w:rPr>
              <w:t xml:space="preserve">oint </w:t>
            </w:r>
            <w:r w:rsidR="00B82B58" w:rsidRPr="00E51F79">
              <w:rPr>
                <w:lang w:val="en-GB"/>
              </w:rPr>
              <w:t>V</w:t>
            </w:r>
            <w:r w:rsidR="00952704" w:rsidRPr="00E51F79">
              <w:rPr>
                <w:lang w:val="en-GB"/>
              </w:rPr>
              <w:t>enture</w:t>
            </w:r>
            <w:r w:rsidR="00B82B58" w:rsidRPr="00E51F79">
              <w:rPr>
                <w:lang w:val="en-GB"/>
              </w:rPr>
              <w:t xml:space="preserve"> member(s)</w:t>
            </w:r>
            <w:r w:rsidRPr="00E51F79">
              <w:rPr>
                <w:lang w:val="en-GB"/>
              </w:rPr>
              <w:t>.</w:t>
            </w:r>
          </w:p>
          <w:p w14:paraId="5327CE2B" w14:textId="77777777" w:rsidR="009A2264" w:rsidRPr="00E51F79" w:rsidRDefault="000B5EDC" w:rsidP="00B65F7A">
            <w:pPr>
              <w:pStyle w:val="ListParagraph"/>
              <w:numPr>
                <w:ilvl w:val="0"/>
                <w:numId w:val="14"/>
              </w:numPr>
              <w:tabs>
                <w:tab w:val="left" w:pos="594"/>
              </w:tabs>
              <w:spacing w:after="200"/>
              <w:ind w:right="-72"/>
              <w:contextualSpacing w:val="0"/>
              <w:jc w:val="both"/>
              <w:rPr>
                <w:lang w:val="en-GB"/>
              </w:rPr>
            </w:pPr>
            <w:r w:rsidRPr="00E51F79">
              <w:rPr>
                <w:lang w:val="en-GB"/>
              </w:rPr>
              <w:t xml:space="preserve">“Government” means the government of the Client’s country. </w:t>
            </w:r>
          </w:p>
          <w:p w14:paraId="5327CE2C" w14:textId="77777777" w:rsidR="00BE2394" w:rsidRPr="00E51F79" w:rsidRDefault="00BE2394" w:rsidP="00B65F7A">
            <w:pPr>
              <w:pStyle w:val="ListParagraph"/>
              <w:numPr>
                <w:ilvl w:val="0"/>
                <w:numId w:val="14"/>
              </w:numPr>
              <w:tabs>
                <w:tab w:val="left" w:pos="594"/>
              </w:tabs>
              <w:spacing w:after="200"/>
              <w:ind w:right="-72"/>
              <w:contextualSpacing w:val="0"/>
              <w:jc w:val="both"/>
              <w:rPr>
                <w:lang w:val="en-GB"/>
              </w:rPr>
            </w:pPr>
            <w:r w:rsidRPr="00E51F79">
              <w:rPr>
                <w:lang w:val="en-GB"/>
              </w:rPr>
              <w:t>"Grant" means the amount of funds to be made available by the Donor to the Bank, as administrator, for the purposes of financing the Contract.</w:t>
            </w:r>
          </w:p>
          <w:p w14:paraId="5327CE2D" w14:textId="77777777" w:rsidR="00B12C2B" w:rsidRPr="00E51F79" w:rsidRDefault="00687959" w:rsidP="00B65F7A">
            <w:pPr>
              <w:pStyle w:val="ListParagraph"/>
              <w:numPr>
                <w:ilvl w:val="0"/>
                <w:numId w:val="14"/>
              </w:numPr>
              <w:tabs>
                <w:tab w:val="left" w:pos="594"/>
              </w:tabs>
              <w:spacing w:after="200"/>
              <w:ind w:right="-72"/>
              <w:contextualSpacing w:val="0"/>
              <w:jc w:val="both"/>
              <w:rPr>
                <w:lang w:val="en-GB"/>
              </w:rPr>
            </w:pPr>
            <w:r w:rsidRPr="00E51F79">
              <w:rPr>
                <w:lang w:val="en-GB"/>
              </w:rPr>
              <w:t>"</w:t>
            </w:r>
            <w:r w:rsidR="000B5EDC" w:rsidRPr="00E51F79">
              <w:rPr>
                <w:lang w:val="en-GB"/>
              </w:rPr>
              <w:t>Joint Venture</w:t>
            </w:r>
            <w:r w:rsidR="004A6DCB" w:rsidRPr="00E51F79">
              <w:rPr>
                <w:lang w:val="en-GB"/>
              </w:rPr>
              <w:t>, Consortium or Association</w:t>
            </w:r>
            <w:r w:rsidR="000B5EDC" w:rsidRPr="00E51F79">
              <w:rPr>
                <w:lang w:val="en-GB"/>
              </w:rPr>
              <w:t xml:space="preserve"> (</w:t>
            </w:r>
            <w:r w:rsidR="00F07B3E" w:rsidRPr="00E51F79">
              <w:rPr>
                <w:lang w:val="en-GB"/>
              </w:rPr>
              <w:t>“</w:t>
            </w:r>
            <w:r w:rsidR="000B5EDC" w:rsidRPr="00E51F79">
              <w:rPr>
                <w:lang w:val="en-GB"/>
              </w:rPr>
              <w:t>JV</w:t>
            </w:r>
            <w:r w:rsidR="004A6DCB" w:rsidRPr="00E51F79">
              <w:rPr>
                <w:lang w:val="en-GB"/>
              </w:rPr>
              <w:t>CA</w:t>
            </w:r>
            <w:r w:rsidR="00F07B3E" w:rsidRPr="00E51F79">
              <w:rPr>
                <w:lang w:val="en-GB"/>
              </w:rPr>
              <w:t>”</w:t>
            </w:r>
            <w:r w:rsidR="000B5EDC" w:rsidRPr="00E51F79">
              <w:rPr>
                <w:lang w:val="en-GB"/>
              </w:rPr>
              <w:t>)” means an association with or without a legal personality distinct from that of its members, of more than one Consultant where one member has the authority</w:t>
            </w:r>
            <w:r w:rsidR="002D281D" w:rsidRPr="00E51F79">
              <w:rPr>
                <w:lang w:val="en-GB"/>
              </w:rPr>
              <w:t xml:space="preserve"> to conduct all business</w:t>
            </w:r>
            <w:r w:rsidR="000B5EDC" w:rsidRPr="00E51F79">
              <w:rPr>
                <w:lang w:val="en-GB"/>
              </w:rPr>
              <w:t xml:space="preserve"> for and on behalf of any and all the members of the </w:t>
            </w:r>
            <w:r w:rsidR="004A6DCB" w:rsidRPr="00E51F79">
              <w:rPr>
                <w:lang w:val="en-GB"/>
              </w:rPr>
              <w:t>JVCA</w:t>
            </w:r>
            <w:r w:rsidR="000B5EDC" w:rsidRPr="00E51F79">
              <w:rPr>
                <w:lang w:val="en-GB"/>
              </w:rPr>
              <w:t xml:space="preserve">, and where </w:t>
            </w:r>
            <w:r w:rsidR="00B82B58" w:rsidRPr="00E51F79">
              <w:rPr>
                <w:lang w:val="en-GB"/>
              </w:rPr>
              <w:t xml:space="preserve">the </w:t>
            </w:r>
            <w:r w:rsidR="000B5EDC" w:rsidRPr="00E51F79">
              <w:rPr>
                <w:lang w:val="en-GB"/>
              </w:rPr>
              <w:t>members</w:t>
            </w:r>
            <w:r w:rsidR="002D281D" w:rsidRPr="00E51F79">
              <w:rPr>
                <w:lang w:val="en-GB"/>
              </w:rPr>
              <w:t xml:space="preserve"> of the </w:t>
            </w:r>
            <w:r w:rsidR="004A6DCB" w:rsidRPr="00E51F79">
              <w:rPr>
                <w:lang w:val="en-GB"/>
              </w:rPr>
              <w:t>JVCA</w:t>
            </w:r>
            <w:r w:rsidR="000B5EDC" w:rsidRPr="00E51F79">
              <w:rPr>
                <w:lang w:val="en-GB"/>
              </w:rPr>
              <w:t xml:space="preserve"> are jointly and severally liable </w:t>
            </w:r>
            <w:r w:rsidR="00B82B58" w:rsidRPr="00E51F79">
              <w:rPr>
                <w:lang w:val="en-GB"/>
              </w:rPr>
              <w:t>to the Client for the performance of the Contract</w:t>
            </w:r>
            <w:r w:rsidR="000B5EDC" w:rsidRPr="00E51F79">
              <w:rPr>
                <w:lang w:val="en-GB"/>
              </w:rPr>
              <w:t>.</w:t>
            </w:r>
            <w:r w:rsidR="00B12C2B" w:rsidRPr="00E51F79">
              <w:rPr>
                <w:lang w:val="en-GB"/>
              </w:rPr>
              <w:t xml:space="preserve"> </w:t>
            </w:r>
          </w:p>
          <w:p w14:paraId="5327CE2E" w14:textId="77777777" w:rsidR="009A2264" w:rsidRPr="00E51F79" w:rsidRDefault="000B5EDC" w:rsidP="00B65F7A">
            <w:pPr>
              <w:pStyle w:val="ListParagraph"/>
              <w:numPr>
                <w:ilvl w:val="0"/>
                <w:numId w:val="14"/>
              </w:numPr>
              <w:tabs>
                <w:tab w:val="left" w:pos="594"/>
              </w:tabs>
              <w:spacing w:after="200"/>
              <w:ind w:right="-72"/>
              <w:contextualSpacing w:val="0"/>
              <w:jc w:val="both"/>
              <w:rPr>
                <w:lang w:val="en-GB"/>
              </w:rPr>
            </w:pPr>
            <w:r w:rsidRPr="00E51F79">
              <w:rPr>
                <w:lang w:val="en-GB"/>
              </w:rPr>
              <w:t>“Key Expert</w:t>
            </w:r>
            <w:r w:rsidR="00B82B58" w:rsidRPr="00E51F79">
              <w:rPr>
                <w:lang w:val="en-GB"/>
              </w:rPr>
              <w:t>(s)</w:t>
            </w:r>
            <w:r w:rsidRPr="00E51F79">
              <w:rPr>
                <w:lang w:val="en-GB"/>
              </w:rPr>
              <w:t xml:space="preserve">” means an individual professional whose skills, qualifications, knowledge and experience are critical to the performance of the Services under the Contract and whose CV is </w:t>
            </w:r>
            <w:proofErr w:type="gramStart"/>
            <w:r w:rsidRPr="00E51F79">
              <w:rPr>
                <w:lang w:val="en-GB"/>
              </w:rPr>
              <w:t>taken into account</w:t>
            </w:r>
            <w:proofErr w:type="gramEnd"/>
            <w:r w:rsidRPr="00E51F79">
              <w:rPr>
                <w:lang w:val="en-GB"/>
              </w:rPr>
              <w:t xml:space="preserve"> in the technical evaluation of </w:t>
            </w:r>
            <w:r w:rsidR="002B44C2" w:rsidRPr="00E51F79">
              <w:rPr>
                <w:lang w:val="en-GB"/>
              </w:rPr>
              <w:t xml:space="preserve">the </w:t>
            </w:r>
            <w:r w:rsidRPr="00E51F79">
              <w:rPr>
                <w:lang w:val="en-GB"/>
              </w:rPr>
              <w:t>Consultant’s proposal.</w:t>
            </w:r>
          </w:p>
          <w:p w14:paraId="5327CE2F" w14:textId="77777777" w:rsidR="009A2264" w:rsidRPr="00E51F79" w:rsidRDefault="0063408C" w:rsidP="00B65F7A">
            <w:pPr>
              <w:pStyle w:val="ListParagraph"/>
              <w:numPr>
                <w:ilvl w:val="0"/>
                <w:numId w:val="14"/>
              </w:numPr>
              <w:tabs>
                <w:tab w:val="left" w:pos="594"/>
              </w:tabs>
              <w:spacing w:after="200"/>
              <w:ind w:right="-72"/>
              <w:contextualSpacing w:val="0"/>
              <w:jc w:val="both"/>
              <w:rPr>
                <w:lang w:val="en-GB"/>
              </w:rPr>
            </w:pPr>
            <w:r w:rsidRPr="00E51F79">
              <w:rPr>
                <w:lang w:val="en-GB"/>
              </w:rPr>
              <w:t>“</w:t>
            </w:r>
            <w:r w:rsidR="002D281D" w:rsidRPr="00E51F79">
              <w:rPr>
                <w:lang w:val="en-GB"/>
              </w:rPr>
              <w:t>ITC</w:t>
            </w:r>
            <w:r w:rsidR="000B5EDC" w:rsidRPr="00E51F79">
              <w:rPr>
                <w:lang w:val="en-GB"/>
              </w:rPr>
              <w:t xml:space="preserve">” </w:t>
            </w:r>
            <w:r w:rsidR="005B36CB" w:rsidRPr="00E51F79">
              <w:rPr>
                <w:lang w:val="en-GB"/>
              </w:rPr>
              <w:t xml:space="preserve">means the Instructions to Consultants </w:t>
            </w:r>
            <w:r w:rsidR="00952704" w:rsidRPr="00E51F79">
              <w:rPr>
                <w:lang w:val="en-GB"/>
              </w:rPr>
              <w:t xml:space="preserve">that </w:t>
            </w:r>
            <w:r w:rsidR="000B5EDC" w:rsidRPr="00E51F79">
              <w:rPr>
                <w:lang w:val="en-GB"/>
              </w:rPr>
              <w:t>provide</w:t>
            </w:r>
            <w:r w:rsidR="000B5EDC" w:rsidRPr="00E51F79">
              <w:rPr>
                <w:strike/>
                <w:lang w:val="en-GB"/>
              </w:rPr>
              <w:t>s</w:t>
            </w:r>
            <w:r w:rsidR="000B5EDC" w:rsidRPr="00E51F79">
              <w:rPr>
                <w:lang w:val="en-GB"/>
              </w:rPr>
              <w:t xml:space="preserve"> </w:t>
            </w:r>
            <w:r w:rsidR="002B44C2" w:rsidRPr="00E51F79">
              <w:rPr>
                <w:lang w:val="en-GB"/>
              </w:rPr>
              <w:t xml:space="preserve">the </w:t>
            </w:r>
            <w:r w:rsidR="000B5EDC" w:rsidRPr="00E51F79">
              <w:rPr>
                <w:lang w:val="en-GB"/>
              </w:rPr>
              <w:t xml:space="preserve">Consultants with all information needed to prepare their </w:t>
            </w:r>
            <w:r w:rsidR="00E90ED9" w:rsidRPr="00E51F79">
              <w:rPr>
                <w:lang w:val="en-GB"/>
              </w:rPr>
              <w:t>Proposal</w:t>
            </w:r>
            <w:r w:rsidR="000B5EDC" w:rsidRPr="00E51F79">
              <w:rPr>
                <w:lang w:val="en-GB"/>
              </w:rPr>
              <w:t>s.</w:t>
            </w:r>
          </w:p>
          <w:p w14:paraId="5327CE30" w14:textId="77777777" w:rsidR="009A2264" w:rsidRPr="00E51F79" w:rsidRDefault="000B5EDC" w:rsidP="00B65F7A">
            <w:pPr>
              <w:pStyle w:val="ListParagraph"/>
              <w:numPr>
                <w:ilvl w:val="0"/>
                <w:numId w:val="14"/>
              </w:numPr>
              <w:tabs>
                <w:tab w:val="left" w:pos="594"/>
              </w:tabs>
              <w:spacing w:after="200"/>
              <w:ind w:right="-72"/>
              <w:contextualSpacing w:val="0"/>
              <w:jc w:val="both"/>
              <w:rPr>
                <w:lang w:val="en-GB"/>
              </w:rPr>
            </w:pPr>
            <w:r w:rsidRPr="00E51F79">
              <w:rPr>
                <w:lang w:val="en-GB"/>
              </w:rPr>
              <w:t xml:space="preserve">“LOI” means the Letter of Invitation </w:t>
            </w:r>
            <w:r w:rsidR="00DB3033" w:rsidRPr="00E51F79">
              <w:rPr>
                <w:lang w:val="en-GB"/>
              </w:rPr>
              <w:t>issued</w:t>
            </w:r>
            <w:r w:rsidRPr="00E51F79">
              <w:rPr>
                <w:lang w:val="en-GB"/>
              </w:rPr>
              <w:t xml:space="preserve"> by the Client to the Consultants.</w:t>
            </w:r>
          </w:p>
          <w:p w14:paraId="5327CE32" w14:textId="6FCE572A" w:rsidR="009A2264" w:rsidRPr="00E51F79" w:rsidRDefault="001C3981" w:rsidP="00B65F7A">
            <w:pPr>
              <w:pStyle w:val="ListParagraph"/>
              <w:numPr>
                <w:ilvl w:val="0"/>
                <w:numId w:val="14"/>
              </w:numPr>
              <w:tabs>
                <w:tab w:val="left" w:pos="594"/>
              </w:tabs>
              <w:spacing w:after="200"/>
              <w:ind w:right="-72"/>
              <w:contextualSpacing w:val="0"/>
              <w:jc w:val="both"/>
              <w:rPr>
                <w:lang w:val="en-GB"/>
              </w:rPr>
            </w:pPr>
            <w:r w:rsidRPr="00E51F79">
              <w:rPr>
                <w:lang w:val="en-GB"/>
              </w:rPr>
              <w:t xml:space="preserve"> </w:t>
            </w:r>
            <w:r w:rsidR="00632F06" w:rsidRPr="00E51F79">
              <w:rPr>
                <w:lang w:val="en-GB"/>
              </w:rPr>
              <w:t>“Non-Key Expert(s)” means an individual professional provided by the Consultant or its Sub-consultant and who is assigned to perform the Services or any part thereof under the Contract and whose CVs are not evaluated individually.</w:t>
            </w:r>
          </w:p>
          <w:p w14:paraId="5327CE33" w14:textId="5F32C0A6" w:rsidR="004A6DCB" w:rsidRPr="00E51F79" w:rsidRDefault="004A6DCB" w:rsidP="00B65F7A">
            <w:pPr>
              <w:pStyle w:val="ListParagraph"/>
              <w:numPr>
                <w:ilvl w:val="0"/>
                <w:numId w:val="14"/>
              </w:numPr>
              <w:tabs>
                <w:tab w:val="left" w:pos="594"/>
              </w:tabs>
              <w:spacing w:after="200"/>
              <w:ind w:right="-72"/>
              <w:contextualSpacing w:val="0"/>
              <w:jc w:val="both"/>
              <w:rPr>
                <w:lang w:val="en-GB"/>
              </w:rPr>
            </w:pPr>
            <w:r w:rsidRPr="00E51F79">
              <w:rPr>
                <w:lang w:val="en-GB"/>
              </w:rPr>
              <w:t>"Notice"</w:t>
            </w:r>
            <w:r w:rsidR="00372141" w:rsidRPr="00E51F79">
              <w:rPr>
                <w:lang w:val="en-GB"/>
              </w:rPr>
              <w:t xml:space="preserve"> is the procurement notice published on the </w:t>
            </w:r>
            <w:r w:rsidR="001C3981" w:rsidRPr="00E51F79">
              <w:rPr>
                <w:lang w:val="en-GB"/>
              </w:rPr>
              <w:t xml:space="preserve">Bank’s </w:t>
            </w:r>
            <w:r w:rsidR="00372141" w:rsidRPr="00E51F79">
              <w:rPr>
                <w:lang w:val="en-GB"/>
              </w:rPr>
              <w:t xml:space="preserve">website and other channels, if applicable, which invites consultants to submit </w:t>
            </w:r>
            <w:r w:rsidR="0092504F" w:rsidRPr="00E51F79">
              <w:rPr>
                <w:lang w:val="en-GB"/>
              </w:rPr>
              <w:t>Proposals.</w:t>
            </w:r>
          </w:p>
          <w:p w14:paraId="5327CE35" w14:textId="39157713" w:rsidR="009A2264" w:rsidRPr="00E51F79" w:rsidRDefault="001C3981" w:rsidP="00B65F7A">
            <w:pPr>
              <w:pStyle w:val="ListParagraph"/>
              <w:numPr>
                <w:ilvl w:val="0"/>
                <w:numId w:val="14"/>
              </w:numPr>
              <w:tabs>
                <w:tab w:val="left" w:pos="594"/>
              </w:tabs>
              <w:spacing w:after="200"/>
              <w:ind w:right="-72"/>
              <w:contextualSpacing w:val="0"/>
              <w:jc w:val="both"/>
              <w:rPr>
                <w:lang w:val="en-GB"/>
              </w:rPr>
            </w:pPr>
            <w:r w:rsidRPr="00E51F79">
              <w:rPr>
                <w:lang w:val="en-GB"/>
              </w:rPr>
              <w:t xml:space="preserve"> </w:t>
            </w:r>
            <w:r w:rsidR="000B5EDC" w:rsidRPr="00E51F79">
              <w:rPr>
                <w:lang w:val="en-GB"/>
              </w:rPr>
              <w:t xml:space="preserve">“Proposal” means the Technical Proposal </w:t>
            </w:r>
            <w:r w:rsidR="005D2BE5" w:rsidRPr="00E51F79">
              <w:rPr>
                <w:lang w:val="en-GB"/>
              </w:rPr>
              <w:t>with, or without a</w:t>
            </w:r>
            <w:r w:rsidR="000B5EDC" w:rsidRPr="00E51F79">
              <w:rPr>
                <w:lang w:val="en-GB"/>
              </w:rPr>
              <w:t xml:space="preserve"> Financial Proposal of the Consultant</w:t>
            </w:r>
            <w:r w:rsidR="00960B6A" w:rsidRPr="00E51F79">
              <w:rPr>
                <w:lang w:val="en-GB"/>
              </w:rPr>
              <w:t>, as the case might be</w:t>
            </w:r>
            <w:r w:rsidR="000B5EDC" w:rsidRPr="00E51F79">
              <w:rPr>
                <w:lang w:val="en-GB"/>
              </w:rPr>
              <w:t>.</w:t>
            </w:r>
          </w:p>
          <w:p w14:paraId="5327CE36" w14:textId="77777777" w:rsidR="001D59BB" w:rsidRPr="00E51F79" w:rsidRDefault="001D59BB" w:rsidP="00B65F7A">
            <w:pPr>
              <w:numPr>
                <w:ilvl w:val="0"/>
                <w:numId w:val="14"/>
              </w:numPr>
              <w:spacing w:after="200"/>
              <w:ind w:right="-72"/>
              <w:jc w:val="both"/>
              <w:rPr>
                <w:lang w:val="en-GB"/>
              </w:rPr>
            </w:pPr>
            <w:r w:rsidRPr="00E51F79">
              <w:lastRenderedPageBreak/>
              <w:t>"</w:t>
            </w:r>
            <w:r w:rsidR="00296ADE" w:rsidRPr="00E51F79">
              <w:t>RFP</w:t>
            </w:r>
            <w:r w:rsidRPr="00E51F79">
              <w:t xml:space="preserve">" means </w:t>
            </w:r>
            <w:r w:rsidR="00296ADE" w:rsidRPr="00E51F79">
              <w:t>this request for proposals</w:t>
            </w:r>
            <w:r w:rsidRPr="00E51F79">
              <w:t>.</w:t>
            </w:r>
          </w:p>
          <w:p w14:paraId="5327CE37" w14:textId="77777777" w:rsidR="009A2264" w:rsidRPr="00E51F79" w:rsidRDefault="000B5EDC" w:rsidP="00B65F7A">
            <w:pPr>
              <w:pStyle w:val="ListParagraph"/>
              <w:numPr>
                <w:ilvl w:val="0"/>
                <w:numId w:val="14"/>
              </w:numPr>
              <w:tabs>
                <w:tab w:val="left" w:pos="594"/>
              </w:tabs>
              <w:spacing w:after="200"/>
              <w:ind w:right="-72"/>
              <w:contextualSpacing w:val="0"/>
              <w:jc w:val="both"/>
              <w:rPr>
                <w:lang w:val="en-GB"/>
              </w:rPr>
            </w:pPr>
            <w:r w:rsidRPr="00E51F79">
              <w:rPr>
                <w:lang w:val="en-GB"/>
              </w:rPr>
              <w:t>“Services” means the work to be performed by the Consultant pursuant to the Contract.</w:t>
            </w:r>
          </w:p>
          <w:p w14:paraId="5327CE38" w14:textId="77777777" w:rsidR="009A2264" w:rsidRPr="00E51F79" w:rsidRDefault="000B5EDC" w:rsidP="00B65F7A">
            <w:pPr>
              <w:pStyle w:val="ListParagraph"/>
              <w:numPr>
                <w:ilvl w:val="0"/>
                <w:numId w:val="14"/>
              </w:numPr>
              <w:tabs>
                <w:tab w:val="left" w:pos="594"/>
              </w:tabs>
              <w:spacing w:after="200"/>
              <w:ind w:right="-72"/>
              <w:contextualSpacing w:val="0"/>
              <w:jc w:val="both"/>
              <w:rPr>
                <w:lang w:val="en-GB"/>
              </w:rPr>
            </w:pPr>
            <w:r w:rsidRPr="00E51F79">
              <w:rPr>
                <w:lang w:val="en-GB"/>
              </w:rPr>
              <w:t xml:space="preserve">“Sub-consultant” means </w:t>
            </w:r>
            <w:r w:rsidR="00EE5E94" w:rsidRPr="00E51F79">
              <w:rPr>
                <w:lang w:val="en-GB"/>
              </w:rPr>
              <w:t xml:space="preserve">an </w:t>
            </w:r>
            <w:r w:rsidRPr="00E51F79">
              <w:rPr>
                <w:lang w:val="en-GB"/>
              </w:rPr>
              <w:t xml:space="preserve">entity </w:t>
            </w:r>
            <w:r w:rsidR="00B82B58" w:rsidRPr="00E51F79">
              <w:rPr>
                <w:lang w:val="en-GB"/>
              </w:rPr>
              <w:t xml:space="preserve">to </w:t>
            </w:r>
            <w:r w:rsidRPr="00E51F79">
              <w:rPr>
                <w:lang w:val="en-GB"/>
              </w:rPr>
              <w:t xml:space="preserve">whom the Consultant </w:t>
            </w:r>
            <w:r w:rsidR="00EE5E94" w:rsidRPr="00E51F79">
              <w:rPr>
                <w:lang w:val="en-GB"/>
              </w:rPr>
              <w:t xml:space="preserve">intends to </w:t>
            </w:r>
            <w:r w:rsidRPr="00E51F79">
              <w:rPr>
                <w:lang w:val="en-GB"/>
              </w:rPr>
              <w:t xml:space="preserve">subcontract any part of the Services while remaining </w:t>
            </w:r>
            <w:r w:rsidR="00522DAD" w:rsidRPr="00E51F79">
              <w:rPr>
                <w:lang w:val="en-GB"/>
              </w:rPr>
              <w:t>responsible</w:t>
            </w:r>
            <w:r w:rsidRPr="00E51F79">
              <w:rPr>
                <w:lang w:val="en-GB"/>
              </w:rPr>
              <w:t xml:space="preserve"> </w:t>
            </w:r>
            <w:r w:rsidR="00B82B58" w:rsidRPr="00E51F79">
              <w:rPr>
                <w:lang w:val="en-GB"/>
              </w:rPr>
              <w:t>to the Client during the performance of</w:t>
            </w:r>
            <w:r w:rsidRPr="00E51F79">
              <w:rPr>
                <w:lang w:val="en-GB"/>
              </w:rPr>
              <w:t xml:space="preserve"> the Contract.</w:t>
            </w:r>
          </w:p>
          <w:p w14:paraId="5327CE39" w14:textId="77777777" w:rsidR="00296ADE" w:rsidRPr="00E51F79" w:rsidRDefault="00296ADE" w:rsidP="00B65F7A">
            <w:pPr>
              <w:pStyle w:val="ListParagraph"/>
              <w:numPr>
                <w:ilvl w:val="0"/>
                <w:numId w:val="14"/>
              </w:numPr>
              <w:tabs>
                <w:tab w:val="left" w:pos="594"/>
              </w:tabs>
              <w:spacing w:after="200"/>
              <w:ind w:right="-72"/>
              <w:contextualSpacing w:val="0"/>
              <w:jc w:val="both"/>
              <w:rPr>
                <w:lang w:val="en-GB"/>
              </w:rPr>
            </w:pPr>
            <w:r w:rsidRPr="00E51F79">
              <w:rPr>
                <w:lang w:val="en-GB"/>
              </w:rPr>
              <w:t>"Third Party Finding" means a final judgment of a judicial process in a member country of the Bank or a finding by the enforcement (or similar) mechanism of an international organisation, which is not a Mutual Enforcement Institution, that an individual or entity has engaged in a Prohibited Practice or equivalent act of that member country or international organisation.</w:t>
            </w:r>
          </w:p>
          <w:p w14:paraId="5327CE3A" w14:textId="77777777" w:rsidR="00DE645E" w:rsidRPr="00E51F79" w:rsidRDefault="000B5EDC" w:rsidP="00B65F7A">
            <w:pPr>
              <w:pStyle w:val="ListParagraph"/>
              <w:numPr>
                <w:ilvl w:val="0"/>
                <w:numId w:val="14"/>
              </w:numPr>
              <w:tabs>
                <w:tab w:val="left" w:pos="594"/>
              </w:tabs>
              <w:spacing w:after="200"/>
              <w:ind w:right="-72"/>
              <w:contextualSpacing w:val="0"/>
              <w:jc w:val="both"/>
              <w:rPr>
                <w:i/>
                <w:lang w:val="en-GB"/>
              </w:rPr>
            </w:pPr>
            <w:r w:rsidRPr="00E51F79">
              <w:rPr>
                <w:lang w:val="en-GB"/>
              </w:rPr>
              <w:t>“T</w:t>
            </w:r>
            <w:r w:rsidR="005B36CB" w:rsidRPr="00E51F79">
              <w:rPr>
                <w:lang w:val="en-GB"/>
              </w:rPr>
              <w:t xml:space="preserve">ORs” </w:t>
            </w:r>
            <w:r w:rsidRPr="00E51F79">
              <w:rPr>
                <w:lang w:val="en-GB"/>
              </w:rPr>
              <w:t xml:space="preserve">means the </w:t>
            </w:r>
            <w:r w:rsidR="005B36CB" w:rsidRPr="00E51F79">
              <w:rPr>
                <w:lang w:val="en-GB"/>
              </w:rPr>
              <w:t>Terms of Reference that explain</w:t>
            </w:r>
            <w:r w:rsidRPr="00E51F79">
              <w:rPr>
                <w:lang w:val="en-GB"/>
              </w:rPr>
              <w:t xml:space="preserve"> the objectives, scope </w:t>
            </w:r>
            <w:r w:rsidR="00522DAD" w:rsidRPr="00E51F79">
              <w:rPr>
                <w:lang w:val="en-GB"/>
              </w:rPr>
              <w:t xml:space="preserve">of work, activities, </w:t>
            </w:r>
            <w:r w:rsidRPr="00E51F79">
              <w:rPr>
                <w:lang w:val="en-GB"/>
              </w:rPr>
              <w:t xml:space="preserve">tasks to be performed, respective responsibilities of the Client and the Consultant, and expected results and deliverables of the </w:t>
            </w:r>
            <w:r w:rsidR="00296ADE" w:rsidRPr="00E51F79">
              <w:rPr>
                <w:lang w:val="en-GB"/>
              </w:rPr>
              <w:t>Services</w:t>
            </w:r>
            <w:r w:rsidRPr="00E51F79">
              <w:rPr>
                <w:lang w:val="en-GB"/>
              </w:rPr>
              <w:t>.</w:t>
            </w:r>
          </w:p>
        </w:tc>
      </w:tr>
      <w:tr w:rsidR="000B5EDC" w:rsidRPr="00E51F79" w14:paraId="5327CE41" w14:textId="77777777" w:rsidTr="00702FBB">
        <w:tc>
          <w:tcPr>
            <w:tcW w:w="2458" w:type="dxa"/>
          </w:tcPr>
          <w:p w14:paraId="5327CE3C" w14:textId="77777777" w:rsidR="009A2264" w:rsidRPr="00E51F79" w:rsidRDefault="00F46A6C" w:rsidP="00DB63B8">
            <w:pPr>
              <w:pStyle w:val="ListParagraph"/>
              <w:tabs>
                <w:tab w:val="left" w:pos="3"/>
              </w:tabs>
              <w:ind w:left="0"/>
              <w:rPr>
                <w:lang w:val="en-GB"/>
              </w:rPr>
            </w:pPr>
            <w:r w:rsidRPr="00E51F79">
              <w:rPr>
                <w:b/>
                <w:lang w:val="en-GB"/>
              </w:rPr>
              <w:lastRenderedPageBreak/>
              <w:t xml:space="preserve">2. </w:t>
            </w:r>
            <w:r w:rsidR="000B5EDC" w:rsidRPr="00E51F79">
              <w:rPr>
                <w:b/>
                <w:lang w:val="en-GB"/>
              </w:rPr>
              <w:t>Introduction</w:t>
            </w:r>
          </w:p>
        </w:tc>
        <w:tc>
          <w:tcPr>
            <w:tcW w:w="6660" w:type="dxa"/>
            <w:gridSpan w:val="2"/>
          </w:tcPr>
          <w:p w14:paraId="5327CE3D" w14:textId="77777777" w:rsidR="000B5EDC" w:rsidRPr="00E51F79" w:rsidRDefault="00F46A6C" w:rsidP="00DB63B8">
            <w:pPr>
              <w:pStyle w:val="BodyTextIndent2"/>
              <w:spacing w:after="200"/>
              <w:ind w:left="0" w:firstLine="0"/>
              <w:rPr>
                <w:sz w:val="20"/>
                <w:lang w:val="en-GB"/>
              </w:rPr>
            </w:pPr>
            <w:r w:rsidRPr="00E51F79">
              <w:t xml:space="preserve">2.1. </w:t>
            </w:r>
            <w:r w:rsidR="000B5EDC" w:rsidRPr="00E51F79">
              <w:t xml:space="preserve">The Client named in the </w:t>
            </w:r>
            <w:r w:rsidR="000B5EDC" w:rsidRPr="00E51F79">
              <w:rPr>
                <w:b/>
              </w:rPr>
              <w:t>Data Sheet</w:t>
            </w:r>
            <w:r w:rsidR="000B5EDC" w:rsidRPr="00E51F79">
              <w:t xml:space="preserve"> </w:t>
            </w:r>
            <w:r w:rsidR="0045082C" w:rsidRPr="00E51F79">
              <w:t>intends to</w:t>
            </w:r>
            <w:r w:rsidR="000B5EDC" w:rsidRPr="00E51F79">
              <w:t xml:space="preserve"> select a Consultant </w:t>
            </w:r>
            <w:r w:rsidR="009A7720" w:rsidRPr="00E51F79">
              <w:t xml:space="preserve">from the Consultants responding to this </w:t>
            </w:r>
            <w:r w:rsidR="00E90ED9" w:rsidRPr="00E51F79">
              <w:t>RFP</w:t>
            </w:r>
            <w:r w:rsidR="000B5EDC" w:rsidRPr="00E51F79">
              <w:t xml:space="preserve">, in accordance with the method of selection specified in the </w:t>
            </w:r>
            <w:r w:rsidR="000B5EDC" w:rsidRPr="00E51F79">
              <w:rPr>
                <w:b/>
              </w:rPr>
              <w:t>Data Sheet</w:t>
            </w:r>
            <w:r w:rsidR="000B5EDC" w:rsidRPr="00E51F79">
              <w:t xml:space="preserve">. </w:t>
            </w:r>
          </w:p>
          <w:p w14:paraId="5327CE3E" w14:textId="77777777" w:rsidR="000B5EDC" w:rsidRPr="00E51F79" w:rsidRDefault="00F46A6C" w:rsidP="00DB63B8">
            <w:pPr>
              <w:pStyle w:val="BodyTextIndent2"/>
              <w:spacing w:after="200"/>
              <w:ind w:left="0" w:firstLine="0"/>
              <w:rPr>
                <w:sz w:val="20"/>
                <w:lang w:val="en-GB"/>
              </w:rPr>
            </w:pPr>
            <w:r w:rsidRPr="00E51F79">
              <w:t xml:space="preserve">2.2. </w:t>
            </w:r>
            <w:r w:rsidR="000B5EDC" w:rsidRPr="00E51F79">
              <w:t xml:space="preserve">The Consultants are invited to submit </w:t>
            </w:r>
            <w:r w:rsidR="00372141" w:rsidRPr="00E51F79">
              <w:t xml:space="preserve">a </w:t>
            </w:r>
            <w:r w:rsidR="00E90ED9" w:rsidRPr="00E51F79">
              <w:t>Proposal</w:t>
            </w:r>
            <w:r w:rsidR="007067EB" w:rsidRPr="00E51F79">
              <w:t xml:space="preserve">, </w:t>
            </w:r>
            <w:r w:rsidR="004A6DCB" w:rsidRPr="00E51F79">
              <w:t xml:space="preserve">which may consist </w:t>
            </w:r>
            <w:r w:rsidR="007067EB" w:rsidRPr="00E51F79">
              <w:t>of one of the following:</w:t>
            </w:r>
            <w:r w:rsidR="00687959" w:rsidRPr="00E51F79">
              <w:t xml:space="preserve"> </w:t>
            </w:r>
            <w:proofErr w:type="gramStart"/>
            <w:r w:rsidR="00D04427" w:rsidRPr="00E51F79">
              <w:t>a</w:t>
            </w:r>
            <w:proofErr w:type="gramEnd"/>
            <w:r w:rsidR="00D04427" w:rsidRPr="00E51F79">
              <w:t xml:space="preserve"> Technical Proposal only; or </w:t>
            </w:r>
            <w:r w:rsidR="007067EB" w:rsidRPr="00E51F79">
              <w:t xml:space="preserve">a </w:t>
            </w:r>
            <w:r w:rsidR="000B5EDC" w:rsidRPr="00E51F79">
              <w:t xml:space="preserve">Technical Proposal and a Financial Proposal, as specified in the </w:t>
            </w:r>
            <w:r w:rsidR="000B5EDC" w:rsidRPr="00E51F79">
              <w:rPr>
                <w:b/>
              </w:rPr>
              <w:t>Data Sheet</w:t>
            </w:r>
            <w:r w:rsidR="000B5EDC" w:rsidRPr="00E51F79">
              <w:t>, for consulting services required for the assig</w:t>
            </w:r>
            <w:r w:rsidR="007E4763" w:rsidRPr="00E51F79">
              <w:t xml:space="preserve">nment named in the </w:t>
            </w:r>
            <w:r w:rsidR="007E4763" w:rsidRPr="00E51F79">
              <w:rPr>
                <w:b/>
              </w:rPr>
              <w:t>Data Sheet</w:t>
            </w:r>
            <w:r w:rsidR="007E4763" w:rsidRPr="00E51F79">
              <w:t xml:space="preserve">. </w:t>
            </w:r>
            <w:r w:rsidR="000B5EDC" w:rsidRPr="00E51F79">
              <w:t xml:space="preserve">The </w:t>
            </w:r>
            <w:r w:rsidR="00E90ED9" w:rsidRPr="00E51F79">
              <w:t>Proposal</w:t>
            </w:r>
            <w:r w:rsidR="007067EB" w:rsidRPr="00E51F79">
              <w:t xml:space="preserve"> </w:t>
            </w:r>
            <w:r w:rsidR="000B5EDC" w:rsidRPr="00E51F79">
              <w:t>will be the basis for negotiating and ultimately signing the Contract with the selected Consultant.</w:t>
            </w:r>
          </w:p>
          <w:p w14:paraId="5327CE3F" w14:textId="77777777" w:rsidR="000B5EDC" w:rsidRPr="00E51F79" w:rsidRDefault="00F46A6C" w:rsidP="00DB63B8">
            <w:pPr>
              <w:pStyle w:val="BodyTextIndent2"/>
              <w:spacing w:after="200"/>
              <w:ind w:left="0" w:firstLine="0"/>
              <w:rPr>
                <w:sz w:val="20"/>
                <w:lang w:val="en-GB"/>
              </w:rPr>
            </w:pPr>
            <w:r w:rsidRPr="00E51F79">
              <w:rPr>
                <w:lang w:val="en-GB"/>
              </w:rPr>
              <w:t xml:space="preserve">2.3. </w:t>
            </w:r>
            <w:r w:rsidR="007E4763" w:rsidRPr="00E51F79">
              <w:rPr>
                <w:lang w:val="en-GB"/>
              </w:rPr>
              <w:t xml:space="preserve">The </w:t>
            </w:r>
            <w:r w:rsidR="000B5EDC" w:rsidRPr="00E51F79">
              <w:rPr>
                <w:lang w:val="en-GB"/>
              </w:rPr>
              <w:t xml:space="preserve">Consultants should familiarize themselves with </w:t>
            </w:r>
            <w:r w:rsidR="008C2F67" w:rsidRPr="00E51F79">
              <w:rPr>
                <w:lang w:val="en-GB"/>
              </w:rPr>
              <w:t xml:space="preserve">the </w:t>
            </w:r>
            <w:r w:rsidR="000B5EDC" w:rsidRPr="00E51F79">
              <w:rPr>
                <w:lang w:val="en-GB"/>
              </w:rPr>
              <w:t xml:space="preserve">local conditions and take them into account in preparing their </w:t>
            </w:r>
            <w:r w:rsidR="00E90ED9" w:rsidRPr="00E51F79">
              <w:rPr>
                <w:lang w:val="en-GB"/>
              </w:rPr>
              <w:t>Proposal</w:t>
            </w:r>
            <w:r w:rsidR="007067EB" w:rsidRPr="00E51F79">
              <w:rPr>
                <w:lang w:val="en-GB"/>
              </w:rPr>
              <w:t>s</w:t>
            </w:r>
            <w:r w:rsidR="00A946B3" w:rsidRPr="00E51F79">
              <w:rPr>
                <w:lang w:val="en-GB"/>
              </w:rPr>
              <w:t xml:space="preserve">, </w:t>
            </w:r>
            <w:r w:rsidR="000B5EDC" w:rsidRPr="00E51F79">
              <w:rPr>
                <w:lang w:val="en-GB"/>
              </w:rPr>
              <w:t>including attending a pre-</w:t>
            </w:r>
            <w:r w:rsidR="004A6DCB" w:rsidRPr="00E51F79">
              <w:rPr>
                <w:lang w:val="en-GB"/>
              </w:rPr>
              <w:t>response</w:t>
            </w:r>
            <w:r w:rsidR="009509AA" w:rsidRPr="00E51F79">
              <w:rPr>
                <w:lang w:val="en-GB"/>
              </w:rPr>
              <w:t xml:space="preserve"> </w:t>
            </w:r>
            <w:r w:rsidR="000B5EDC" w:rsidRPr="00E51F79">
              <w:rPr>
                <w:lang w:val="en-GB"/>
              </w:rPr>
              <w:t xml:space="preserve">conference if one is specified in the </w:t>
            </w:r>
            <w:r w:rsidR="000B5EDC" w:rsidRPr="00E51F79">
              <w:rPr>
                <w:b/>
                <w:lang w:val="en-GB"/>
              </w:rPr>
              <w:t>Data Sheet</w:t>
            </w:r>
            <w:r w:rsidR="000B5EDC" w:rsidRPr="00E51F79">
              <w:rPr>
                <w:lang w:val="en-GB"/>
              </w:rPr>
              <w:t xml:space="preserve">. Attending </w:t>
            </w:r>
            <w:r w:rsidR="0045082C" w:rsidRPr="00E51F79">
              <w:rPr>
                <w:lang w:val="en-GB"/>
              </w:rPr>
              <w:t xml:space="preserve">any such </w:t>
            </w:r>
            <w:r w:rsidR="000B5EDC" w:rsidRPr="00E51F79">
              <w:rPr>
                <w:lang w:val="en-GB"/>
              </w:rPr>
              <w:t>pre-</w:t>
            </w:r>
            <w:r w:rsidR="009509AA" w:rsidRPr="00E51F79">
              <w:rPr>
                <w:lang w:val="en-GB"/>
              </w:rPr>
              <w:t xml:space="preserve">response </w:t>
            </w:r>
            <w:r w:rsidR="000B5EDC" w:rsidRPr="00E51F79">
              <w:rPr>
                <w:lang w:val="en-GB"/>
              </w:rPr>
              <w:t xml:space="preserve">conference is optional and is at </w:t>
            </w:r>
            <w:r w:rsidR="008C2F67" w:rsidRPr="00E51F79">
              <w:rPr>
                <w:lang w:val="en-GB"/>
              </w:rPr>
              <w:t xml:space="preserve">the </w:t>
            </w:r>
            <w:r w:rsidR="000B5EDC" w:rsidRPr="00E51F79">
              <w:rPr>
                <w:lang w:val="en-GB"/>
              </w:rPr>
              <w:t>Consultants’ expense.</w:t>
            </w:r>
            <w:r w:rsidR="000B5EDC" w:rsidRPr="00E51F79">
              <w:t xml:space="preserve"> </w:t>
            </w:r>
          </w:p>
          <w:p w14:paraId="5327CE40" w14:textId="77777777" w:rsidR="000B5EDC" w:rsidRPr="00E51F79" w:rsidRDefault="00F46A6C" w:rsidP="00DB63B8">
            <w:pPr>
              <w:pStyle w:val="BodyTextIndent2"/>
              <w:spacing w:after="200"/>
              <w:ind w:left="0" w:firstLine="0"/>
              <w:rPr>
                <w:sz w:val="20"/>
                <w:lang w:val="en-GB"/>
              </w:rPr>
            </w:pPr>
            <w:r w:rsidRPr="00E51F79">
              <w:t xml:space="preserve">2.4. </w:t>
            </w:r>
            <w:r w:rsidR="000B5EDC" w:rsidRPr="00E51F79">
              <w:t>The Client will provide</w:t>
            </w:r>
            <w:r w:rsidR="001F291F" w:rsidRPr="00E51F79">
              <w:t xml:space="preserve"> in good time</w:t>
            </w:r>
            <w:r w:rsidR="005B36CB" w:rsidRPr="00E51F79">
              <w:t>,</w:t>
            </w:r>
            <w:r w:rsidR="000B5EDC" w:rsidRPr="00E51F79">
              <w:t xml:space="preserve"> at no cost to the Consultants</w:t>
            </w:r>
            <w:r w:rsidR="005B36CB" w:rsidRPr="00E51F79">
              <w:t>,</w:t>
            </w:r>
            <w:r w:rsidR="000B5EDC" w:rsidRPr="00E51F79">
              <w:t xml:space="preserve"> the inputs, relevant project data</w:t>
            </w:r>
            <w:r w:rsidR="00B033AD" w:rsidRPr="00E51F79">
              <w:t>,</w:t>
            </w:r>
            <w:r w:rsidR="000B5EDC" w:rsidRPr="00E51F79">
              <w:t xml:space="preserve"> and reports required for </w:t>
            </w:r>
            <w:r w:rsidR="005354E2" w:rsidRPr="00E51F79">
              <w:t xml:space="preserve">the </w:t>
            </w:r>
            <w:r w:rsidR="000B5EDC" w:rsidRPr="00E51F79">
              <w:t xml:space="preserve">preparation of </w:t>
            </w:r>
            <w:r w:rsidR="005354E2" w:rsidRPr="00E51F79">
              <w:t xml:space="preserve">the </w:t>
            </w:r>
            <w:r w:rsidR="000B5EDC" w:rsidRPr="00E51F79">
              <w:t>Consultant</w:t>
            </w:r>
            <w:r w:rsidR="0045082C" w:rsidRPr="00E51F79">
              <w:t>’</w:t>
            </w:r>
            <w:r w:rsidR="000B5EDC" w:rsidRPr="00E51F79">
              <w:t xml:space="preserve">s </w:t>
            </w:r>
            <w:r w:rsidR="00E90ED9" w:rsidRPr="00E51F79">
              <w:t>Proposal</w:t>
            </w:r>
            <w:r w:rsidR="000B5EDC" w:rsidRPr="00E51F79">
              <w:t xml:space="preserve"> as specified in the </w:t>
            </w:r>
            <w:r w:rsidR="000B5EDC" w:rsidRPr="00E51F79">
              <w:rPr>
                <w:b/>
              </w:rPr>
              <w:t>Data Sheet</w:t>
            </w:r>
            <w:r w:rsidR="000B5EDC" w:rsidRPr="00E51F79">
              <w:t>.</w:t>
            </w:r>
          </w:p>
        </w:tc>
      </w:tr>
      <w:tr w:rsidR="000B5EDC" w:rsidRPr="00E51F79" w14:paraId="5327CE47" w14:textId="77777777" w:rsidTr="00702FBB">
        <w:tc>
          <w:tcPr>
            <w:tcW w:w="2458" w:type="dxa"/>
          </w:tcPr>
          <w:p w14:paraId="5327CE42" w14:textId="77777777" w:rsidR="009A2264" w:rsidRPr="00E51F79" w:rsidRDefault="00F46A6C" w:rsidP="00AC0636">
            <w:pPr>
              <w:pStyle w:val="ListParagraph"/>
              <w:ind w:left="3"/>
              <w:rPr>
                <w:b/>
                <w:lang w:val="en-GB"/>
              </w:rPr>
            </w:pPr>
            <w:r w:rsidRPr="00E51F79">
              <w:rPr>
                <w:b/>
                <w:lang w:val="en-GB"/>
              </w:rPr>
              <w:t xml:space="preserve">3. </w:t>
            </w:r>
            <w:r w:rsidR="000B5EDC" w:rsidRPr="00E51F79">
              <w:rPr>
                <w:b/>
                <w:lang w:val="en-GB"/>
              </w:rPr>
              <w:t>Conflict of</w:t>
            </w:r>
            <w:r w:rsidR="00952704" w:rsidRPr="00E51F79">
              <w:rPr>
                <w:b/>
                <w:lang w:val="en-GB"/>
              </w:rPr>
              <w:t xml:space="preserve"> </w:t>
            </w:r>
            <w:r w:rsidR="000B5EDC" w:rsidRPr="00E51F79">
              <w:rPr>
                <w:b/>
                <w:lang w:val="en-GB"/>
              </w:rPr>
              <w:t xml:space="preserve">Interest </w:t>
            </w:r>
          </w:p>
          <w:p w14:paraId="5327CE43" w14:textId="77777777" w:rsidR="000B5EDC" w:rsidRPr="00E51F79" w:rsidRDefault="000B5EDC">
            <w:pPr>
              <w:ind w:left="360"/>
              <w:rPr>
                <w:b/>
                <w:lang w:val="en-GB"/>
              </w:rPr>
            </w:pPr>
          </w:p>
        </w:tc>
        <w:tc>
          <w:tcPr>
            <w:tcW w:w="6660" w:type="dxa"/>
            <w:gridSpan w:val="2"/>
          </w:tcPr>
          <w:p w14:paraId="5327CE44" w14:textId="77777777" w:rsidR="000B5EDC" w:rsidRPr="00E51F79" w:rsidRDefault="00F46A6C" w:rsidP="00AC0636">
            <w:pPr>
              <w:pStyle w:val="ListParagraph"/>
              <w:spacing w:after="200"/>
              <w:ind w:left="0"/>
              <w:contextualSpacing w:val="0"/>
              <w:jc w:val="both"/>
            </w:pPr>
            <w:r w:rsidRPr="00E51F79">
              <w:rPr>
                <w:lang w:val="en-GB"/>
              </w:rPr>
              <w:t xml:space="preserve">3.1. </w:t>
            </w:r>
            <w:r w:rsidR="009F5868" w:rsidRPr="00E51F79">
              <w:rPr>
                <w:lang w:val="en-GB"/>
              </w:rPr>
              <w:t>The Consul</w:t>
            </w:r>
            <w:r w:rsidR="000B5EDC" w:rsidRPr="00E51F79">
              <w:t>tant is required to provide professional, objective, and impartial advice at all times</w:t>
            </w:r>
            <w:r w:rsidR="005A2CF7" w:rsidRPr="00E51F79">
              <w:t>,</w:t>
            </w:r>
            <w:r w:rsidR="000B5EDC" w:rsidRPr="00E51F79">
              <w:t xml:space="preserve"> hold</w:t>
            </w:r>
            <w:r w:rsidR="00EE5E94" w:rsidRPr="00E51F79">
              <w:t>ing</w:t>
            </w:r>
            <w:r w:rsidR="000B5EDC" w:rsidRPr="00E51F79">
              <w:t xml:space="preserve"> the Client’s </w:t>
            </w:r>
            <w:proofErr w:type="gramStart"/>
            <w:r w:rsidR="000B5EDC" w:rsidRPr="00E51F79">
              <w:t>interests</w:t>
            </w:r>
            <w:proofErr w:type="gramEnd"/>
            <w:r w:rsidR="000B5EDC" w:rsidRPr="00E51F79">
              <w:t xml:space="preserve"> paramount, strictly avoid</w:t>
            </w:r>
            <w:r w:rsidR="00EE5E94" w:rsidRPr="00E51F79">
              <w:t>ing</w:t>
            </w:r>
            <w:r w:rsidR="000B5EDC" w:rsidRPr="00E51F79">
              <w:t xml:space="preserve"> conflicts with other assignments or its own corporate interests, and act</w:t>
            </w:r>
            <w:r w:rsidR="00EE5E94" w:rsidRPr="00E51F79">
              <w:t>ing</w:t>
            </w:r>
            <w:r w:rsidR="000B5EDC" w:rsidRPr="00E51F79">
              <w:t xml:space="preserve"> without any consideration for </w:t>
            </w:r>
            <w:r w:rsidR="000B5EDC" w:rsidRPr="00E51F79">
              <w:lastRenderedPageBreak/>
              <w:t>future work.</w:t>
            </w:r>
          </w:p>
          <w:p w14:paraId="5327CE45" w14:textId="77777777" w:rsidR="00236C77" w:rsidRPr="00E51F79" w:rsidRDefault="00F46A6C" w:rsidP="00AC0636">
            <w:pPr>
              <w:pStyle w:val="ListParagraph"/>
              <w:spacing w:after="200"/>
              <w:ind w:left="0"/>
              <w:contextualSpacing w:val="0"/>
              <w:jc w:val="both"/>
            </w:pPr>
            <w:r w:rsidRPr="00E51F79">
              <w:rPr>
                <w:lang w:val="en-GB"/>
              </w:rPr>
              <w:t xml:space="preserve">3.2. </w:t>
            </w:r>
            <w:r w:rsidR="005354E2" w:rsidRPr="00E51F79">
              <w:rPr>
                <w:lang w:val="en-GB"/>
              </w:rPr>
              <w:t xml:space="preserve">The </w:t>
            </w:r>
            <w:r w:rsidR="00236C77" w:rsidRPr="00E51F79">
              <w:rPr>
                <w:lang w:val="en-GB"/>
              </w:rPr>
              <w:t xml:space="preserve">Consultant has an obligation to disclose </w:t>
            </w:r>
            <w:r w:rsidR="004F5743" w:rsidRPr="00E51F79">
              <w:rPr>
                <w:lang w:val="en-GB"/>
              </w:rPr>
              <w:t xml:space="preserve">to the Client </w:t>
            </w:r>
            <w:r w:rsidR="00236C77" w:rsidRPr="00E51F79">
              <w:rPr>
                <w:lang w:val="en-GB"/>
              </w:rPr>
              <w:t>any situation of actual or potential conflict that impacts</w:t>
            </w:r>
            <w:r w:rsidR="00D95887" w:rsidRPr="00E51F79">
              <w:rPr>
                <w:lang w:val="en-GB"/>
              </w:rPr>
              <w:t xml:space="preserve"> </w:t>
            </w:r>
            <w:r w:rsidR="005354E2" w:rsidRPr="00E51F79">
              <w:rPr>
                <w:lang w:val="en-GB"/>
              </w:rPr>
              <w:t>its</w:t>
            </w:r>
            <w:r w:rsidR="00236C77" w:rsidRPr="00E51F79">
              <w:rPr>
                <w:lang w:val="en-GB"/>
              </w:rPr>
              <w:t xml:space="preserve"> capacity to serve the best interest of </w:t>
            </w:r>
            <w:r w:rsidR="005354E2" w:rsidRPr="00E51F79">
              <w:rPr>
                <w:lang w:val="en-GB"/>
              </w:rPr>
              <w:t>its</w:t>
            </w:r>
            <w:r w:rsidR="00236C77" w:rsidRPr="00E51F79">
              <w:rPr>
                <w:lang w:val="en-GB"/>
              </w:rPr>
              <w:t xml:space="preserve"> Client. Failure to disclose </w:t>
            </w:r>
            <w:r w:rsidR="00B82B58" w:rsidRPr="00E51F79">
              <w:rPr>
                <w:lang w:val="en-GB"/>
              </w:rPr>
              <w:t xml:space="preserve">such </w:t>
            </w:r>
            <w:r w:rsidR="00236C77" w:rsidRPr="00E51F79">
              <w:rPr>
                <w:lang w:val="en-GB"/>
              </w:rPr>
              <w:t>situations may lead to the disqualification of the Consultant or the termination o</w:t>
            </w:r>
            <w:r w:rsidR="005354E2" w:rsidRPr="00E51F79">
              <w:rPr>
                <w:lang w:val="en-GB"/>
              </w:rPr>
              <w:t xml:space="preserve">f its Contract </w:t>
            </w:r>
            <w:r w:rsidR="009A7720" w:rsidRPr="00E51F79">
              <w:rPr>
                <w:lang w:val="en-GB"/>
              </w:rPr>
              <w:t xml:space="preserve">by the Client, </w:t>
            </w:r>
            <w:r w:rsidR="005354E2" w:rsidRPr="00E51F79">
              <w:rPr>
                <w:lang w:val="en-GB"/>
              </w:rPr>
              <w:t>and/or sanctions</w:t>
            </w:r>
            <w:r w:rsidR="00236C77" w:rsidRPr="00E51F79">
              <w:rPr>
                <w:lang w:val="en-GB"/>
              </w:rPr>
              <w:t xml:space="preserve"> by the Bank.</w:t>
            </w:r>
          </w:p>
          <w:p w14:paraId="5327CE46" w14:textId="77777777" w:rsidR="009A2264" w:rsidRPr="00E51F79" w:rsidRDefault="00F46A6C" w:rsidP="00AC0636">
            <w:pPr>
              <w:pStyle w:val="ListParagraph"/>
              <w:spacing w:after="200"/>
              <w:ind w:left="425"/>
              <w:contextualSpacing w:val="0"/>
              <w:jc w:val="both"/>
            </w:pPr>
            <w:r w:rsidRPr="00E51F79">
              <w:t xml:space="preserve">3.2.1. </w:t>
            </w:r>
            <w:r w:rsidR="000B5EDC" w:rsidRPr="00E51F79">
              <w:t xml:space="preserve">Without limitation on the generality of the foregoing, and unless stated otherwise in the </w:t>
            </w:r>
            <w:r w:rsidR="000B5EDC" w:rsidRPr="00E51F79">
              <w:rPr>
                <w:b/>
              </w:rPr>
              <w:t>Data Sheet</w:t>
            </w:r>
            <w:r w:rsidR="000B5EDC" w:rsidRPr="00E51F79">
              <w:t xml:space="preserve">, </w:t>
            </w:r>
            <w:r w:rsidR="005354E2" w:rsidRPr="00E51F79">
              <w:t xml:space="preserve">the </w:t>
            </w:r>
            <w:r w:rsidR="000B5EDC" w:rsidRPr="00E51F79">
              <w:t xml:space="preserve">Consultant shall not be </w:t>
            </w:r>
            <w:r w:rsidR="004A6DCB" w:rsidRPr="00E51F79">
              <w:t xml:space="preserve">contracted </w:t>
            </w:r>
            <w:r w:rsidR="000B5EDC" w:rsidRPr="00E51F79">
              <w:t>under the circumstances set forth below:</w:t>
            </w:r>
          </w:p>
        </w:tc>
      </w:tr>
      <w:tr w:rsidR="000B5EDC" w:rsidRPr="00E51F79" w14:paraId="5327CE4A" w14:textId="77777777" w:rsidTr="00702FBB">
        <w:tc>
          <w:tcPr>
            <w:tcW w:w="2458" w:type="dxa"/>
          </w:tcPr>
          <w:p w14:paraId="5327CE48" w14:textId="77777777" w:rsidR="009A2264" w:rsidRPr="00E51F79" w:rsidRDefault="000B5EDC" w:rsidP="00F25D26">
            <w:pPr>
              <w:ind w:left="360"/>
              <w:rPr>
                <w:b/>
                <w:bCs/>
                <w:lang w:val="en-GB"/>
              </w:rPr>
            </w:pPr>
            <w:r w:rsidRPr="00E51F79">
              <w:rPr>
                <w:b/>
                <w:bCs/>
                <w:lang w:val="en-GB"/>
              </w:rPr>
              <w:lastRenderedPageBreak/>
              <w:t>a.  Conflicting activities</w:t>
            </w:r>
          </w:p>
        </w:tc>
        <w:tc>
          <w:tcPr>
            <w:tcW w:w="6660" w:type="dxa"/>
            <w:gridSpan w:val="2"/>
          </w:tcPr>
          <w:p w14:paraId="5327CE49" w14:textId="77777777" w:rsidR="009A2264" w:rsidRPr="00E51F79" w:rsidRDefault="000B5EDC" w:rsidP="00162DB9">
            <w:pPr>
              <w:pStyle w:val="BodyTextIndent3"/>
              <w:spacing w:after="200"/>
              <w:ind w:left="965" w:hanging="540"/>
              <w:contextualSpacing/>
            </w:pPr>
            <w:r w:rsidRPr="00E51F79">
              <w:t>(i)</w:t>
            </w:r>
            <w:r w:rsidRPr="00E51F79">
              <w:tab/>
            </w:r>
            <w:r w:rsidRPr="00E51F79">
              <w:rPr>
                <w:u w:val="single"/>
              </w:rPr>
              <w:t>Conflict between consulting activities and procurement of goods, works or non-consulting services:</w:t>
            </w:r>
            <w:r w:rsidR="009F5868" w:rsidRPr="00E51F79">
              <w:t xml:space="preserve"> </w:t>
            </w:r>
            <w:r w:rsidRPr="00E51F79">
              <w:t>a firm that has been engaged by the Client to provide goods, works</w:t>
            </w:r>
            <w:r w:rsidR="00952704" w:rsidRPr="00E51F79">
              <w:t>,</w:t>
            </w:r>
            <w:r w:rsidRPr="00E51F79">
              <w:t xml:space="preserve"> or non-consulting </w:t>
            </w:r>
            <w:r w:rsidR="00544FEF" w:rsidRPr="00E51F79">
              <w:t xml:space="preserve">services for a project, or any </w:t>
            </w:r>
            <w:r w:rsidR="00F42C8A" w:rsidRPr="00E51F79">
              <w:t xml:space="preserve">of its </w:t>
            </w:r>
            <w:r w:rsidR="00544FEF" w:rsidRPr="00E51F79">
              <w:t>A</w:t>
            </w:r>
            <w:r w:rsidRPr="00E51F79">
              <w:t>ffiliate</w:t>
            </w:r>
            <w:r w:rsidR="00F42C8A" w:rsidRPr="00E51F79">
              <w:t>s</w:t>
            </w:r>
            <w:r w:rsidR="00B033AD" w:rsidRPr="00E51F79">
              <w:t>,</w:t>
            </w:r>
            <w:r w:rsidRPr="00E51F79">
              <w:t xml:space="preserve"> shall be disqualified from providing consulting services resulting from or directly related to those goods, works</w:t>
            </w:r>
            <w:r w:rsidR="00B033AD" w:rsidRPr="00E51F79">
              <w:t>,</w:t>
            </w:r>
            <w:r w:rsidRPr="00E51F79">
              <w:t xml:space="preserve"> or non-consulting services. Conversely, a firm hired to provide consulting services for the preparation or imple</w:t>
            </w:r>
            <w:r w:rsidR="00544FEF" w:rsidRPr="00E51F79">
              <w:t>mentation of a project, or any</w:t>
            </w:r>
            <w:r w:rsidR="00F42C8A" w:rsidRPr="00E51F79">
              <w:t xml:space="preserve"> of its</w:t>
            </w:r>
            <w:r w:rsidR="00544FEF" w:rsidRPr="00E51F79">
              <w:t xml:space="preserve"> A</w:t>
            </w:r>
            <w:r w:rsidRPr="00E51F79">
              <w:t>ffiliate</w:t>
            </w:r>
            <w:r w:rsidR="00F42C8A" w:rsidRPr="00E51F79">
              <w:t>s</w:t>
            </w:r>
            <w:r w:rsidR="00B033AD" w:rsidRPr="00E51F79">
              <w:t>,</w:t>
            </w:r>
            <w:r w:rsidRPr="00E51F79">
              <w:t xml:space="preserve"> shall be disqualified from subsequently providing goods or works or non-consulting services resulting from or directly related to the consulting services for such preparation or implementation. </w:t>
            </w:r>
          </w:p>
        </w:tc>
      </w:tr>
      <w:tr w:rsidR="000B5EDC" w:rsidRPr="00E51F79" w14:paraId="5327CE4D" w14:textId="77777777" w:rsidTr="00702FBB">
        <w:tc>
          <w:tcPr>
            <w:tcW w:w="2458" w:type="dxa"/>
          </w:tcPr>
          <w:p w14:paraId="5327CE4B" w14:textId="77777777" w:rsidR="009A2264" w:rsidRPr="00E51F79" w:rsidRDefault="000B5EDC" w:rsidP="00F25D26">
            <w:pPr>
              <w:ind w:left="360"/>
              <w:rPr>
                <w:b/>
                <w:bCs/>
                <w:lang w:val="en-GB"/>
              </w:rPr>
            </w:pPr>
            <w:r w:rsidRPr="00E51F79">
              <w:rPr>
                <w:b/>
                <w:bCs/>
                <w:lang w:val="en-GB"/>
              </w:rPr>
              <w:t xml:space="preserve">b. </w:t>
            </w:r>
            <w:r w:rsidR="00952704" w:rsidRPr="00E51F79">
              <w:rPr>
                <w:b/>
                <w:bCs/>
                <w:lang w:val="en-GB"/>
              </w:rPr>
              <w:t xml:space="preserve"> </w:t>
            </w:r>
            <w:r w:rsidRPr="00E51F79">
              <w:rPr>
                <w:b/>
                <w:bCs/>
                <w:lang w:val="en-GB"/>
              </w:rPr>
              <w:t>Conflicting assignments</w:t>
            </w:r>
          </w:p>
        </w:tc>
        <w:tc>
          <w:tcPr>
            <w:tcW w:w="6660" w:type="dxa"/>
            <w:gridSpan w:val="2"/>
          </w:tcPr>
          <w:p w14:paraId="5327CE4C" w14:textId="77777777" w:rsidR="009A2264" w:rsidRPr="00E51F79" w:rsidRDefault="000B5EDC" w:rsidP="004A6DCB">
            <w:pPr>
              <w:pStyle w:val="BodyTextIndent3"/>
              <w:spacing w:after="200"/>
              <w:ind w:left="965" w:hanging="540"/>
              <w:contextualSpacing/>
            </w:pPr>
            <w:r w:rsidRPr="00E51F79">
              <w:rPr>
                <w:lang w:val="en-GB"/>
              </w:rPr>
              <w:t>(ii)</w:t>
            </w:r>
            <w:r w:rsidR="00B033AD" w:rsidRPr="00E51F79">
              <w:tab/>
            </w:r>
            <w:r w:rsidRPr="00E51F79">
              <w:rPr>
                <w:u w:val="single"/>
              </w:rPr>
              <w:t>Conflict among consulting assignments:</w:t>
            </w:r>
            <w:r w:rsidRPr="00E51F79">
              <w:t xml:space="preserve"> </w:t>
            </w:r>
            <w:proofErr w:type="gramStart"/>
            <w:r w:rsidRPr="00E51F79">
              <w:t>a</w:t>
            </w:r>
            <w:proofErr w:type="gramEnd"/>
            <w:r w:rsidRPr="00E51F79">
              <w:t xml:space="preserve"> Consultant (including its </w:t>
            </w:r>
            <w:r w:rsidR="00B82B58" w:rsidRPr="00E51F79">
              <w:t>E</w:t>
            </w:r>
            <w:r w:rsidRPr="00E51F79">
              <w:t xml:space="preserve">xperts and Sub-consultants) or </w:t>
            </w:r>
            <w:r w:rsidR="00F278B8" w:rsidRPr="00E51F79">
              <w:t xml:space="preserve">any </w:t>
            </w:r>
            <w:r w:rsidR="00F42C8A" w:rsidRPr="00E51F79">
              <w:t xml:space="preserve">of its </w:t>
            </w:r>
            <w:r w:rsidR="00544FEF" w:rsidRPr="00E51F79">
              <w:t>A</w:t>
            </w:r>
            <w:r w:rsidRPr="00E51F79">
              <w:t>ffiliate</w:t>
            </w:r>
            <w:r w:rsidR="00F42C8A" w:rsidRPr="00E51F79">
              <w:t>s</w:t>
            </w:r>
            <w:r w:rsidRPr="00E51F79">
              <w:t xml:space="preserve"> shall not be </w:t>
            </w:r>
            <w:r w:rsidR="004A6DCB" w:rsidRPr="00E51F79">
              <w:t xml:space="preserve">contracted </w:t>
            </w:r>
            <w:r w:rsidRPr="00E51F79">
              <w:t>for any assignment that, by its nature, may be in conflict with another assignment of the Consultant for the same or for another Client.</w:t>
            </w:r>
          </w:p>
        </w:tc>
      </w:tr>
      <w:tr w:rsidR="000B5EDC" w:rsidRPr="00E51F79" w14:paraId="5327CE52" w14:textId="77777777" w:rsidTr="00702FBB">
        <w:tc>
          <w:tcPr>
            <w:tcW w:w="2458" w:type="dxa"/>
          </w:tcPr>
          <w:p w14:paraId="5327CE4E" w14:textId="77777777" w:rsidR="009A2264" w:rsidRPr="00E51F79" w:rsidRDefault="000B5EDC" w:rsidP="00F25D26">
            <w:pPr>
              <w:ind w:left="360"/>
              <w:rPr>
                <w:b/>
                <w:bCs/>
                <w:lang w:val="en-GB"/>
              </w:rPr>
            </w:pPr>
            <w:r w:rsidRPr="00E51F79">
              <w:rPr>
                <w:b/>
                <w:bCs/>
                <w:lang w:val="en-GB"/>
              </w:rPr>
              <w:t>c. Conflicting relationships</w:t>
            </w:r>
          </w:p>
        </w:tc>
        <w:tc>
          <w:tcPr>
            <w:tcW w:w="6660" w:type="dxa"/>
            <w:gridSpan w:val="2"/>
          </w:tcPr>
          <w:p w14:paraId="5327CE4F" w14:textId="77777777" w:rsidR="009A2264" w:rsidRPr="00E51F79" w:rsidRDefault="000B5EDC" w:rsidP="00162DB9">
            <w:pPr>
              <w:pStyle w:val="BodyTextIndent3"/>
              <w:spacing w:after="200"/>
              <w:ind w:left="964" w:hanging="540"/>
            </w:pPr>
            <w:r w:rsidRPr="00E51F79">
              <w:t>(iii)</w:t>
            </w:r>
            <w:r w:rsidRPr="00E51F79">
              <w:tab/>
            </w:r>
            <w:r w:rsidRPr="00E51F79">
              <w:rPr>
                <w:u w:val="single"/>
              </w:rPr>
              <w:t>Relationship with the Client’s staff:</w:t>
            </w:r>
            <w:r w:rsidRPr="00E51F79">
              <w:t xml:space="preserve"> a Consultant (including its </w:t>
            </w:r>
            <w:r w:rsidR="00B82B58" w:rsidRPr="00E51F79">
              <w:t>E</w:t>
            </w:r>
            <w:r w:rsidRPr="00E51F79">
              <w:t xml:space="preserve">xperts and Sub-consultants) that has a close business or family relationship with a professional staff of </w:t>
            </w:r>
            <w:r w:rsidR="00F42C8A" w:rsidRPr="00E51F79">
              <w:t>the</w:t>
            </w:r>
            <w:r w:rsidR="00674B9C" w:rsidRPr="00E51F79">
              <w:t xml:space="preserve"> </w:t>
            </w:r>
            <w:r w:rsidR="00B56F6C" w:rsidRPr="00E51F79">
              <w:t>Recipient</w:t>
            </w:r>
            <w:r w:rsidR="008C562E" w:rsidRPr="00E51F79">
              <w:t>,</w:t>
            </w:r>
            <w:r w:rsidR="00674B9C" w:rsidRPr="00E51F79">
              <w:t xml:space="preserve"> or the Client </w:t>
            </w:r>
            <w:r w:rsidRPr="00E51F79">
              <w:t>or of a recipient of a part of the loan</w:t>
            </w:r>
            <w:r w:rsidR="00242273" w:rsidRPr="00E51F79" w:rsidDel="00242273">
              <w:t xml:space="preserve"> </w:t>
            </w:r>
            <w:r w:rsidR="001D59BB" w:rsidRPr="00E51F79">
              <w:t xml:space="preserve">or </w:t>
            </w:r>
            <w:r w:rsidRPr="00E51F79">
              <w:t xml:space="preserve">grant who are directly or indirectly involved in any part of (i) the preparation of the Terms of Reference for the assignment, (ii) the selection process for the Contract, or (iii) </w:t>
            </w:r>
            <w:r w:rsidR="00B166D5" w:rsidRPr="00E51F79">
              <w:t xml:space="preserve">the </w:t>
            </w:r>
            <w:r w:rsidRPr="00E51F79">
              <w:t>supervision of the Contract, may not be awarded a Contract, unless the conflict stemming from this relationship has been resolved in a manner acceptable to the Bank throughout the selection process and the execution of the Contract.</w:t>
            </w:r>
          </w:p>
          <w:p w14:paraId="5327CE50" w14:textId="77777777" w:rsidR="00BD596C" w:rsidRPr="00E51F79" w:rsidRDefault="006054EF" w:rsidP="00051B36">
            <w:pPr>
              <w:pStyle w:val="BodyTextIndent3"/>
              <w:spacing w:after="200"/>
              <w:ind w:left="964" w:hanging="540"/>
            </w:pPr>
            <w:r w:rsidRPr="00E51F79">
              <w:t>(iv)</w:t>
            </w:r>
            <w:r w:rsidRPr="00E51F79">
              <w:tab/>
            </w:r>
            <w:r w:rsidRPr="00E51F79">
              <w:rPr>
                <w:u w:val="single"/>
              </w:rPr>
              <w:t>Relationship with the Client</w:t>
            </w:r>
            <w:r w:rsidRPr="00E51F79">
              <w:t xml:space="preserve">: a Consultant </w:t>
            </w:r>
            <w:r w:rsidR="007B5EA5" w:rsidRPr="00E51F79">
              <w:t xml:space="preserve">cannot be an affiliate of the Client unless it can be demonstrated that there is not a significant degree of common ownership, </w:t>
            </w:r>
            <w:r w:rsidR="007B5EA5" w:rsidRPr="00E51F79">
              <w:lastRenderedPageBreak/>
              <w:t>influence or control between the Client and the Consultant and that the Consultant would not be placed in a position where its judgement in the execution of the assignment may be biased.</w:t>
            </w:r>
          </w:p>
          <w:p w14:paraId="5327CE51" w14:textId="77777777" w:rsidR="009A2264" w:rsidRPr="00E51F79" w:rsidRDefault="000B5EDC" w:rsidP="00051B36">
            <w:pPr>
              <w:pStyle w:val="BodyTextIndent3"/>
              <w:spacing w:after="200"/>
              <w:ind w:left="964" w:hanging="540"/>
              <w:rPr>
                <w:i/>
              </w:rPr>
            </w:pPr>
            <w:r w:rsidRPr="00E51F79">
              <w:t>(</w:t>
            </w:r>
            <w:r w:rsidR="006054EF" w:rsidRPr="00E51F79">
              <w:t>v</w:t>
            </w:r>
            <w:r w:rsidRPr="00E51F79">
              <w:t>)</w:t>
            </w:r>
            <w:r w:rsidR="00952704" w:rsidRPr="00E51F79">
              <w:tab/>
            </w:r>
            <w:r w:rsidRPr="00E51F79">
              <w:t xml:space="preserve">Any other types of conflicting relationships as indicated in the </w:t>
            </w:r>
            <w:r w:rsidRPr="00E51F79">
              <w:rPr>
                <w:b/>
              </w:rPr>
              <w:t>Data Sheet</w:t>
            </w:r>
            <w:r w:rsidRPr="00E51F79">
              <w:t>.</w:t>
            </w:r>
          </w:p>
        </w:tc>
      </w:tr>
      <w:tr w:rsidR="00DC64F2" w:rsidRPr="00E51F79" w14:paraId="5327CE55" w14:textId="77777777" w:rsidTr="00702FBB">
        <w:tc>
          <w:tcPr>
            <w:tcW w:w="2458" w:type="dxa"/>
          </w:tcPr>
          <w:p w14:paraId="5327CE53" w14:textId="77777777" w:rsidR="00DC64F2" w:rsidRPr="00E51F79" w:rsidRDefault="00DC64F2" w:rsidP="00AC0636">
            <w:pPr>
              <w:ind w:left="3"/>
              <w:rPr>
                <w:b/>
                <w:bCs/>
                <w:lang w:val="en-GB"/>
              </w:rPr>
            </w:pPr>
            <w:r w:rsidRPr="00E51F79">
              <w:rPr>
                <w:b/>
                <w:lang w:val="en-GB"/>
              </w:rPr>
              <w:lastRenderedPageBreak/>
              <w:t>4. Unfair Competitive Advantage</w:t>
            </w:r>
          </w:p>
        </w:tc>
        <w:tc>
          <w:tcPr>
            <w:tcW w:w="6660" w:type="dxa"/>
            <w:gridSpan w:val="2"/>
          </w:tcPr>
          <w:p w14:paraId="5327CE54" w14:textId="77777777" w:rsidR="00DC64F2" w:rsidRPr="00E51F79" w:rsidRDefault="00DC64F2" w:rsidP="00AC0636">
            <w:pPr>
              <w:pStyle w:val="BodyTextIndent3"/>
              <w:spacing w:after="200"/>
              <w:ind w:left="0" w:firstLine="0"/>
            </w:pPr>
            <w:r w:rsidRPr="00E51F79">
              <w:t xml:space="preserve">4.1. Fairness and transparency in the selection process require that the Consultants or their Affiliates competing for a specific assignment do not derive a competitive advantage from having provided consulting services related to the assignment in question. To that end, the Client shall indicate in the </w:t>
            </w:r>
            <w:r w:rsidRPr="00E51F79">
              <w:rPr>
                <w:b/>
              </w:rPr>
              <w:t>Data Sheet</w:t>
            </w:r>
            <w:r w:rsidRPr="00E51F79">
              <w:t xml:space="preserve"> and make available to all Consultants together with this </w:t>
            </w:r>
            <w:r w:rsidR="00E90ED9" w:rsidRPr="00E51F79">
              <w:t>RFP</w:t>
            </w:r>
            <w:r w:rsidRPr="00E51F79">
              <w:t xml:space="preserve"> all information that would in that respect give such Consultant any unfair competitive advantage over competing Consultants.  </w:t>
            </w:r>
          </w:p>
        </w:tc>
      </w:tr>
      <w:tr w:rsidR="000B5EDC" w:rsidRPr="00E51F79" w14:paraId="5327CE6B" w14:textId="77777777" w:rsidTr="00702FBB">
        <w:tc>
          <w:tcPr>
            <w:tcW w:w="2458" w:type="dxa"/>
          </w:tcPr>
          <w:p w14:paraId="5327CE56" w14:textId="77777777" w:rsidR="009A2264" w:rsidRPr="00E51F79" w:rsidRDefault="00F46A6C" w:rsidP="00AC0636">
            <w:pPr>
              <w:pStyle w:val="ListParagraph"/>
              <w:ind w:left="0"/>
              <w:rPr>
                <w:b/>
                <w:bCs/>
                <w:sz w:val="20"/>
                <w:lang w:val="en-GB"/>
              </w:rPr>
            </w:pPr>
            <w:r w:rsidRPr="00E51F79">
              <w:rPr>
                <w:b/>
                <w:lang w:val="en-GB"/>
              </w:rPr>
              <w:t xml:space="preserve">5. </w:t>
            </w:r>
            <w:r w:rsidR="00A4682E" w:rsidRPr="00E51F79">
              <w:rPr>
                <w:b/>
                <w:lang w:val="en-GB"/>
              </w:rPr>
              <w:t>Prohibited</w:t>
            </w:r>
            <w:r w:rsidR="000B5EDC" w:rsidRPr="00E51F79">
              <w:rPr>
                <w:b/>
                <w:lang w:val="en-GB"/>
              </w:rPr>
              <w:t xml:space="preserve"> Practices</w:t>
            </w:r>
          </w:p>
        </w:tc>
        <w:tc>
          <w:tcPr>
            <w:tcW w:w="6660" w:type="dxa"/>
            <w:gridSpan w:val="2"/>
          </w:tcPr>
          <w:p w14:paraId="5327CE57" w14:textId="61DC6C73" w:rsidR="00296ADE" w:rsidRPr="00E51F79" w:rsidRDefault="00296ADE" w:rsidP="00296ADE">
            <w:pPr>
              <w:spacing w:after="200"/>
              <w:jc w:val="both"/>
              <w:rPr>
                <w:lang w:val="en-GB"/>
              </w:rPr>
            </w:pPr>
            <w:r w:rsidRPr="00E51F79">
              <w:rPr>
                <w:lang w:val="en-GB"/>
              </w:rPr>
              <w:t xml:space="preserve">5.1. The Bank requires that Borrowers (including beneficiaries of Bank-financed operations), as well as tenderers, suppliers, sub-suppliers, contractors, subcontractors, concessionaires, consultants and sub-consultants under Bank financed contracts, observe the highest standard of transparency and integrity during the procurement, execution, and implementation of such contracts. </w:t>
            </w:r>
          </w:p>
          <w:p w14:paraId="5327CE58" w14:textId="2C32CE63" w:rsidR="00296ADE" w:rsidRDefault="00296ADE" w:rsidP="00296ADE">
            <w:pPr>
              <w:spacing w:after="200"/>
              <w:jc w:val="both"/>
              <w:rPr>
                <w:lang w:val="en-GB"/>
              </w:rPr>
            </w:pPr>
            <w:r w:rsidRPr="00E51F79">
              <w:rPr>
                <w:lang w:val="en-GB"/>
              </w:rPr>
              <w:t>5.2. The Borrower (including beneficiaries of Bank-financed operations), as well as tenderers, suppliers, sub-suppliers, contractors, sub-contractors, concessionaires, consultants, or sub-consultants, shall not, and shall not authorise or permit any of their officers, directors, authorised employees, affiliates, agents or representatives to engage in Prohibited Practices with respect to the procurement, award, or execution of the Contract.</w:t>
            </w:r>
          </w:p>
          <w:p w14:paraId="60A9EEB5" w14:textId="712A3D4B" w:rsidR="00112A41" w:rsidRPr="00E51F79" w:rsidRDefault="00112A41" w:rsidP="00296ADE">
            <w:pPr>
              <w:spacing w:after="200"/>
              <w:jc w:val="both"/>
              <w:rPr>
                <w:lang w:val="en-GB"/>
              </w:rPr>
            </w:pPr>
            <w:r>
              <w:rPr>
                <w:lang w:val="en-GB"/>
              </w:rPr>
              <w:t xml:space="preserve">5.3. </w:t>
            </w:r>
            <w:r w:rsidRPr="00112A41">
              <w:rPr>
                <w:lang w:val="en-GB"/>
              </w:rPr>
              <w:t xml:space="preserve">If the Bank has grounds to suppose that </w:t>
            </w:r>
            <w:r>
              <w:rPr>
                <w:lang w:val="en-GB"/>
              </w:rPr>
              <w:t>the Borrower</w:t>
            </w:r>
            <w:r w:rsidRPr="00112A41">
              <w:rPr>
                <w:lang w:val="en-GB"/>
              </w:rPr>
              <w:t xml:space="preserve"> (including beneficiaries of the Projects financed by the Bank), as well as </w:t>
            </w:r>
            <w:r>
              <w:rPr>
                <w:lang w:val="en-GB"/>
              </w:rPr>
              <w:t>tenderers</w:t>
            </w:r>
            <w:r w:rsidRPr="00112A41">
              <w:rPr>
                <w:lang w:val="en-GB"/>
              </w:rPr>
              <w:t xml:space="preserve">, </w:t>
            </w:r>
            <w:r>
              <w:rPr>
                <w:lang w:val="en-GB"/>
              </w:rPr>
              <w:t>s</w:t>
            </w:r>
            <w:r w:rsidRPr="00112A41">
              <w:rPr>
                <w:lang w:val="en-GB"/>
              </w:rPr>
              <w:t xml:space="preserve">uppliers, including any subcontractors of the Projects financed by the Bank and/or their employees violate the </w:t>
            </w:r>
            <w:r w:rsidR="00160F72" w:rsidRPr="00160F72">
              <w:rPr>
                <w:lang w:val="en-GB"/>
              </w:rPr>
              <w:t>Procurement Rules</w:t>
            </w:r>
            <w:r w:rsidR="00160F72">
              <w:rPr>
                <w:lang w:val="en-GB"/>
              </w:rPr>
              <w:t xml:space="preserve"> for projects financed by the Bank </w:t>
            </w:r>
            <w:r w:rsidRPr="00112A41">
              <w:rPr>
                <w:lang w:val="en-GB"/>
              </w:rPr>
              <w:t>and/or procurement requirements, and/or the loan agreement, and/or are involved in or use Prohibited practices, the Bank shall have the right to inform the Client accordingly and to suspend/terminate/withdraw/cancel the financing of the Project, to start the repeated procurement procedure and/or to use other acceptable measures based on its statutory and internal normative documents.</w:t>
            </w:r>
          </w:p>
          <w:p w14:paraId="5327CE5D" w14:textId="171EE7AF" w:rsidR="00296ADE" w:rsidRPr="00E51F79" w:rsidRDefault="00296ADE" w:rsidP="00296ADE">
            <w:pPr>
              <w:spacing w:after="200"/>
              <w:jc w:val="both"/>
              <w:rPr>
                <w:lang w:val="en-GB"/>
              </w:rPr>
            </w:pPr>
            <w:r w:rsidRPr="00E51F79">
              <w:rPr>
                <w:lang w:val="en-GB"/>
              </w:rPr>
              <w:t>5.</w:t>
            </w:r>
            <w:r w:rsidR="00160F72">
              <w:rPr>
                <w:lang w:val="en-GB"/>
              </w:rPr>
              <w:t>4</w:t>
            </w:r>
            <w:r w:rsidRPr="00E51F79">
              <w:rPr>
                <w:lang w:val="en-GB"/>
              </w:rPr>
              <w:t>. In contracts financed by the Bank</w:t>
            </w:r>
            <w:r w:rsidR="004F136D" w:rsidRPr="00E51F79">
              <w:rPr>
                <w:lang w:val="en-GB"/>
              </w:rPr>
              <w:t>,</w:t>
            </w:r>
            <w:r w:rsidRPr="00E51F79">
              <w:rPr>
                <w:lang w:val="en-GB"/>
              </w:rPr>
              <w:t xml:space="preserve"> the Bank requires a provision mandating tenderers, suppliers, sub-suppliers, contractors, sub-contractors, concessionaires, consultants, and sub-consultants to permit the Bank or persons appointed by the Bank to inspect the Site and / or to inspect their assets, books, accounts and records relating to the Contract and to have such assets, books, accounts and records audited by auditors appointed </w:t>
            </w:r>
            <w:r w:rsidRPr="00E51F79">
              <w:rPr>
                <w:lang w:val="en-GB"/>
              </w:rPr>
              <w:lastRenderedPageBreak/>
              <w:t>by the Bank</w:t>
            </w:r>
            <w:r w:rsidR="004F136D" w:rsidRPr="00E51F79">
              <w:rPr>
                <w:lang w:val="en-GB"/>
              </w:rPr>
              <w:t>,</w:t>
            </w:r>
            <w:r w:rsidRPr="00E51F79">
              <w:rPr>
                <w:lang w:val="en-GB"/>
              </w:rPr>
              <w:t xml:space="preserve"> if required by the Bank.</w:t>
            </w:r>
          </w:p>
          <w:p w14:paraId="5327CE5E" w14:textId="77A13E62" w:rsidR="00296ADE" w:rsidRPr="00E51F79" w:rsidRDefault="00296ADE" w:rsidP="00296ADE">
            <w:pPr>
              <w:spacing w:after="200"/>
              <w:jc w:val="both"/>
              <w:rPr>
                <w:lang w:val="tr-TR"/>
              </w:rPr>
            </w:pPr>
            <w:r w:rsidRPr="00E51F79">
              <w:rPr>
                <w:lang w:val="en-GB"/>
              </w:rPr>
              <w:t>The tenderers, suppliers, sub-suppliers, contractors, sub-contractors, concessionaires, consultants, and sub-consultants shall require their officers, directors, employees or agents with knowledge of the Contract to respond to questions from the Bank and to provide to the Bank any information or documents necessary for (i) the investigation of allegations of Prohibited Practices, or (ii) the Bank’s monitoring and evaluation of the Contract and to enable the Bank to examine and address any project-related complaints</w:t>
            </w:r>
            <w:r w:rsidR="00835C6B" w:rsidRPr="00E51F79">
              <w:rPr>
                <w:lang w:val="tr-TR"/>
              </w:rPr>
              <w:t>.</w:t>
            </w:r>
          </w:p>
          <w:p w14:paraId="5327CE5F" w14:textId="77777777" w:rsidR="00296ADE" w:rsidRPr="00E51F79" w:rsidRDefault="00296ADE" w:rsidP="00296ADE">
            <w:pPr>
              <w:spacing w:after="200"/>
              <w:jc w:val="both"/>
              <w:rPr>
                <w:lang w:val="en-GB"/>
              </w:rPr>
            </w:pPr>
            <w:r w:rsidRPr="00E51F79">
              <w:rPr>
                <w:lang w:val="en-GB"/>
              </w:rPr>
              <w:t xml:space="preserve">The tenderers, suppliers, sub-suppliers, contractors, sub-contractors, concessionaires, consultants, and sub-consultants shall maintain all books, documents and records related to the Contract in accordance with applicable law </w:t>
            </w:r>
            <w:proofErr w:type="gramStart"/>
            <w:r w:rsidRPr="00E51F79">
              <w:rPr>
                <w:lang w:val="en-GB"/>
              </w:rPr>
              <w:t xml:space="preserve">but in any case </w:t>
            </w:r>
            <w:proofErr w:type="gramEnd"/>
            <w:r w:rsidRPr="00E51F79">
              <w:rPr>
                <w:lang w:val="en-GB"/>
              </w:rPr>
              <w:t>for at least six years from the date of substantial performance of the Contract.</w:t>
            </w:r>
          </w:p>
          <w:p w14:paraId="5327CE60" w14:textId="11BBEA8D" w:rsidR="00296ADE" w:rsidRPr="00E51F79" w:rsidRDefault="00296ADE" w:rsidP="00296ADE">
            <w:pPr>
              <w:spacing w:after="200"/>
              <w:jc w:val="both"/>
              <w:rPr>
                <w:lang w:val="en-GB"/>
              </w:rPr>
            </w:pPr>
            <w:r w:rsidRPr="00E51F79">
              <w:rPr>
                <w:lang w:val="en-GB"/>
              </w:rPr>
              <w:t>5.</w:t>
            </w:r>
            <w:r w:rsidR="00160F72">
              <w:rPr>
                <w:lang w:val="en-GB"/>
              </w:rPr>
              <w:t>5</w:t>
            </w:r>
            <w:r w:rsidRPr="00E51F79">
              <w:rPr>
                <w:lang w:val="en-GB"/>
              </w:rPr>
              <w:t>. For the purposes of this provision, Prohibited Practices are defined as one or more of the following:</w:t>
            </w:r>
          </w:p>
          <w:p w14:paraId="5327CE6A" w14:textId="71585FC1" w:rsidR="00A946B3" w:rsidRPr="00E51F79" w:rsidRDefault="00835C6B" w:rsidP="006C311B">
            <w:pPr>
              <w:spacing w:after="200"/>
              <w:jc w:val="both"/>
              <w:rPr>
                <w:lang w:val="en-GB"/>
              </w:rPr>
            </w:pPr>
            <w:r w:rsidRPr="00E51F79">
              <w:rPr>
                <w:lang w:val="en-GB"/>
              </w:rPr>
              <w:t>Corruption, coercion, collusion, obstructive actions, fraud, legalization (laundering) of proceeds from crime, financing of terrorism</w:t>
            </w:r>
            <w:r w:rsidR="000A387B" w:rsidRPr="00E51F79">
              <w:rPr>
                <w:lang w:val="en-GB"/>
              </w:rPr>
              <w:t>.</w:t>
            </w:r>
          </w:p>
        </w:tc>
      </w:tr>
      <w:tr w:rsidR="000B5EDC" w:rsidRPr="00E51F79" w14:paraId="5327CE70" w14:textId="77777777" w:rsidTr="00702FBB">
        <w:tc>
          <w:tcPr>
            <w:tcW w:w="2458" w:type="dxa"/>
          </w:tcPr>
          <w:p w14:paraId="5327CE6C" w14:textId="77777777" w:rsidR="009A2264" w:rsidRPr="00E51F79" w:rsidRDefault="00F46A6C" w:rsidP="00AC0636">
            <w:pPr>
              <w:pStyle w:val="ListParagraph"/>
              <w:ind w:left="0"/>
              <w:rPr>
                <w:b/>
                <w:lang w:val="en-GB"/>
              </w:rPr>
            </w:pPr>
            <w:r w:rsidRPr="00E51F79">
              <w:rPr>
                <w:b/>
                <w:lang w:val="en-GB"/>
              </w:rPr>
              <w:lastRenderedPageBreak/>
              <w:t xml:space="preserve">6. </w:t>
            </w:r>
            <w:r w:rsidR="000B5EDC" w:rsidRPr="00E51F79">
              <w:rPr>
                <w:b/>
                <w:lang w:val="en-GB"/>
              </w:rPr>
              <w:t>Eligibility</w:t>
            </w:r>
          </w:p>
        </w:tc>
        <w:tc>
          <w:tcPr>
            <w:tcW w:w="6660" w:type="dxa"/>
            <w:gridSpan w:val="2"/>
          </w:tcPr>
          <w:p w14:paraId="5327CE6D" w14:textId="77777777" w:rsidR="0004704E" w:rsidRPr="00E51F79" w:rsidRDefault="00F46A6C" w:rsidP="00AC0636">
            <w:pPr>
              <w:pStyle w:val="ListParagraph"/>
              <w:spacing w:after="200"/>
              <w:ind w:left="0"/>
              <w:jc w:val="both"/>
              <w:rPr>
                <w:lang w:val="en-GB"/>
              </w:rPr>
            </w:pPr>
            <w:r w:rsidRPr="00E51F79">
              <w:rPr>
                <w:lang w:val="en-GB"/>
              </w:rPr>
              <w:t xml:space="preserve">6.1. </w:t>
            </w:r>
            <w:r w:rsidR="0004704E" w:rsidRPr="00E51F79">
              <w:rPr>
                <w:lang w:val="en-GB"/>
              </w:rPr>
              <w:t>The Bank permits consultants (individuals</w:t>
            </w:r>
            <w:r w:rsidR="00EC509F" w:rsidRPr="00E51F79">
              <w:rPr>
                <w:lang w:val="en-GB"/>
              </w:rPr>
              <w:t xml:space="preserve"> and firms, including </w:t>
            </w:r>
            <w:r w:rsidR="001A259A" w:rsidRPr="00E51F79">
              <w:rPr>
                <w:lang w:val="en-GB"/>
              </w:rPr>
              <w:t>JV</w:t>
            </w:r>
            <w:r w:rsidR="00A4682E" w:rsidRPr="00E51F79">
              <w:rPr>
                <w:lang w:val="en-GB"/>
              </w:rPr>
              <w:t>C</w:t>
            </w:r>
            <w:r w:rsidR="001A259A" w:rsidRPr="00E51F79">
              <w:rPr>
                <w:lang w:val="en-GB"/>
              </w:rPr>
              <w:t>As</w:t>
            </w:r>
            <w:r w:rsidR="00EC509F" w:rsidRPr="00E51F79">
              <w:rPr>
                <w:lang w:val="en-GB"/>
              </w:rPr>
              <w:t xml:space="preserve"> and their individual members</w:t>
            </w:r>
            <w:r w:rsidR="0004704E" w:rsidRPr="00E51F79">
              <w:rPr>
                <w:lang w:val="en-GB"/>
              </w:rPr>
              <w:t>) from</w:t>
            </w:r>
            <w:r w:rsidR="00AB26DE" w:rsidRPr="00E51F79">
              <w:rPr>
                <w:lang w:val="en-GB"/>
              </w:rPr>
              <w:t xml:space="preserve"> </w:t>
            </w:r>
            <w:r w:rsidR="00C50ED8" w:rsidRPr="00E51F79">
              <w:rPr>
                <w:lang w:val="en-GB"/>
              </w:rPr>
              <w:t>all</w:t>
            </w:r>
            <w:r w:rsidR="0004704E" w:rsidRPr="00E51F79">
              <w:rPr>
                <w:lang w:val="en-GB"/>
              </w:rPr>
              <w:t xml:space="preserve"> countries</w:t>
            </w:r>
            <w:r w:rsidR="00674B9C" w:rsidRPr="00E51F79">
              <w:rPr>
                <w:lang w:val="en-GB"/>
              </w:rPr>
              <w:t xml:space="preserve"> </w:t>
            </w:r>
            <w:r w:rsidR="0004704E" w:rsidRPr="00E51F79">
              <w:rPr>
                <w:lang w:val="en-GB"/>
              </w:rPr>
              <w:t>to offer consulting services for Bank-financed projects</w:t>
            </w:r>
            <w:r w:rsidR="00674B9C" w:rsidRPr="00E51F79">
              <w:rPr>
                <w:lang w:val="en-GB"/>
              </w:rPr>
              <w:t xml:space="preserve">, </w:t>
            </w:r>
            <w:r w:rsidR="00FD465A" w:rsidRPr="00E51F79">
              <w:rPr>
                <w:lang w:val="en-GB"/>
              </w:rPr>
              <w:t>unless otherwise provided in</w:t>
            </w:r>
            <w:r w:rsidR="00380E33" w:rsidRPr="00E51F79">
              <w:rPr>
                <w:lang w:val="en-GB"/>
              </w:rPr>
              <w:t xml:space="preserve"> the Data Sheet</w:t>
            </w:r>
            <w:r w:rsidR="0004704E" w:rsidRPr="00E51F79">
              <w:rPr>
                <w:lang w:val="en-GB"/>
              </w:rPr>
              <w:t>.</w:t>
            </w:r>
          </w:p>
          <w:p w14:paraId="5327CE6F" w14:textId="575A4D0B" w:rsidR="000B5EDC" w:rsidRPr="00E51F79" w:rsidRDefault="00F46A6C" w:rsidP="00AC0636">
            <w:pPr>
              <w:pStyle w:val="ListParagraph"/>
              <w:spacing w:after="200"/>
              <w:ind w:left="0"/>
              <w:jc w:val="both"/>
              <w:rPr>
                <w:lang w:val="en-GB"/>
              </w:rPr>
            </w:pPr>
            <w:r w:rsidRPr="00E51F79">
              <w:rPr>
                <w:lang w:val="en-GB"/>
              </w:rPr>
              <w:t xml:space="preserve">6.2. </w:t>
            </w:r>
            <w:r w:rsidR="006B0F75" w:rsidRPr="00E51F79">
              <w:rPr>
                <w:lang w:val="en-GB"/>
              </w:rPr>
              <w:t>Furthermore, i</w:t>
            </w:r>
            <w:r w:rsidR="000B5EDC" w:rsidRPr="00E51F79">
              <w:rPr>
                <w:lang w:val="en-GB"/>
              </w:rPr>
              <w:t xml:space="preserve">t is </w:t>
            </w:r>
            <w:r w:rsidR="00A32FCE" w:rsidRPr="00E51F79">
              <w:rPr>
                <w:lang w:val="en-GB"/>
              </w:rPr>
              <w:t xml:space="preserve">the </w:t>
            </w:r>
            <w:r w:rsidR="000B5EDC" w:rsidRPr="00E51F79">
              <w:rPr>
                <w:lang w:val="en-GB"/>
              </w:rPr>
              <w:t>Consultant’s responsibility to ensure that its</w:t>
            </w:r>
            <w:r w:rsidR="0004704E" w:rsidRPr="00E51F79">
              <w:rPr>
                <w:lang w:val="en-GB"/>
              </w:rPr>
              <w:t xml:space="preserve"> </w:t>
            </w:r>
            <w:r w:rsidR="00B82B58" w:rsidRPr="00E51F79">
              <w:rPr>
                <w:lang w:val="en-GB"/>
              </w:rPr>
              <w:t>E</w:t>
            </w:r>
            <w:r w:rsidR="0004704E" w:rsidRPr="00E51F79">
              <w:rPr>
                <w:lang w:val="en-GB"/>
              </w:rPr>
              <w:t>xperts,</w:t>
            </w:r>
            <w:r w:rsidR="000B5EDC" w:rsidRPr="00E51F79">
              <w:rPr>
                <w:lang w:val="en-GB"/>
              </w:rPr>
              <w:t xml:space="preserve"> joint venture members, Sub-consultants, agents (declared or not), sub-contractors, service providers, suppliers and/or their employees meet the eligibility requirements as </w:t>
            </w:r>
            <w:r w:rsidR="00457195" w:rsidRPr="00E51F79">
              <w:rPr>
                <w:lang w:val="en-GB"/>
              </w:rPr>
              <w:t xml:space="preserve">established </w:t>
            </w:r>
            <w:r w:rsidR="000B5EDC" w:rsidRPr="00E51F79">
              <w:rPr>
                <w:lang w:val="en-GB"/>
              </w:rPr>
              <w:t xml:space="preserve">by </w:t>
            </w:r>
            <w:r w:rsidR="00A32FCE" w:rsidRPr="00E51F79">
              <w:rPr>
                <w:lang w:val="en-GB"/>
              </w:rPr>
              <w:t xml:space="preserve">the </w:t>
            </w:r>
            <w:r w:rsidR="00674B9C" w:rsidRPr="00E51F79">
              <w:rPr>
                <w:lang w:val="en-GB"/>
              </w:rPr>
              <w:t xml:space="preserve">Bank in </w:t>
            </w:r>
            <w:r w:rsidR="001A259A" w:rsidRPr="00E51F79">
              <w:rPr>
                <w:lang w:val="en-GB"/>
              </w:rPr>
              <w:t>the Data Sheet</w:t>
            </w:r>
            <w:r w:rsidR="00674B9C" w:rsidRPr="00E51F79">
              <w:rPr>
                <w:lang w:val="en-GB"/>
              </w:rPr>
              <w:t xml:space="preserve">. </w:t>
            </w:r>
          </w:p>
        </w:tc>
      </w:tr>
      <w:tr w:rsidR="000B5EDC" w:rsidRPr="00E51F79" w14:paraId="5327CE7B" w14:textId="77777777" w:rsidTr="00702FBB">
        <w:tc>
          <w:tcPr>
            <w:tcW w:w="2458" w:type="dxa"/>
          </w:tcPr>
          <w:p w14:paraId="5327CE79" w14:textId="77777777" w:rsidR="009A2264" w:rsidRPr="00E51F79" w:rsidRDefault="000C2CF9" w:rsidP="00AC0636">
            <w:pPr>
              <w:pStyle w:val="ListParagraph"/>
              <w:ind w:left="0" w:right="-295"/>
              <w:rPr>
                <w:b/>
                <w:lang w:val="en-GB"/>
              </w:rPr>
            </w:pPr>
            <w:r w:rsidRPr="00E51F79">
              <w:rPr>
                <w:b/>
                <w:lang w:val="en-GB"/>
              </w:rPr>
              <w:t xml:space="preserve">7. </w:t>
            </w:r>
            <w:r w:rsidR="00FC00BA" w:rsidRPr="00E51F79">
              <w:rPr>
                <w:b/>
                <w:lang w:val="en-GB"/>
              </w:rPr>
              <w:t>G</w:t>
            </w:r>
            <w:r w:rsidR="000B5EDC" w:rsidRPr="00E51F79">
              <w:rPr>
                <w:b/>
                <w:lang w:val="en-GB"/>
              </w:rPr>
              <w:t>eneral Considerations</w:t>
            </w:r>
          </w:p>
        </w:tc>
        <w:tc>
          <w:tcPr>
            <w:tcW w:w="6660" w:type="dxa"/>
            <w:gridSpan w:val="2"/>
          </w:tcPr>
          <w:p w14:paraId="5327CE7A" w14:textId="77777777" w:rsidR="000B5EDC" w:rsidRPr="00E51F79" w:rsidRDefault="000C2CF9" w:rsidP="00AC0636">
            <w:pPr>
              <w:pStyle w:val="ListParagraph"/>
              <w:spacing w:after="200"/>
              <w:ind w:left="0"/>
              <w:contextualSpacing w:val="0"/>
              <w:jc w:val="both"/>
              <w:rPr>
                <w:lang w:val="en-GB"/>
              </w:rPr>
            </w:pPr>
            <w:r w:rsidRPr="00E51F79">
              <w:rPr>
                <w:lang w:val="en-GB"/>
              </w:rPr>
              <w:t xml:space="preserve">7.1. </w:t>
            </w:r>
            <w:r w:rsidR="000B5EDC" w:rsidRPr="00E51F79">
              <w:rPr>
                <w:lang w:val="en-GB"/>
              </w:rPr>
              <w:t xml:space="preserve">In preparing the </w:t>
            </w:r>
            <w:r w:rsidR="00E90ED9" w:rsidRPr="00E51F79">
              <w:rPr>
                <w:lang w:val="en-GB"/>
              </w:rPr>
              <w:t>Proposal</w:t>
            </w:r>
            <w:r w:rsidR="000B5EDC" w:rsidRPr="00E51F79">
              <w:rPr>
                <w:lang w:val="en-GB"/>
              </w:rPr>
              <w:t xml:space="preserve">, </w:t>
            </w:r>
            <w:r w:rsidR="00C9793D" w:rsidRPr="00E51F79">
              <w:rPr>
                <w:lang w:val="en-GB"/>
              </w:rPr>
              <w:t xml:space="preserve">the </w:t>
            </w:r>
            <w:r w:rsidR="000B5EDC" w:rsidRPr="00E51F79">
              <w:rPr>
                <w:lang w:val="en-GB"/>
              </w:rPr>
              <w:t xml:space="preserve">Consultant is expected to examine the </w:t>
            </w:r>
            <w:r w:rsidR="00E90ED9" w:rsidRPr="00E51F79">
              <w:rPr>
                <w:lang w:val="en-GB"/>
              </w:rPr>
              <w:t>RFP</w:t>
            </w:r>
            <w:r w:rsidR="00F24BD7" w:rsidRPr="00E51F79">
              <w:rPr>
                <w:lang w:val="en-GB"/>
              </w:rPr>
              <w:t xml:space="preserve"> </w:t>
            </w:r>
            <w:r w:rsidR="000B5EDC" w:rsidRPr="00E51F79">
              <w:rPr>
                <w:lang w:val="en-GB"/>
              </w:rPr>
              <w:t xml:space="preserve">in detail. </w:t>
            </w:r>
            <w:r w:rsidR="001F291F" w:rsidRPr="00E51F79">
              <w:rPr>
                <w:lang w:val="en-GB"/>
              </w:rPr>
              <w:t>Failure to</w:t>
            </w:r>
            <w:r w:rsidR="000B5EDC" w:rsidRPr="00E51F79">
              <w:rPr>
                <w:lang w:val="en-GB"/>
              </w:rPr>
              <w:t xml:space="preserve"> provid</w:t>
            </w:r>
            <w:r w:rsidR="001F291F" w:rsidRPr="00E51F79">
              <w:rPr>
                <w:lang w:val="en-GB"/>
              </w:rPr>
              <w:t>e</w:t>
            </w:r>
            <w:r w:rsidR="000B5EDC" w:rsidRPr="00E51F79">
              <w:rPr>
                <w:lang w:val="en-GB"/>
              </w:rPr>
              <w:t xml:space="preserve"> the information requested in the </w:t>
            </w:r>
            <w:r w:rsidR="00E90ED9" w:rsidRPr="00E51F79">
              <w:rPr>
                <w:lang w:val="en-GB"/>
              </w:rPr>
              <w:t>RFP</w:t>
            </w:r>
            <w:r w:rsidR="00687959" w:rsidRPr="00E51F79">
              <w:rPr>
                <w:lang w:val="en-GB"/>
              </w:rPr>
              <w:t xml:space="preserve"> </w:t>
            </w:r>
            <w:r w:rsidR="000B5EDC" w:rsidRPr="00E51F79">
              <w:rPr>
                <w:lang w:val="en-GB"/>
              </w:rPr>
              <w:t xml:space="preserve">may result in rejection of the </w:t>
            </w:r>
            <w:r w:rsidR="00E90ED9" w:rsidRPr="00E51F79">
              <w:rPr>
                <w:lang w:val="en-GB"/>
              </w:rPr>
              <w:t>Proposal</w:t>
            </w:r>
            <w:r w:rsidR="000B5EDC" w:rsidRPr="00E51F79">
              <w:rPr>
                <w:lang w:val="en-GB"/>
              </w:rPr>
              <w:t>.</w:t>
            </w:r>
          </w:p>
        </w:tc>
      </w:tr>
      <w:tr w:rsidR="000B5EDC" w:rsidRPr="00E51F79" w14:paraId="5327CE7E" w14:textId="77777777" w:rsidTr="00702FBB">
        <w:tc>
          <w:tcPr>
            <w:tcW w:w="2458" w:type="dxa"/>
          </w:tcPr>
          <w:p w14:paraId="5327CE7C" w14:textId="77777777" w:rsidR="009A2264" w:rsidRPr="00E51F79" w:rsidRDefault="000C2CF9" w:rsidP="00AC0636">
            <w:pPr>
              <w:pStyle w:val="ListParagraph"/>
              <w:ind w:left="0"/>
              <w:rPr>
                <w:b/>
                <w:lang w:val="en-GB"/>
              </w:rPr>
            </w:pPr>
            <w:r w:rsidRPr="00E51F79">
              <w:rPr>
                <w:b/>
                <w:lang w:val="en-GB"/>
              </w:rPr>
              <w:t xml:space="preserve">8. </w:t>
            </w:r>
            <w:r w:rsidR="000B5EDC" w:rsidRPr="00E51F79">
              <w:rPr>
                <w:b/>
                <w:lang w:val="en-GB"/>
              </w:rPr>
              <w:t xml:space="preserve">Cost of Preparation of </w:t>
            </w:r>
            <w:r w:rsidR="00E90ED9" w:rsidRPr="00E51F79">
              <w:rPr>
                <w:b/>
                <w:lang w:val="en-GB"/>
              </w:rPr>
              <w:t>Proposal</w:t>
            </w:r>
          </w:p>
        </w:tc>
        <w:tc>
          <w:tcPr>
            <w:tcW w:w="6660" w:type="dxa"/>
            <w:gridSpan w:val="2"/>
          </w:tcPr>
          <w:p w14:paraId="5327CE7D" w14:textId="77777777" w:rsidR="000B5EDC" w:rsidRPr="00E51F79" w:rsidRDefault="000C2CF9" w:rsidP="00AC0636">
            <w:pPr>
              <w:pStyle w:val="ListParagraph"/>
              <w:spacing w:after="200"/>
              <w:ind w:left="0"/>
              <w:contextualSpacing w:val="0"/>
              <w:jc w:val="both"/>
              <w:rPr>
                <w:lang w:val="en-GB"/>
              </w:rPr>
            </w:pPr>
            <w:r w:rsidRPr="00E51F79">
              <w:rPr>
                <w:lang w:val="en-GB"/>
              </w:rPr>
              <w:t xml:space="preserve">8.1. </w:t>
            </w:r>
            <w:r w:rsidR="000B5EDC" w:rsidRPr="00E51F79">
              <w:rPr>
                <w:lang w:val="en-GB"/>
              </w:rPr>
              <w:t xml:space="preserve">The Consultant shall bear all costs associated with the preparation and submission of its </w:t>
            </w:r>
            <w:r w:rsidR="00E90ED9" w:rsidRPr="00E51F79">
              <w:rPr>
                <w:lang w:val="en-GB"/>
              </w:rPr>
              <w:t>Proposal</w:t>
            </w:r>
            <w:r w:rsidR="000B5EDC" w:rsidRPr="00E51F79">
              <w:rPr>
                <w:lang w:val="en-GB"/>
              </w:rPr>
              <w:t xml:space="preserve">, and the Client shall not be responsible or liable for those costs, regardless of the conduct or outcome of the selection process. The Client is not bound to accept any </w:t>
            </w:r>
            <w:proofErr w:type="gramStart"/>
            <w:r w:rsidR="00E90ED9" w:rsidRPr="00E51F79">
              <w:rPr>
                <w:lang w:val="en-GB"/>
              </w:rPr>
              <w:t>Proposal</w:t>
            </w:r>
            <w:r w:rsidR="000B5EDC" w:rsidRPr="00E51F79">
              <w:rPr>
                <w:lang w:val="en-GB"/>
              </w:rPr>
              <w:t>, and</w:t>
            </w:r>
            <w:proofErr w:type="gramEnd"/>
            <w:r w:rsidR="000B5EDC" w:rsidRPr="00E51F79">
              <w:rPr>
                <w:lang w:val="en-GB"/>
              </w:rPr>
              <w:t xml:space="preserve"> reserves the right to annul the selection process at any time prior to Contract award, without thereby incurring any liability to the Consultant.</w:t>
            </w:r>
          </w:p>
        </w:tc>
      </w:tr>
      <w:tr w:rsidR="000B5EDC" w:rsidRPr="00E51F79" w14:paraId="5327CE81" w14:textId="77777777" w:rsidTr="00702FBB">
        <w:tc>
          <w:tcPr>
            <w:tcW w:w="2458" w:type="dxa"/>
          </w:tcPr>
          <w:p w14:paraId="5327CE7F" w14:textId="77777777" w:rsidR="009A2264" w:rsidRPr="00E51F79" w:rsidRDefault="000C2CF9" w:rsidP="00AC0636">
            <w:pPr>
              <w:pStyle w:val="ListParagraph"/>
              <w:ind w:left="0"/>
              <w:rPr>
                <w:b/>
                <w:lang w:val="en-GB"/>
              </w:rPr>
            </w:pPr>
            <w:r w:rsidRPr="00E51F79">
              <w:rPr>
                <w:b/>
                <w:lang w:val="en-GB"/>
              </w:rPr>
              <w:t xml:space="preserve">9. </w:t>
            </w:r>
            <w:r w:rsidR="000B5EDC" w:rsidRPr="00E51F79">
              <w:rPr>
                <w:b/>
                <w:lang w:val="en-GB"/>
              </w:rPr>
              <w:t xml:space="preserve">Language </w:t>
            </w:r>
          </w:p>
        </w:tc>
        <w:tc>
          <w:tcPr>
            <w:tcW w:w="6660" w:type="dxa"/>
            <w:gridSpan w:val="2"/>
          </w:tcPr>
          <w:p w14:paraId="5327CE80" w14:textId="77777777" w:rsidR="000B5EDC" w:rsidRPr="00E51F79" w:rsidRDefault="000C2CF9" w:rsidP="00AC0636">
            <w:pPr>
              <w:pStyle w:val="ListParagraph"/>
              <w:spacing w:after="200"/>
              <w:ind w:left="0"/>
              <w:contextualSpacing w:val="0"/>
              <w:jc w:val="both"/>
              <w:rPr>
                <w:lang w:val="en-GB"/>
              </w:rPr>
            </w:pPr>
            <w:r w:rsidRPr="00E51F79">
              <w:rPr>
                <w:lang w:val="en-GB"/>
              </w:rPr>
              <w:t xml:space="preserve">9.1. </w:t>
            </w:r>
            <w:r w:rsidR="000B5EDC" w:rsidRPr="00E51F79">
              <w:rPr>
                <w:lang w:val="en-GB"/>
              </w:rPr>
              <w:t xml:space="preserve">The </w:t>
            </w:r>
            <w:r w:rsidR="00E90ED9" w:rsidRPr="00E51F79">
              <w:rPr>
                <w:lang w:val="en-GB"/>
              </w:rPr>
              <w:t>Proposal</w:t>
            </w:r>
            <w:r w:rsidR="000B5EDC" w:rsidRPr="00E51F79">
              <w:rPr>
                <w:lang w:val="en-GB"/>
              </w:rPr>
              <w:t xml:space="preserve">, as well as all correspondence and documents relating to the </w:t>
            </w:r>
            <w:r w:rsidR="00E90ED9" w:rsidRPr="00E51F79">
              <w:rPr>
                <w:lang w:val="en-GB"/>
              </w:rPr>
              <w:t>Proposal</w:t>
            </w:r>
            <w:r w:rsidR="000B5EDC" w:rsidRPr="00E51F79">
              <w:rPr>
                <w:lang w:val="en-GB"/>
              </w:rPr>
              <w:t xml:space="preserve"> exchanged b</w:t>
            </w:r>
            <w:r w:rsidR="00914D84" w:rsidRPr="00E51F79">
              <w:rPr>
                <w:lang w:val="en-GB"/>
              </w:rPr>
              <w:t>etween</w:t>
            </w:r>
            <w:r w:rsidR="000B5EDC" w:rsidRPr="00E51F79">
              <w:rPr>
                <w:lang w:val="en-GB"/>
              </w:rPr>
              <w:t xml:space="preserve"> the Consultant and the Client, shall be written in the language(s) specified in the </w:t>
            </w:r>
            <w:r w:rsidR="000B5EDC" w:rsidRPr="00E51F79">
              <w:rPr>
                <w:b/>
                <w:lang w:val="en-GB"/>
              </w:rPr>
              <w:t>Data Sheet</w:t>
            </w:r>
            <w:r w:rsidR="000B5EDC" w:rsidRPr="00E51F79">
              <w:rPr>
                <w:lang w:val="en-GB"/>
              </w:rPr>
              <w:t>.</w:t>
            </w:r>
          </w:p>
        </w:tc>
      </w:tr>
      <w:tr w:rsidR="000B5EDC" w:rsidRPr="00E51F79" w14:paraId="5327CE84" w14:textId="77777777" w:rsidTr="00702FBB">
        <w:tc>
          <w:tcPr>
            <w:tcW w:w="2458" w:type="dxa"/>
          </w:tcPr>
          <w:p w14:paraId="5327CE82" w14:textId="77777777" w:rsidR="000B5EDC" w:rsidRPr="00E51F79" w:rsidRDefault="000C2CF9" w:rsidP="00AC0636">
            <w:pPr>
              <w:pStyle w:val="ListParagraph"/>
              <w:ind w:left="0"/>
              <w:rPr>
                <w:b/>
                <w:lang w:val="en-GB"/>
              </w:rPr>
            </w:pPr>
            <w:r w:rsidRPr="00E51F79">
              <w:rPr>
                <w:b/>
                <w:lang w:val="en-GB"/>
              </w:rPr>
              <w:lastRenderedPageBreak/>
              <w:t xml:space="preserve">10. </w:t>
            </w:r>
            <w:r w:rsidR="000B5EDC" w:rsidRPr="00E51F79">
              <w:rPr>
                <w:b/>
                <w:lang w:val="en-GB"/>
              </w:rPr>
              <w:t xml:space="preserve">Only </w:t>
            </w:r>
            <w:r w:rsidR="00B033AD" w:rsidRPr="00E51F79">
              <w:rPr>
                <w:b/>
                <w:lang w:val="en-GB"/>
              </w:rPr>
              <w:t>O</w:t>
            </w:r>
            <w:r w:rsidR="000B5EDC" w:rsidRPr="00E51F79">
              <w:rPr>
                <w:b/>
                <w:lang w:val="en-GB"/>
              </w:rPr>
              <w:t>ne</w:t>
            </w:r>
            <w:r w:rsidRPr="00E51F79">
              <w:rPr>
                <w:b/>
                <w:lang w:val="en-GB"/>
              </w:rPr>
              <w:t xml:space="preserve"> </w:t>
            </w:r>
            <w:r w:rsidR="00E90ED9" w:rsidRPr="00E51F79">
              <w:rPr>
                <w:b/>
                <w:lang w:val="en-GB"/>
              </w:rPr>
              <w:t>Proposal</w:t>
            </w:r>
          </w:p>
        </w:tc>
        <w:tc>
          <w:tcPr>
            <w:tcW w:w="6660" w:type="dxa"/>
            <w:gridSpan w:val="2"/>
          </w:tcPr>
          <w:p w14:paraId="5327CE83" w14:textId="77777777" w:rsidR="000B5EDC" w:rsidRPr="00E51F79" w:rsidRDefault="000C2CF9" w:rsidP="00AC0636">
            <w:pPr>
              <w:pStyle w:val="ListParagraph"/>
              <w:spacing w:after="200"/>
              <w:ind w:left="0"/>
              <w:contextualSpacing w:val="0"/>
              <w:jc w:val="both"/>
              <w:rPr>
                <w:lang w:val="en-GB"/>
              </w:rPr>
            </w:pPr>
            <w:r w:rsidRPr="00E51F79">
              <w:rPr>
                <w:lang w:val="en-GB"/>
              </w:rPr>
              <w:t xml:space="preserve">10.1. </w:t>
            </w:r>
            <w:r w:rsidR="000B5EDC" w:rsidRPr="00E51F79">
              <w:rPr>
                <w:lang w:val="en-GB"/>
              </w:rPr>
              <w:t xml:space="preserve">The Consultant </w:t>
            </w:r>
            <w:r w:rsidR="007430DB" w:rsidRPr="00E51F79">
              <w:rPr>
                <w:lang w:val="en-GB"/>
              </w:rPr>
              <w:t xml:space="preserve">(including the individual members of any </w:t>
            </w:r>
            <w:r w:rsidR="00051B36" w:rsidRPr="00E51F79">
              <w:rPr>
                <w:lang w:val="en-GB"/>
              </w:rPr>
              <w:t>JVCA</w:t>
            </w:r>
            <w:r w:rsidR="007430DB" w:rsidRPr="00E51F79">
              <w:rPr>
                <w:lang w:val="en-GB"/>
              </w:rPr>
              <w:t xml:space="preserve">) shall </w:t>
            </w:r>
            <w:r w:rsidR="000B5EDC" w:rsidRPr="00E51F79">
              <w:rPr>
                <w:lang w:val="en-GB"/>
              </w:rPr>
              <w:t xml:space="preserve">submit only one </w:t>
            </w:r>
            <w:r w:rsidR="00E90ED9" w:rsidRPr="00E51F79">
              <w:rPr>
                <w:lang w:val="en-GB"/>
              </w:rPr>
              <w:t>Proposal</w:t>
            </w:r>
            <w:r w:rsidR="000B5EDC" w:rsidRPr="00E51F79">
              <w:rPr>
                <w:lang w:val="en-GB"/>
              </w:rPr>
              <w:t xml:space="preserve">, either </w:t>
            </w:r>
            <w:r w:rsidR="007430DB" w:rsidRPr="00E51F79">
              <w:rPr>
                <w:lang w:val="en-GB"/>
              </w:rPr>
              <w:t xml:space="preserve">in its own name or as part of a </w:t>
            </w:r>
            <w:r w:rsidR="00051B36" w:rsidRPr="00E51F79">
              <w:rPr>
                <w:lang w:val="en-GB"/>
              </w:rPr>
              <w:t>JVCA</w:t>
            </w:r>
            <w:r w:rsidR="007430DB" w:rsidRPr="00E51F79">
              <w:rPr>
                <w:lang w:val="en-GB"/>
              </w:rPr>
              <w:t xml:space="preserve"> </w:t>
            </w:r>
            <w:r w:rsidR="000B5EDC" w:rsidRPr="00E51F79">
              <w:rPr>
                <w:lang w:val="en-GB"/>
              </w:rPr>
              <w:t xml:space="preserve">in another </w:t>
            </w:r>
            <w:r w:rsidR="00E90ED9" w:rsidRPr="00E51F79">
              <w:rPr>
                <w:lang w:val="en-GB"/>
              </w:rPr>
              <w:t>Proposal</w:t>
            </w:r>
            <w:r w:rsidR="000B5EDC" w:rsidRPr="00E51F79">
              <w:rPr>
                <w:lang w:val="en-GB"/>
              </w:rPr>
              <w:t xml:space="preserve">. If a Consultant, including </w:t>
            </w:r>
            <w:r w:rsidR="007430DB" w:rsidRPr="00E51F79">
              <w:rPr>
                <w:lang w:val="en-GB"/>
              </w:rPr>
              <w:t>any</w:t>
            </w:r>
            <w:r w:rsidR="000B5EDC" w:rsidRPr="00E51F79">
              <w:rPr>
                <w:lang w:val="en-GB"/>
              </w:rPr>
              <w:t xml:space="preserve"> </w:t>
            </w:r>
            <w:r w:rsidR="007430DB" w:rsidRPr="00E51F79">
              <w:rPr>
                <w:lang w:val="en-GB"/>
              </w:rPr>
              <w:t xml:space="preserve">Joint Venture </w:t>
            </w:r>
            <w:r w:rsidR="00457195" w:rsidRPr="00E51F79">
              <w:rPr>
                <w:lang w:val="en-GB"/>
              </w:rPr>
              <w:t>member</w:t>
            </w:r>
            <w:r w:rsidR="000B5EDC" w:rsidRPr="00E51F79">
              <w:rPr>
                <w:lang w:val="en-GB"/>
              </w:rPr>
              <w:t xml:space="preserve">, submits or participates in more than one </w:t>
            </w:r>
            <w:r w:rsidR="00E90ED9" w:rsidRPr="00E51F79">
              <w:rPr>
                <w:lang w:val="en-GB"/>
              </w:rPr>
              <w:t>Proposal</w:t>
            </w:r>
            <w:r w:rsidR="000B5EDC" w:rsidRPr="00E51F79">
              <w:rPr>
                <w:lang w:val="en-GB"/>
              </w:rPr>
              <w:t xml:space="preserve">, all such </w:t>
            </w:r>
            <w:r w:rsidR="00E90ED9" w:rsidRPr="00E51F79">
              <w:rPr>
                <w:lang w:val="en-GB"/>
              </w:rPr>
              <w:t>Proposal</w:t>
            </w:r>
            <w:r w:rsidR="000B5EDC" w:rsidRPr="00E51F79">
              <w:rPr>
                <w:lang w:val="en-GB"/>
              </w:rPr>
              <w:t xml:space="preserve">s shall be disqualified and rejected. </w:t>
            </w:r>
            <w:r w:rsidR="001D59BB" w:rsidRPr="00E51F79">
              <w:rPr>
                <w:lang w:val="en-GB"/>
              </w:rPr>
              <w:t xml:space="preserve">For the purpose of this Article a sub-consultant is not considered to be participating in a </w:t>
            </w:r>
            <w:r w:rsidR="00E90ED9" w:rsidRPr="00E51F79">
              <w:rPr>
                <w:lang w:val="en-GB"/>
              </w:rPr>
              <w:t>Proposal</w:t>
            </w:r>
            <w:r w:rsidR="001D59BB" w:rsidRPr="00E51F79">
              <w:rPr>
                <w:lang w:val="en-GB"/>
              </w:rPr>
              <w:t>.</w:t>
            </w:r>
          </w:p>
        </w:tc>
      </w:tr>
      <w:tr w:rsidR="007A1431" w:rsidRPr="00E51F79" w14:paraId="5327CE8A" w14:textId="77777777" w:rsidTr="00702FBB">
        <w:tc>
          <w:tcPr>
            <w:tcW w:w="2458" w:type="dxa"/>
          </w:tcPr>
          <w:p w14:paraId="5327CE85" w14:textId="77777777" w:rsidR="007A1431" w:rsidRPr="00E51F79" w:rsidRDefault="000C2CF9" w:rsidP="00AC0636">
            <w:pPr>
              <w:pStyle w:val="ListParagraph"/>
              <w:tabs>
                <w:tab w:val="left" w:pos="360"/>
              </w:tabs>
              <w:ind w:left="0"/>
              <w:rPr>
                <w:lang w:val="en-GB"/>
              </w:rPr>
            </w:pPr>
            <w:r w:rsidRPr="00E51F79">
              <w:rPr>
                <w:b/>
                <w:lang w:val="en-GB"/>
              </w:rPr>
              <w:t xml:space="preserve">11. </w:t>
            </w:r>
            <w:r w:rsidR="007A1431" w:rsidRPr="00E51F79">
              <w:rPr>
                <w:b/>
                <w:lang w:val="en-GB"/>
              </w:rPr>
              <w:t xml:space="preserve">Clarification and Amendment of </w:t>
            </w:r>
            <w:r w:rsidR="00554D21" w:rsidRPr="00E51F79">
              <w:rPr>
                <w:b/>
                <w:lang w:val="en-GB"/>
              </w:rPr>
              <w:t xml:space="preserve">the </w:t>
            </w:r>
            <w:r w:rsidR="00E90ED9" w:rsidRPr="00E51F79">
              <w:rPr>
                <w:b/>
                <w:lang w:val="en-GB"/>
              </w:rPr>
              <w:t>RFP</w:t>
            </w:r>
          </w:p>
        </w:tc>
        <w:tc>
          <w:tcPr>
            <w:tcW w:w="6660" w:type="dxa"/>
            <w:gridSpan w:val="2"/>
          </w:tcPr>
          <w:p w14:paraId="5327CE86" w14:textId="77777777" w:rsidR="007A1431" w:rsidRPr="00E51F79" w:rsidRDefault="000C2CF9" w:rsidP="00AC0636">
            <w:pPr>
              <w:pStyle w:val="ListParagraph"/>
              <w:spacing w:after="200"/>
              <w:ind w:left="0"/>
              <w:contextualSpacing w:val="0"/>
              <w:jc w:val="both"/>
              <w:rPr>
                <w:lang w:val="en-GB"/>
              </w:rPr>
            </w:pPr>
            <w:r w:rsidRPr="00E51F79">
              <w:rPr>
                <w:lang w:val="en-GB"/>
              </w:rPr>
              <w:t xml:space="preserve">11.1. </w:t>
            </w:r>
            <w:r w:rsidR="007A1431" w:rsidRPr="00E51F79">
              <w:rPr>
                <w:lang w:val="en-GB"/>
              </w:rPr>
              <w:t xml:space="preserve">The Consultant may request a clarification of any part of the </w:t>
            </w:r>
            <w:r w:rsidR="00E90ED9" w:rsidRPr="00E51F79">
              <w:rPr>
                <w:lang w:val="en-GB"/>
              </w:rPr>
              <w:t>RFP</w:t>
            </w:r>
            <w:r w:rsidR="00B74C13" w:rsidRPr="00E51F79">
              <w:rPr>
                <w:lang w:val="en-GB"/>
              </w:rPr>
              <w:t xml:space="preserve"> documents</w:t>
            </w:r>
            <w:r w:rsidR="007A1431" w:rsidRPr="00E51F79">
              <w:rPr>
                <w:lang w:val="en-GB"/>
              </w:rPr>
              <w:t xml:space="preserve"> during the period indicated in the </w:t>
            </w:r>
            <w:r w:rsidR="007A1431" w:rsidRPr="00E51F79">
              <w:rPr>
                <w:b/>
                <w:lang w:val="en-GB"/>
              </w:rPr>
              <w:t>Data Sheet</w:t>
            </w:r>
            <w:r w:rsidR="007A1431" w:rsidRPr="00E51F79">
              <w:rPr>
                <w:lang w:val="en-GB"/>
              </w:rPr>
              <w:t xml:space="preserve"> before the </w:t>
            </w:r>
            <w:r w:rsidR="00E90ED9" w:rsidRPr="00E51F79">
              <w:rPr>
                <w:lang w:val="en-GB"/>
              </w:rPr>
              <w:t>Proposal</w:t>
            </w:r>
            <w:r w:rsidR="007A1431" w:rsidRPr="00E51F79">
              <w:rPr>
                <w:lang w:val="en-GB"/>
              </w:rPr>
              <w:t xml:space="preserve">s’ submission deadline. Any request for clarification must be sent in writing, or by electronic means as specified in the </w:t>
            </w:r>
            <w:r w:rsidR="007A1431" w:rsidRPr="00E51F79">
              <w:rPr>
                <w:b/>
                <w:lang w:val="en-GB"/>
              </w:rPr>
              <w:t>Data Sheet</w:t>
            </w:r>
            <w:r w:rsidR="007A1431" w:rsidRPr="00E51F79">
              <w:rPr>
                <w:lang w:val="en-GB"/>
              </w:rPr>
              <w:t xml:space="preserve">, to the Client’s address indicated in the </w:t>
            </w:r>
            <w:r w:rsidR="007A1431" w:rsidRPr="00E51F79">
              <w:rPr>
                <w:b/>
                <w:lang w:val="en-GB"/>
              </w:rPr>
              <w:t>Data Sheet</w:t>
            </w:r>
            <w:r w:rsidR="007A1431" w:rsidRPr="00E51F79">
              <w:rPr>
                <w:lang w:val="en-GB"/>
              </w:rPr>
              <w:t xml:space="preserve">. The Client will respond in writing, or by electronic means, as specified in the </w:t>
            </w:r>
            <w:r w:rsidR="007A1431" w:rsidRPr="00E51F79">
              <w:rPr>
                <w:b/>
                <w:lang w:val="en-GB"/>
              </w:rPr>
              <w:t>Data Sheet,</w:t>
            </w:r>
            <w:r w:rsidR="007A1431" w:rsidRPr="00E51F79">
              <w:rPr>
                <w:lang w:val="en-GB"/>
              </w:rPr>
              <w:t xml:space="preserve"> and will make written copies of the response (including an explanation of the query but without identifying its source) available to Consultants. Should the Client deem it necessary to amend the </w:t>
            </w:r>
            <w:r w:rsidR="00E90ED9" w:rsidRPr="00E51F79">
              <w:rPr>
                <w:lang w:val="en-GB"/>
              </w:rPr>
              <w:t>RFP</w:t>
            </w:r>
            <w:r w:rsidR="00554D21" w:rsidRPr="00E51F79">
              <w:rPr>
                <w:lang w:val="en-GB"/>
              </w:rPr>
              <w:t xml:space="preserve"> documents </w:t>
            </w:r>
            <w:r w:rsidR="007A1431" w:rsidRPr="00E51F79">
              <w:rPr>
                <w:lang w:val="en-GB"/>
              </w:rPr>
              <w:t xml:space="preserve">as a result of a clarification, it shall do so following the procedure described below: </w:t>
            </w:r>
          </w:p>
          <w:p w14:paraId="5327CE87" w14:textId="77777777" w:rsidR="007A1431" w:rsidRPr="00E51F79" w:rsidRDefault="000C2CF9" w:rsidP="00AC0636">
            <w:pPr>
              <w:pStyle w:val="ListParagraph"/>
              <w:spacing w:after="200"/>
              <w:ind w:left="580"/>
              <w:contextualSpacing w:val="0"/>
              <w:jc w:val="both"/>
              <w:rPr>
                <w:lang w:val="en-GB"/>
              </w:rPr>
            </w:pPr>
            <w:r w:rsidRPr="00E51F79">
              <w:t xml:space="preserve">11.1.1. </w:t>
            </w:r>
            <w:r w:rsidR="007A1431" w:rsidRPr="00E51F79">
              <w:t xml:space="preserve">At any time before the </w:t>
            </w:r>
            <w:r w:rsidR="00E90ED9" w:rsidRPr="00E51F79">
              <w:t>Proposal</w:t>
            </w:r>
            <w:r w:rsidR="007A1431" w:rsidRPr="00E51F79">
              <w:t xml:space="preserve"> submission deadline, the Client may amend the</w:t>
            </w:r>
            <w:r w:rsidR="00051B36" w:rsidRPr="00E51F79">
              <w:t xml:space="preserve"> Notice and/ or the </w:t>
            </w:r>
            <w:r w:rsidR="00E90ED9" w:rsidRPr="00E51F79">
              <w:t>RFP</w:t>
            </w:r>
            <w:r w:rsidR="00554D21" w:rsidRPr="00E51F79">
              <w:t xml:space="preserve"> </w:t>
            </w:r>
            <w:r w:rsidR="007A1431" w:rsidRPr="00E51F79">
              <w:t xml:space="preserve">by issuing an amendment in writing </w:t>
            </w:r>
            <w:r w:rsidR="007A1431" w:rsidRPr="00E51F79">
              <w:rPr>
                <w:lang w:val="en-GB"/>
              </w:rPr>
              <w:t xml:space="preserve">or by electronic means as specified in the </w:t>
            </w:r>
            <w:r w:rsidR="007A1431" w:rsidRPr="00E51F79">
              <w:rPr>
                <w:b/>
                <w:lang w:val="en-GB"/>
              </w:rPr>
              <w:t>Data Sheet</w:t>
            </w:r>
            <w:r w:rsidR="007A1431" w:rsidRPr="00E51F79">
              <w:t xml:space="preserve">. The amendment will be binding on all Consultants. The Consultants shall acknowledge receipt of all amendments sent in writing, if requested to do so. </w:t>
            </w:r>
          </w:p>
          <w:p w14:paraId="5327CE88" w14:textId="77777777" w:rsidR="007A1431" w:rsidRPr="00E51F79" w:rsidRDefault="000C2CF9" w:rsidP="00AC0636">
            <w:pPr>
              <w:pStyle w:val="ListParagraph"/>
              <w:spacing w:after="200"/>
              <w:ind w:left="580"/>
              <w:contextualSpacing w:val="0"/>
              <w:jc w:val="both"/>
              <w:rPr>
                <w:lang w:val="en-GB"/>
              </w:rPr>
            </w:pPr>
            <w:r w:rsidRPr="00E51F79">
              <w:t xml:space="preserve">11.1.2. </w:t>
            </w:r>
            <w:r w:rsidR="007A1431" w:rsidRPr="00E51F79">
              <w:t xml:space="preserve">If the amendment is substantial, the Client may extend the </w:t>
            </w:r>
            <w:r w:rsidR="00E90ED9" w:rsidRPr="00E51F79">
              <w:t>Proposal</w:t>
            </w:r>
            <w:r w:rsidR="007A1431" w:rsidRPr="00E51F79">
              <w:t xml:space="preserve"> submission deadline to give the Consultants reasonable time to take an amendment into account in their </w:t>
            </w:r>
            <w:r w:rsidR="00E90ED9" w:rsidRPr="00E51F79">
              <w:t>Proposal</w:t>
            </w:r>
            <w:r w:rsidR="007A1431" w:rsidRPr="00E51F79">
              <w:t xml:space="preserve">s. </w:t>
            </w:r>
          </w:p>
          <w:p w14:paraId="5327CE89" w14:textId="77777777" w:rsidR="007A1431" w:rsidRPr="00E51F79" w:rsidRDefault="000C2CF9" w:rsidP="00AC0636">
            <w:pPr>
              <w:pStyle w:val="ListParagraph"/>
              <w:spacing w:after="200"/>
              <w:ind w:left="0"/>
              <w:contextualSpacing w:val="0"/>
              <w:jc w:val="both"/>
              <w:rPr>
                <w:lang w:val="en-GB"/>
              </w:rPr>
            </w:pPr>
            <w:r w:rsidRPr="00E51F79">
              <w:rPr>
                <w:lang w:val="en-GB"/>
              </w:rPr>
              <w:t xml:space="preserve">11.2. </w:t>
            </w:r>
            <w:r w:rsidR="007A1431" w:rsidRPr="00E51F79">
              <w:t xml:space="preserve">The Consultant may submit a modified </w:t>
            </w:r>
            <w:r w:rsidR="00E90ED9" w:rsidRPr="00E51F79">
              <w:t>Proposal</w:t>
            </w:r>
            <w:r w:rsidR="007A1431" w:rsidRPr="00E51F79">
              <w:t xml:space="preserve"> or a modification to any part of it at any time prior to the </w:t>
            </w:r>
            <w:r w:rsidR="00E90ED9" w:rsidRPr="00E51F79">
              <w:t>Proposal</w:t>
            </w:r>
            <w:r w:rsidR="007A1431" w:rsidRPr="00E51F79">
              <w:t xml:space="preserve"> submission deadline. No modifications to the </w:t>
            </w:r>
            <w:r w:rsidR="00E90ED9" w:rsidRPr="00E51F79">
              <w:t>Proposal</w:t>
            </w:r>
            <w:r w:rsidR="007A1431" w:rsidRPr="00E51F79">
              <w:t xml:space="preserve"> shall be accepted after the deadline.</w:t>
            </w:r>
          </w:p>
        </w:tc>
      </w:tr>
      <w:tr w:rsidR="009A1FEF" w:rsidRPr="00E51F79" w14:paraId="5327CE90" w14:textId="77777777" w:rsidTr="00702FBB">
        <w:tc>
          <w:tcPr>
            <w:tcW w:w="2458" w:type="dxa"/>
          </w:tcPr>
          <w:p w14:paraId="5327CE8B" w14:textId="77777777" w:rsidR="009A1FEF" w:rsidRPr="00E51F79" w:rsidDel="00FB0A71" w:rsidRDefault="000C2CF9" w:rsidP="00AC0636">
            <w:pPr>
              <w:pStyle w:val="ListParagraph"/>
              <w:tabs>
                <w:tab w:val="left" w:pos="360"/>
              </w:tabs>
              <w:ind w:left="0"/>
              <w:rPr>
                <w:b/>
                <w:lang w:val="en-GB"/>
              </w:rPr>
            </w:pPr>
            <w:r w:rsidRPr="00E51F79">
              <w:rPr>
                <w:b/>
                <w:lang w:val="en-GB"/>
              </w:rPr>
              <w:t xml:space="preserve">12. </w:t>
            </w:r>
            <w:r w:rsidR="009A1FEF" w:rsidRPr="00E51F79">
              <w:rPr>
                <w:b/>
                <w:lang w:val="en-GB"/>
              </w:rPr>
              <w:t>Confidentiality</w:t>
            </w:r>
          </w:p>
        </w:tc>
        <w:tc>
          <w:tcPr>
            <w:tcW w:w="6660" w:type="dxa"/>
            <w:gridSpan w:val="2"/>
          </w:tcPr>
          <w:p w14:paraId="5327CE8C" w14:textId="77777777" w:rsidR="009A1FEF" w:rsidRPr="00E51F79" w:rsidRDefault="000C2CF9" w:rsidP="00AC0636">
            <w:pPr>
              <w:pStyle w:val="ListParagraph"/>
              <w:spacing w:after="200"/>
              <w:ind w:left="0"/>
              <w:contextualSpacing w:val="0"/>
              <w:jc w:val="both"/>
              <w:rPr>
                <w:lang w:val="en-GB"/>
              </w:rPr>
            </w:pPr>
            <w:r w:rsidRPr="00E51F79">
              <w:rPr>
                <w:lang w:val="en-GB"/>
              </w:rPr>
              <w:t xml:space="preserve">12.1. </w:t>
            </w:r>
            <w:r w:rsidR="009A1FEF" w:rsidRPr="00E51F79">
              <w:rPr>
                <w:lang w:val="en-GB"/>
              </w:rPr>
              <w:t xml:space="preserve">From the time the </w:t>
            </w:r>
            <w:r w:rsidR="00E90ED9" w:rsidRPr="00E51F79">
              <w:rPr>
                <w:lang w:val="en-GB"/>
              </w:rPr>
              <w:t>Proposal</w:t>
            </w:r>
            <w:r w:rsidR="009A1FEF" w:rsidRPr="00E51F79">
              <w:rPr>
                <w:lang w:val="en-GB"/>
              </w:rPr>
              <w:t>s are opened to the time</w:t>
            </w:r>
            <w:r w:rsidR="00051B36" w:rsidRPr="00E51F79">
              <w:rPr>
                <w:lang w:val="en-GB"/>
              </w:rPr>
              <w:t xml:space="preserve"> that </w:t>
            </w:r>
            <w:r w:rsidR="009A1FEF" w:rsidRPr="00E51F79">
              <w:rPr>
                <w:lang w:val="en-GB"/>
              </w:rPr>
              <w:t xml:space="preserve">the Contract is awarded, the Consultant should not contact the Client on any matter related to its </w:t>
            </w:r>
            <w:r w:rsidR="00E90ED9" w:rsidRPr="00E51F79">
              <w:rPr>
                <w:lang w:val="en-GB"/>
              </w:rPr>
              <w:t>Proposal</w:t>
            </w:r>
            <w:r w:rsidR="009A1FEF" w:rsidRPr="00E51F79">
              <w:rPr>
                <w:lang w:val="en-GB"/>
              </w:rPr>
              <w:t xml:space="preserve">. Information relating to the evaluation of </w:t>
            </w:r>
            <w:r w:rsidR="00E90ED9" w:rsidRPr="00E51F79">
              <w:rPr>
                <w:lang w:val="en-GB"/>
              </w:rPr>
              <w:t>Proposal</w:t>
            </w:r>
            <w:r w:rsidR="009A1FEF" w:rsidRPr="00E51F79">
              <w:rPr>
                <w:lang w:val="en-GB"/>
              </w:rPr>
              <w:t xml:space="preserve">s and award recommendations shall not be disclosed to the Consultants who submitted the </w:t>
            </w:r>
            <w:r w:rsidR="00E90ED9" w:rsidRPr="00E51F79">
              <w:rPr>
                <w:lang w:val="en-GB"/>
              </w:rPr>
              <w:t>Proposal</w:t>
            </w:r>
            <w:r w:rsidR="009A1FEF" w:rsidRPr="00E51F79">
              <w:rPr>
                <w:lang w:val="en-GB"/>
              </w:rPr>
              <w:t>s or to any other party not officially concerned with the process, until the publication of the Contract award information.</w:t>
            </w:r>
          </w:p>
          <w:p w14:paraId="5327CE8D" w14:textId="77777777" w:rsidR="009A1FEF" w:rsidRPr="00E51F79" w:rsidRDefault="000C2CF9" w:rsidP="00AC0636">
            <w:pPr>
              <w:pStyle w:val="ListParagraph"/>
              <w:spacing w:after="200"/>
              <w:ind w:left="0"/>
              <w:contextualSpacing w:val="0"/>
              <w:jc w:val="both"/>
              <w:rPr>
                <w:lang w:val="en-GB"/>
              </w:rPr>
            </w:pPr>
            <w:r w:rsidRPr="00E51F79">
              <w:rPr>
                <w:lang w:val="en-GB"/>
              </w:rPr>
              <w:t xml:space="preserve">12.2. </w:t>
            </w:r>
            <w:r w:rsidR="009A1FEF" w:rsidRPr="00E51F79">
              <w:rPr>
                <w:lang w:val="en-GB"/>
              </w:rPr>
              <w:t xml:space="preserve">Any attempt by </w:t>
            </w:r>
            <w:r w:rsidRPr="00E51F79">
              <w:rPr>
                <w:lang w:val="en-GB"/>
              </w:rPr>
              <w:t xml:space="preserve">the </w:t>
            </w:r>
            <w:r w:rsidR="009A1FEF" w:rsidRPr="00E51F79">
              <w:rPr>
                <w:lang w:val="en-GB"/>
              </w:rPr>
              <w:t xml:space="preserve">Consultant or anyone on behalf of the Consultant to influence improperly the Client in the evaluation of the </w:t>
            </w:r>
            <w:r w:rsidR="00E90ED9" w:rsidRPr="00E51F79">
              <w:rPr>
                <w:lang w:val="en-GB"/>
              </w:rPr>
              <w:t>Proposal</w:t>
            </w:r>
            <w:r w:rsidR="009A1FEF" w:rsidRPr="00E51F79">
              <w:rPr>
                <w:lang w:val="en-GB"/>
              </w:rPr>
              <w:t xml:space="preserve">s or Contract award decisions may result in the rejection of its </w:t>
            </w:r>
            <w:proofErr w:type="gramStart"/>
            <w:r w:rsidR="00E90ED9" w:rsidRPr="00E51F79">
              <w:rPr>
                <w:lang w:val="en-GB"/>
              </w:rPr>
              <w:t>Proposal</w:t>
            </w:r>
            <w:r w:rsidR="009A1FEF" w:rsidRPr="00E51F79">
              <w:rPr>
                <w:lang w:val="en-GB"/>
              </w:rPr>
              <w:t>, and</w:t>
            </w:r>
            <w:proofErr w:type="gramEnd"/>
            <w:r w:rsidR="009A1FEF" w:rsidRPr="00E51F79">
              <w:rPr>
                <w:lang w:val="en-GB"/>
              </w:rPr>
              <w:t xml:space="preserve"> may be subject to the application of </w:t>
            </w:r>
            <w:r w:rsidRPr="00E51F79">
              <w:rPr>
                <w:lang w:val="en-GB"/>
              </w:rPr>
              <w:lastRenderedPageBreak/>
              <w:t xml:space="preserve">the </w:t>
            </w:r>
            <w:r w:rsidR="009A1FEF" w:rsidRPr="00E51F79">
              <w:rPr>
                <w:lang w:val="en-GB"/>
              </w:rPr>
              <w:t xml:space="preserve">Bank’s </w:t>
            </w:r>
            <w:r w:rsidRPr="00E51F79">
              <w:rPr>
                <w:lang w:val="en-GB"/>
              </w:rPr>
              <w:t xml:space="preserve">prevailing </w:t>
            </w:r>
            <w:r w:rsidR="009A1FEF" w:rsidRPr="00E51F79">
              <w:rPr>
                <w:lang w:val="en-GB"/>
              </w:rPr>
              <w:t>sanctions procedures.</w:t>
            </w:r>
          </w:p>
          <w:p w14:paraId="5327CE8E" w14:textId="7F5AB8D9" w:rsidR="009A1FEF" w:rsidRPr="00E51F79" w:rsidRDefault="000C2CF9" w:rsidP="00AC0636">
            <w:pPr>
              <w:pStyle w:val="ListParagraph"/>
              <w:spacing w:after="200"/>
              <w:ind w:left="0"/>
              <w:contextualSpacing w:val="0"/>
              <w:jc w:val="both"/>
              <w:rPr>
                <w:lang w:val="en-GB"/>
              </w:rPr>
            </w:pPr>
            <w:r w:rsidRPr="00E51F79">
              <w:rPr>
                <w:lang w:val="en-GB"/>
              </w:rPr>
              <w:t xml:space="preserve">12.3. </w:t>
            </w:r>
            <w:r w:rsidR="009A1FEF" w:rsidRPr="00E51F79">
              <w:rPr>
                <w:lang w:val="en-GB"/>
              </w:rPr>
              <w:t xml:space="preserve">Notwithstanding the above provisions, from the time of the </w:t>
            </w:r>
            <w:r w:rsidR="00E90ED9" w:rsidRPr="00E51F79">
              <w:rPr>
                <w:lang w:val="en-GB"/>
              </w:rPr>
              <w:t>Proposal</w:t>
            </w:r>
            <w:r w:rsidR="009A1FEF" w:rsidRPr="00E51F79">
              <w:rPr>
                <w:lang w:val="en-GB"/>
              </w:rPr>
              <w:t>s’ opening to the time of Contract award publication, if a Consultant wishes to contact the Client on any matter related to the selection process, it may do so only in writing</w:t>
            </w:r>
            <w:r w:rsidR="00835C6B" w:rsidRPr="00E51F79">
              <w:rPr>
                <w:lang w:val="en-GB"/>
              </w:rPr>
              <w:t>.</w:t>
            </w:r>
          </w:p>
          <w:p w14:paraId="5327CE8F" w14:textId="7CBE3022" w:rsidR="009A1FEF" w:rsidRPr="00E51F79" w:rsidRDefault="000C2CF9" w:rsidP="00775C9B">
            <w:pPr>
              <w:pStyle w:val="ListParagraph"/>
              <w:spacing w:after="200"/>
              <w:ind w:left="0"/>
              <w:contextualSpacing w:val="0"/>
              <w:jc w:val="both"/>
              <w:rPr>
                <w:lang w:val="en-GB"/>
              </w:rPr>
            </w:pPr>
            <w:r w:rsidRPr="00E51F79">
              <w:rPr>
                <w:lang w:val="en-GB"/>
              </w:rPr>
              <w:t xml:space="preserve">12.4. </w:t>
            </w:r>
            <w:r w:rsidR="009A1FEF" w:rsidRPr="00E51F79">
              <w:rPr>
                <w:lang w:val="en-GB"/>
              </w:rPr>
              <w:t xml:space="preserve">Notwithstanding the above provisions, from the time of the </w:t>
            </w:r>
            <w:r w:rsidR="00E90ED9" w:rsidRPr="00E51F79">
              <w:rPr>
                <w:lang w:val="en-GB"/>
              </w:rPr>
              <w:t>Proposal</w:t>
            </w:r>
            <w:r w:rsidR="009A1FEF" w:rsidRPr="00E51F79">
              <w:rPr>
                <w:lang w:val="en-GB"/>
              </w:rPr>
              <w:t xml:space="preserve">s’ opening to the time of Contract award publication, if a Client wishes to contact the Consultant to request clarifications of any aspect of their </w:t>
            </w:r>
            <w:r w:rsidR="00E90ED9" w:rsidRPr="00E51F79">
              <w:rPr>
                <w:lang w:val="en-GB"/>
              </w:rPr>
              <w:t>Proposal</w:t>
            </w:r>
            <w:r w:rsidR="009A1FEF" w:rsidRPr="00E51F79">
              <w:rPr>
                <w:lang w:val="en-GB"/>
              </w:rPr>
              <w:t xml:space="preserve"> it may do so only in writing</w:t>
            </w:r>
            <w:r w:rsidR="00835C6B" w:rsidRPr="00E51F79">
              <w:rPr>
                <w:lang w:val="en-GB"/>
              </w:rPr>
              <w:t>,</w:t>
            </w:r>
            <w:r w:rsidR="009A1FEF" w:rsidRPr="00E51F79">
              <w:rPr>
                <w:lang w:val="en-GB"/>
              </w:rPr>
              <w:t xml:space="preserve"> providing reasonable ti</w:t>
            </w:r>
            <w:r w:rsidR="002A41AA" w:rsidRPr="00E51F79">
              <w:rPr>
                <w:lang w:val="en-GB"/>
              </w:rPr>
              <w:t>me</w:t>
            </w:r>
            <w:r w:rsidR="009A1FEF" w:rsidRPr="00E51F79">
              <w:rPr>
                <w:lang w:val="en-GB"/>
              </w:rPr>
              <w:t xml:space="preserve"> for the Consultant to submit a </w:t>
            </w:r>
            <w:r w:rsidR="00E90ED9" w:rsidRPr="00E51F79">
              <w:rPr>
                <w:lang w:val="en-GB"/>
              </w:rPr>
              <w:t>Proposal</w:t>
            </w:r>
            <w:r w:rsidR="009A1FEF" w:rsidRPr="00E51F79">
              <w:rPr>
                <w:lang w:val="en-GB"/>
              </w:rPr>
              <w:t>.</w:t>
            </w:r>
          </w:p>
        </w:tc>
      </w:tr>
      <w:tr w:rsidR="00413942" w:rsidRPr="00E51F79" w14:paraId="5327CE94" w14:textId="77777777" w:rsidTr="00702FBB">
        <w:tc>
          <w:tcPr>
            <w:tcW w:w="2458" w:type="dxa"/>
          </w:tcPr>
          <w:p w14:paraId="5327CE91" w14:textId="77777777" w:rsidR="00413942" w:rsidRPr="00E51F79" w:rsidDel="00970A0F" w:rsidRDefault="00980FF1" w:rsidP="00AC0636">
            <w:pPr>
              <w:pStyle w:val="ListParagraph"/>
              <w:ind w:left="0"/>
              <w:rPr>
                <w:b/>
                <w:lang w:val="en-GB"/>
              </w:rPr>
            </w:pPr>
            <w:r w:rsidRPr="00E51F79">
              <w:rPr>
                <w:b/>
                <w:lang w:val="en-GB"/>
              </w:rPr>
              <w:lastRenderedPageBreak/>
              <w:t>13</w:t>
            </w:r>
            <w:r w:rsidR="001E1779" w:rsidRPr="00E51F79">
              <w:rPr>
                <w:b/>
                <w:lang w:val="en-GB"/>
              </w:rPr>
              <w:t xml:space="preserve">. </w:t>
            </w:r>
            <w:r w:rsidR="00413942" w:rsidRPr="00E51F79">
              <w:rPr>
                <w:b/>
                <w:lang w:val="en-GB"/>
              </w:rPr>
              <w:t xml:space="preserve">Documents Comprising the </w:t>
            </w:r>
            <w:r w:rsidR="00C14B2D" w:rsidRPr="00E51F79">
              <w:rPr>
                <w:b/>
                <w:lang w:val="en-GB"/>
              </w:rPr>
              <w:t>Proposal</w:t>
            </w:r>
          </w:p>
        </w:tc>
        <w:tc>
          <w:tcPr>
            <w:tcW w:w="6660" w:type="dxa"/>
            <w:gridSpan w:val="2"/>
          </w:tcPr>
          <w:p w14:paraId="5327CE92" w14:textId="77777777" w:rsidR="00413942" w:rsidRPr="00E51F79" w:rsidRDefault="00980FF1" w:rsidP="00AC0636">
            <w:pPr>
              <w:pStyle w:val="ListParagraph"/>
              <w:spacing w:after="240"/>
              <w:ind w:left="0"/>
              <w:contextualSpacing w:val="0"/>
              <w:jc w:val="both"/>
              <w:rPr>
                <w:lang w:val="en-GB"/>
              </w:rPr>
            </w:pPr>
            <w:r w:rsidRPr="00E51F79">
              <w:rPr>
                <w:lang w:val="en-GB"/>
              </w:rPr>
              <w:t>13</w:t>
            </w:r>
            <w:r w:rsidR="001E1779" w:rsidRPr="00E51F79">
              <w:rPr>
                <w:lang w:val="en-GB"/>
              </w:rPr>
              <w:t xml:space="preserve">.1. </w:t>
            </w:r>
            <w:r w:rsidR="00413942" w:rsidRPr="00E51F79">
              <w:rPr>
                <w:lang w:val="en-GB"/>
              </w:rPr>
              <w:t xml:space="preserve">The </w:t>
            </w:r>
            <w:r w:rsidR="00C14B2D" w:rsidRPr="00E51F79">
              <w:rPr>
                <w:lang w:val="en-GB"/>
              </w:rPr>
              <w:t>Proposal</w:t>
            </w:r>
            <w:r w:rsidR="00413942" w:rsidRPr="00E51F79">
              <w:rPr>
                <w:lang w:val="en-GB"/>
              </w:rPr>
              <w:t xml:space="preserve"> shall comprise the documents and forms listed in the Data Sheet.</w:t>
            </w:r>
          </w:p>
          <w:p w14:paraId="5327CE93" w14:textId="77777777" w:rsidR="00413942" w:rsidRPr="00E51F79" w:rsidDel="004F5F75" w:rsidRDefault="00980FF1" w:rsidP="00AC0636">
            <w:pPr>
              <w:pStyle w:val="ListParagraph"/>
              <w:spacing w:after="240"/>
              <w:ind w:left="0"/>
              <w:contextualSpacing w:val="0"/>
              <w:jc w:val="both"/>
              <w:rPr>
                <w:b/>
                <w:lang w:val="en-GB"/>
              </w:rPr>
            </w:pPr>
            <w:r w:rsidRPr="00E51F79">
              <w:rPr>
                <w:lang w:val="en-GB"/>
              </w:rPr>
              <w:t>13</w:t>
            </w:r>
            <w:r w:rsidR="001E1779" w:rsidRPr="00E51F79">
              <w:rPr>
                <w:lang w:val="en-GB"/>
              </w:rPr>
              <w:t xml:space="preserve">.2. </w:t>
            </w:r>
            <w:r w:rsidR="00413942" w:rsidRPr="00E51F79">
              <w:rPr>
                <w:lang w:val="en-GB"/>
              </w:rPr>
              <w:t xml:space="preserve">The Consultant shall furnish information on commissions, gratuities, and fees, if any, paid or to be paid to agents or any other party relating to this </w:t>
            </w:r>
            <w:r w:rsidR="009C5984" w:rsidRPr="00E51F79">
              <w:rPr>
                <w:lang w:val="en-GB"/>
              </w:rPr>
              <w:t>Proposal</w:t>
            </w:r>
            <w:r w:rsidR="00413942" w:rsidRPr="00E51F79">
              <w:rPr>
                <w:lang w:val="en-GB"/>
              </w:rPr>
              <w:t xml:space="preserve"> and, if awarded, Contract execution, as requested in the Financial Proposal submission form (Section </w:t>
            </w:r>
            <w:r w:rsidR="0076020C" w:rsidRPr="00E51F79">
              <w:rPr>
                <w:lang w:val="en-GB"/>
              </w:rPr>
              <w:t>1.5.</w:t>
            </w:r>
            <w:r w:rsidR="00413942" w:rsidRPr="00E51F79">
              <w:rPr>
                <w:lang w:val="en-GB"/>
              </w:rPr>
              <w:t xml:space="preserve">). </w:t>
            </w:r>
          </w:p>
        </w:tc>
      </w:tr>
      <w:tr w:rsidR="000B5EDC" w:rsidRPr="00E51F79" w14:paraId="5327CE9A" w14:textId="77777777" w:rsidTr="00702FBB">
        <w:tc>
          <w:tcPr>
            <w:tcW w:w="2458" w:type="dxa"/>
          </w:tcPr>
          <w:p w14:paraId="5327CE95" w14:textId="77777777" w:rsidR="009A2264" w:rsidRPr="00E51F79" w:rsidRDefault="00980FF1" w:rsidP="00AC0636">
            <w:pPr>
              <w:pStyle w:val="ListParagraph"/>
              <w:ind w:left="0"/>
              <w:rPr>
                <w:b/>
                <w:lang w:val="en-GB"/>
              </w:rPr>
            </w:pPr>
            <w:r w:rsidRPr="00E51F79">
              <w:rPr>
                <w:b/>
                <w:lang w:val="en-GB"/>
              </w:rPr>
              <w:t>14</w:t>
            </w:r>
            <w:r w:rsidR="001E1779" w:rsidRPr="00E51F79">
              <w:rPr>
                <w:b/>
                <w:lang w:val="en-GB"/>
              </w:rPr>
              <w:t xml:space="preserve">. </w:t>
            </w:r>
            <w:r w:rsidR="008A6668" w:rsidRPr="00E51F79">
              <w:rPr>
                <w:b/>
                <w:lang w:val="en-GB"/>
              </w:rPr>
              <w:t>V</w:t>
            </w:r>
            <w:r w:rsidR="00970A0F" w:rsidRPr="00E51F79">
              <w:rPr>
                <w:b/>
                <w:lang w:val="en-GB"/>
              </w:rPr>
              <w:t>alidity of Proposals</w:t>
            </w:r>
          </w:p>
          <w:p w14:paraId="5327CE96" w14:textId="77777777" w:rsidR="000B5EDC" w:rsidRPr="00E51F79" w:rsidRDefault="000B5EDC">
            <w:pPr>
              <w:ind w:left="360" w:hanging="360"/>
              <w:rPr>
                <w:b/>
                <w:lang w:val="en-GB"/>
              </w:rPr>
            </w:pPr>
          </w:p>
        </w:tc>
        <w:tc>
          <w:tcPr>
            <w:tcW w:w="6660" w:type="dxa"/>
            <w:gridSpan w:val="2"/>
          </w:tcPr>
          <w:p w14:paraId="5327CE97" w14:textId="77777777" w:rsidR="000B5EDC" w:rsidRPr="00E51F79" w:rsidRDefault="00980FF1" w:rsidP="00AC0636">
            <w:pPr>
              <w:pStyle w:val="ListParagraph"/>
              <w:spacing w:after="240"/>
              <w:ind w:left="0"/>
              <w:contextualSpacing w:val="0"/>
              <w:jc w:val="both"/>
              <w:rPr>
                <w:lang w:val="en-GB"/>
              </w:rPr>
            </w:pPr>
            <w:r w:rsidRPr="00E51F79">
              <w:rPr>
                <w:lang w:val="en-GB"/>
              </w:rPr>
              <w:t>14</w:t>
            </w:r>
            <w:r w:rsidR="001E1779" w:rsidRPr="00E51F79">
              <w:rPr>
                <w:lang w:val="en-GB"/>
              </w:rPr>
              <w:t>.1.</w:t>
            </w:r>
            <w:r w:rsidR="001E1779" w:rsidRPr="00E51F79">
              <w:rPr>
                <w:b/>
                <w:lang w:val="en-GB"/>
              </w:rPr>
              <w:t xml:space="preserve"> </w:t>
            </w:r>
            <w:r w:rsidR="009F5868" w:rsidRPr="00E51F79">
              <w:rPr>
                <w:b/>
                <w:lang w:val="en-GB"/>
              </w:rPr>
              <w:t xml:space="preserve">The </w:t>
            </w:r>
            <w:r w:rsidR="000B5EDC" w:rsidRPr="00E51F79">
              <w:rPr>
                <w:b/>
                <w:lang w:val="en-GB"/>
              </w:rPr>
              <w:t>Data Sheet</w:t>
            </w:r>
            <w:r w:rsidR="000B5EDC" w:rsidRPr="00E51F79">
              <w:rPr>
                <w:lang w:val="en-GB"/>
              </w:rPr>
              <w:t xml:space="preserve"> indicates the period during which </w:t>
            </w:r>
            <w:r w:rsidR="00D3150D" w:rsidRPr="00E51F79">
              <w:rPr>
                <w:lang w:val="en-GB"/>
              </w:rPr>
              <w:t xml:space="preserve">the </w:t>
            </w:r>
            <w:r w:rsidR="000B5EDC" w:rsidRPr="00E51F79">
              <w:rPr>
                <w:lang w:val="en-GB"/>
              </w:rPr>
              <w:t>Consultant</w:t>
            </w:r>
            <w:r w:rsidR="00D3150D" w:rsidRPr="00E51F79">
              <w:rPr>
                <w:lang w:val="en-GB"/>
              </w:rPr>
              <w:t>’</w:t>
            </w:r>
            <w:r w:rsidR="000B5EDC" w:rsidRPr="00E51F79">
              <w:rPr>
                <w:lang w:val="en-GB"/>
              </w:rPr>
              <w:t xml:space="preserve">s Proposal must remain valid after the </w:t>
            </w:r>
            <w:r w:rsidR="00457195" w:rsidRPr="00E51F79">
              <w:rPr>
                <w:lang w:val="en-GB"/>
              </w:rPr>
              <w:t xml:space="preserve">Proposal </w:t>
            </w:r>
            <w:r w:rsidR="000B5EDC" w:rsidRPr="00E51F79">
              <w:rPr>
                <w:lang w:val="en-GB"/>
              </w:rPr>
              <w:t>submission deadline.</w:t>
            </w:r>
          </w:p>
          <w:p w14:paraId="5327CE98" w14:textId="77777777" w:rsidR="000B5EDC" w:rsidRPr="00E51F79" w:rsidRDefault="00980FF1" w:rsidP="00AC0636">
            <w:pPr>
              <w:pStyle w:val="ListParagraph"/>
              <w:spacing w:after="240"/>
              <w:ind w:left="0"/>
              <w:contextualSpacing w:val="0"/>
              <w:jc w:val="both"/>
              <w:rPr>
                <w:lang w:val="en-GB"/>
              </w:rPr>
            </w:pPr>
            <w:r w:rsidRPr="00E51F79">
              <w:rPr>
                <w:lang w:val="en-GB"/>
              </w:rPr>
              <w:t>14</w:t>
            </w:r>
            <w:r w:rsidR="00163520" w:rsidRPr="00E51F79">
              <w:rPr>
                <w:lang w:val="en-GB"/>
              </w:rPr>
              <w:t xml:space="preserve">.2. </w:t>
            </w:r>
            <w:r w:rsidR="000B5EDC" w:rsidRPr="00E51F79">
              <w:rPr>
                <w:lang w:val="en-GB"/>
              </w:rPr>
              <w:t xml:space="preserve">During this period, </w:t>
            </w:r>
            <w:r w:rsidR="00D3150D" w:rsidRPr="00E51F79">
              <w:rPr>
                <w:lang w:val="en-GB"/>
              </w:rPr>
              <w:t>the Consultant</w:t>
            </w:r>
            <w:r w:rsidR="000B5EDC" w:rsidRPr="00E51F79">
              <w:rPr>
                <w:lang w:val="en-GB"/>
              </w:rPr>
              <w:t xml:space="preserve"> shall maintain its original Proposal without any change, including the availability of </w:t>
            </w:r>
            <w:r w:rsidR="00D3150D" w:rsidRPr="00E51F79">
              <w:rPr>
                <w:lang w:val="en-GB"/>
              </w:rPr>
              <w:t xml:space="preserve">the </w:t>
            </w:r>
            <w:r w:rsidR="000B5EDC" w:rsidRPr="00E51F79">
              <w:rPr>
                <w:lang w:val="en-GB"/>
              </w:rPr>
              <w:t xml:space="preserve">Key Experts, </w:t>
            </w:r>
            <w:r w:rsidR="00D3150D" w:rsidRPr="00E51F79">
              <w:rPr>
                <w:lang w:val="en-GB"/>
              </w:rPr>
              <w:t xml:space="preserve">the </w:t>
            </w:r>
            <w:r w:rsidR="000B5EDC" w:rsidRPr="00E51F79">
              <w:rPr>
                <w:lang w:val="en-GB"/>
              </w:rPr>
              <w:t xml:space="preserve">proposed rates and the total price. </w:t>
            </w:r>
          </w:p>
          <w:p w14:paraId="5327CE99" w14:textId="77777777" w:rsidR="000B5EDC" w:rsidRPr="00E51F79" w:rsidRDefault="00980FF1" w:rsidP="00AC0636">
            <w:pPr>
              <w:pStyle w:val="ListParagraph"/>
              <w:spacing w:after="240"/>
              <w:ind w:left="0"/>
              <w:contextualSpacing w:val="0"/>
              <w:jc w:val="both"/>
              <w:rPr>
                <w:lang w:val="en-GB"/>
              </w:rPr>
            </w:pPr>
            <w:r w:rsidRPr="00E51F79">
              <w:rPr>
                <w:lang w:val="en-GB"/>
              </w:rPr>
              <w:t>14</w:t>
            </w:r>
            <w:r w:rsidR="00163520" w:rsidRPr="00E51F79">
              <w:rPr>
                <w:lang w:val="en-GB"/>
              </w:rPr>
              <w:t xml:space="preserve">.3. </w:t>
            </w:r>
            <w:r w:rsidR="000B5EDC" w:rsidRPr="00E51F79">
              <w:rPr>
                <w:lang w:val="en-GB"/>
              </w:rPr>
              <w:t xml:space="preserve">If it is established that </w:t>
            </w:r>
            <w:r w:rsidR="0076020C" w:rsidRPr="00E51F79">
              <w:rPr>
                <w:lang w:val="en-GB"/>
              </w:rPr>
              <w:t>the Consultant knew, or should have known at the time of Proposal submission, that</w:t>
            </w:r>
            <w:r w:rsidRPr="00E51F79">
              <w:rPr>
                <w:lang w:val="en-GB"/>
              </w:rPr>
              <w:t xml:space="preserve"> </w:t>
            </w:r>
            <w:r w:rsidR="000B5EDC" w:rsidRPr="00E51F79">
              <w:rPr>
                <w:lang w:val="en-GB"/>
              </w:rPr>
              <w:t xml:space="preserve">any Key Expert nominated in the Consultant’s Proposal </w:t>
            </w:r>
            <w:r w:rsidR="0076020C" w:rsidRPr="00E51F79">
              <w:rPr>
                <w:lang w:val="en-GB"/>
              </w:rPr>
              <w:t xml:space="preserve">would </w:t>
            </w:r>
            <w:r w:rsidR="000B5EDC" w:rsidRPr="00E51F79">
              <w:rPr>
                <w:lang w:val="en-GB"/>
              </w:rPr>
              <w:t xml:space="preserve">not </w:t>
            </w:r>
            <w:r w:rsidR="000307E0" w:rsidRPr="00E51F79">
              <w:rPr>
                <w:lang w:val="en-GB"/>
              </w:rPr>
              <w:t xml:space="preserve">be </w:t>
            </w:r>
            <w:r w:rsidR="000B5EDC" w:rsidRPr="00E51F79">
              <w:rPr>
                <w:lang w:val="en-GB"/>
              </w:rPr>
              <w:t xml:space="preserve">available </w:t>
            </w:r>
            <w:r w:rsidR="0076020C" w:rsidRPr="00E51F79">
              <w:rPr>
                <w:lang w:val="en-GB"/>
              </w:rPr>
              <w:t xml:space="preserve">to perform the Services </w:t>
            </w:r>
            <w:r w:rsidR="000B5EDC" w:rsidRPr="00E51F79">
              <w:rPr>
                <w:lang w:val="en-GB"/>
              </w:rPr>
              <w:t xml:space="preserve">or was included in the Proposal without his/her confirmation, such Proposal shall be disqualified and rejected for further evaluation, and </w:t>
            </w:r>
            <w:r w:rsidR="00BF2E15" w:rsidRPr="00E51F79">
              <w:rPr>
                <w:lang w:val="en-GB"/>
              </w:rPr>
              <w:t xml:space="preserve">may be subject to </w:t>
            </w:r>
            <w:r w:rsidR="000B5EDC" w:rsidRPr="00E51F79">
              <w:rPr>
                <w:lang w:val="en-GB"/>
              </w:rPr>
              <w:t xml:space="preserve">sanctions </w:t>
            </w:r>
            <w:r w:rsidR="00BF2E15" w:rsidRPr="00E51F79">
              <w:rPr>
                <w:lang w:val="en-GB"/>
              </w:rPr>
              <w:t>in accordance with Clause 5 of this ITC.</w:t>
            </w:r>
            <w:r w:rsidR="000B5EDC" w:rsidRPr="00E51F79">
              <w:rPr>
                <w:lang w:val="en-GB"/>
              </w:rPr>
              <w:t xml:space="preserve"> </w:t>
            </w:r>
          </w:p>
        </w:tc>
      </w:tr>
      <w:tr w:rsidR="000B5EDC" w:rsidRPr="00E51F79" w14:paraId="5327CE9F" w14:textId="77777777" w:rsidTr="00702FBB">
        <w:tc>
          <w:tcPr>
            <w:tcW w:w="2458" w:type="dxa"/>
          </w:tcPr>
          <w:p w14:paraId="5327CE9B" w14:textId="77777777" w:rsidR="009A2264" w:rsidRPr="00E51F79" w:rsidRDefault="000B5EDC" w:rsidP="00775777">
            <w:pPr>
              <w:pStyle w:val="ListParagraph"/>
              <w:ind w:left="360"/>
              <w:rPr>
                <w:b/>
                <w:lang w:val="en-GB"/>
              </w:rPr>
            </w:pPr>
            <w:r w:rsidRPr="00E51F79">
              <w:rPr>
                <w:b/>
                <w:lang w:val="en-GB"/>
              </w:rPr>
              <w:t>a. Extension of Validity Period</w:t>
            </w:r>
          </w:p>
        </w:tc>
        <w:tc>
          <w:tcPr>
            <w:tcW w:w="6660" w:type="dxa"/>
            <w:gridSpan w:val="2"/>
          </w:tcPr>
          <w:p w14:paraId="5327CE9C" w14:textId="77777777" w:rsidR="000B5EDC" w:rsidRPr="00E51F79" w:rsidRDefault="00980FF1" w:rsidP="00AC0636">
            <w:pPr>
              <w:pStyle w:val="ListParagraph"/>
              <w:spacing w:after="240"/>
              <w:ind w:left="0"/>
              <w:contextualSpacing w:val="0"/>
              <w:jc w:val="both"/>
              <w:rPr>
                <w:lang w:val="en-GB"/>
              </w:rPr>
            </w:pPr>
            <w:r w:rsidRPr="00E51F79">
              <w:rPr>
                <w:lang w:val="en-GB"/>
              </w:rPr>
              <w:t>14</w:t>
            </w:r>
            <w:r w:rsidR="00163520" w:rsidRPr="00E51F79">
              <w:rPr>
                <w:lang w:val="en-GB"/>
              </w:rPr>
              <w:t xml:space="preserve">.4. </w:t>
            </w:r>
            <w:r w:rsidR="000B5EDC" w:rsidRPr="00E51F79">
              <w:rPr>
                <w:lang w:val="en-GB"/>
              </w:rPr>
              <w:t xml:space="preserve">The Client will make its best effort to complete </w:t>
            </w:r>
            <w:r w:rsidR="00D3150D" w:rsidRPr="00E51F79">
              <w:rPr>
                <w:lang w:val="en-GB"/>
              </w:rPr>
              <w:t xml:space="preserve">the </w:t>
            </w:r>
            <w:r w:rsidR="00D008C6" w:rsidRPr="00E51F79">
              <w:rPr>
                <w:lang w:val="en-GB"/>
              </w:rPr>
              <w:t xml:space="preserve">evaluation and </w:t>
            </w:r>
            <w:r w:rsidR="000B5EDC" w:rsidRPr="00E51F79">
              <w:rPr>
                <w:lang w:val="en-GB"/>
              </w:rPr>
              <w:t xml:space="preserve">negotiations within the </w:t>
            </w:r>
            <w:r w:rsidR="00EE68A7" w:rsidRPr="00E51F79">
              <w:rPr>
                <w:lang w:val="en-GB"/>
              </w:rPr>
              <w:t>P</w:t>
            </w:r>
            <w:r w:rsidR="000B5EDC" w:rsidRPr="00E51F79">
              <w:rPr>
                <w:lang w:val="en-GB"/>
              </w:rPr>
              <w:t>roposal</w:t>
            </w:r>
            <w:r w:rsidR="00A16E0C" w:rsidRPr="00E51F79">
              <w:rPr>
                <w:lang w:val="en-GB"/>
              </w:rPr>
              <w:t xml:space="preserve">’s </w:t>
            </w:r>
            <w:r w:rsidR="000B5EDC" w:rsidRPr="00E51F79">
              <w:rPr>
                <w:lang w:val="en-GB"/>
              </w:rPr>
              <w:t xml:space="preserve">validity period. However, should the need arise, the Client </w:t>
            </w:r>
            <w:r w:rsidR="008866BB" w:rsidRPr="00E51F79">
              <w:rPr>
                <w:lang w:val="en-GB"/>
              </w:rPr>
              <w:t xml:space="preserve">may </w:t>
            </w:r>
            <w:r w:rsidR="000B5EDC" w:rsidRPr="00E51F79">
              <w:rPr>
                <w:lang w:val="en-GB"/>
              </w:rPr>
              <w:t xml:space="preserve">request, in writing, all Consultants who submitted Proposals prior to the submission deadline to extend the Proposals’ validity. </w:t>
            </w:r>
          </w:p>
          <w:p w14:paraId="5327CE9D" w14:textId="77777777" w:rsidR="000B5EDC" w:rsidRPr="00E51F79" w:rsidRDefault="00980FF1" w:rsidP="00AC0636">
            <w:pPr>
              <w:pStyle w:val="ListParagraph"/>
              <w:spacing w:after="240"/>
              <w:ind w:left="0"/>
              <w:contextualSpacing w:val="0"/>
              <w:jc w:val="both"/>
              <w:rPr>
                <w:lang w:val="en-GB"/>
              </w:rPr>
            </w:pPr>
            <w:r w:rsidRPr="00E51F79">
              <w:rPr>
                <w:lang w:val="en-GB"/>
              </w:rPr>
              <w:t>14</w:t>
            </w:r>
            <w:r w:rsidR="00163520" w:rsidRPr="00E51F79">
              <w:rPr>
                <w:lang w:val="en-GB"/>
              </w:rPr>
              <w:t xml:space="preserve">.5. </w:t>
            </w:r>
            <w:r w:rsidR="000B5EDC" w:rsidRPr="00E51F79">
              <w:rPr>
                <w:lang w:val="en-GB"/>
              </w:rPr>
              <w:t xml:space="preserve">If </w:t>
            </w:r>
            <w:r w:rsidR="00D3150D" w:rsidRPr="00E51F79">
              <w:rPr>
                <w:lang w:val="en-GB"/>
              </w:rPr>
              <w:t xml:space="preserve">the </w:t>
            </w:r>
            <w:r w:rsidR="000B5EDC" w:rsidRPr="00E51F79">
              <w:rPr>
                <w:lang w:val="en-GB"/>
              </w:rPr>
              <w:t>Consultant agrees to extend the validity of its Proposal, it shall be done without any change in the original Proposal and with the confirmation of the availability of the Key Experts.</w:t>
            </w:r>
          </w:p>
          <w:p w14:paraId="5327CE9E" w14:textId="77777777" w:rsidR="000B5EDC" w:rsidRPr="00E51F79" w:rsidRDefault="00980FF1" w:rsidP="00AC0636">
            <w:pPr>
              <w:pStyle w:val="ListParagraph"/>
              <w:spacing w:after="240"/>
              <w:ind w:left="0"/>
              <w:contextualSpacing w:val="0"/>
              <w:jc w:val="both"/>
              <w:rPr>
                <w:lang w:val="en-GB"/>
              </w:rPr>
            </w:pPr>
            <w:r w:rsidRPr="00E51F79">
              <w:rPr>
                <w:lang w:val="en-GB"/>
              </w:rPr>
              <w:t>14</w:t>
            </w:r>
            <w:r w:rsidR="00163520" w:rsidRPr="00E51F79">
              <w:rPr>
                <w:lang w:val="en-GB"/>
              </w:rPr>
              <w:t xml:space="preserve">.6. </w:t>
            </w:r>
            <w:r w:rsidR="00D3150D" w:rsidRPr="00E51F79">
              <w:rPr>
                <w:lang w:val="en-GB"/>
              </w:rPr>
              <w:t>The Consultant</w:t>
            </w:r>
            <w:r w:rsidR="000B5EDC" w:rsidRPr="00E51F79">
              <w:rPr>
                <w:lang w:val="en-GB"/>
              </w:rPr>
              <w:t xml:space="preserve"> ha</w:t>
            </w:r>
            <w:r w:rsidR="00D3150D" w:rsidRPr="00E51F79">
              <w:rPr>
                <w:lang w:val="en-GB"/>
              </w:rPr>
              <w:t>s</w:t>
            </w:r>
            <w:r w:rsidR="000B5EDC" w:rsidRPr="00E51F79">
              <w:rPr>
                <w:lang w:val="en-GB"/>
              </w:rPr>
              <w:t xml:space="preserve"> the right to refuse to extend the validity of </w:t>
            </w:r>
            <w:r w:rsidR="00D3150D" w:rsidRPr="00E51F79">
              <w:rPr>
                <w:lang w:val="en-GB"/>
              </w:rPr>
              <w:t>its Proposal</w:t>
            </w:r>
            <w:r w:rsidR="000B5EDC" w:rsidRPr="00E51F79">
              <w:rPr>
                <w:lang w:val="en-GB"/>
              </w:rPr>
              <w:t xml:space="preserve"> in which case such Proposal will not be further evaluated.</w:t>
            </w:r>
          </w:p>
        </w:tc>
      </w:tr>
      <w:tr w:rsidR="000B5EDC" w:rsidRPr="00E51F79" w14:paraId="5327CEA3" w14:textId="77777777" w:rsidTr="00702FBB">
        <w:tc>
          <w:tcPr>
            <w:tcW w:w="2458" w:type="dxa"/>
          </w:tcPr>
          <w:p w14:paraId="5327CEA0" w14:textId="77777777" w:rsidR="009A2264" w:rsidRPr="00E51F79" w:rsidRDefault="000B5EDC" w:rsidP="00775777">
            <w:pPr>
              <w:ind w:left="360"/>
              <w:rPr>
                <w:b/>
                <w:lang w:val="en-GB"/>
              </w:rPr>
            </w:pPr>
            <w:r w:rsidRPr="00E51F79">
              <w:rPr>
                <w:b/>
                <w:lang w:val="en-GB"/>
              </w:rPr>
              <w:lastRenderedPageBreak/>
              <w:t xml:space="preserve">b. Substitution of Key Experts at Validity Extension </w:t>
            </w:r>
          </w:p>
        </w:tc>
        <w:tc>
          <w:tcPr>
            <w:tcW w:w="6660" w:type="dxa"/>
            <w:gridSpan w:val="2"/>
          </w:tcPr>
          <w:p w14:paraId="5327CEA1" w14:textId="77777777" w:rsidR="000B5EDC" w:rsidRPr="00E51F79" w:rsidRDefault="00980FF1" w:rsidP="00AC0636">
            <w:pPr>
              <w:pStyle w:val="ListParagraph"/>
              <w:spacing w:after="240"/>
              <w:ind w:left="0"/>
              <w:contextualSpacing w:val="0"/>
              <w:jc w:val="both"/>
              <w:rPr>
                <w:lang w:val="en-GB"/>
              </w:rPr>
            </w:pPr>
            <w:r w:rsidRPr="00E51F79">
              <w:rPr>
                <w:lang w:val="en-GB"/>
              </w:rPr>
              <w:t>14</w:t>
            </w:r>
            <w:r w:rsidR="00163520" w:rsidRPr="00E51F79">
              <w:rPr>
                <w:lang w:val="en-GB"/>
              </w:rPr>
              <w:t xml:space="preserve">.7. </w:t>
            </w:r>
            <w:r w:rsidR="000B5EDC" w:rsidRPr="00E51F79">
              <w:rPr>
                <w:lang w:val="en-GB"/>
              </w:rPr>
              <w:t xml:space="preserve">If any of the Key Experts become unavailable for the extended validity period, </w:t>
            </w:r>
            <w:r w:rsidR="00D3150D" w:rsidRPr="00E51F79">
              <w:rPr>
                <w:lang w:val="en-GB"/>
              </w:rPr>
              <w:t xml:space="preserve">the </w:t>
            </w:r>
            <w:r w:rsidR="000B5EDC" w:rsidRPr="00E51F79">
              <w:rPr>
                <w:lang w:val="en-GB"/>
              </w:rPr>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327CEA2" w14:textId="77777777" w:rsidR="000B5EDC" w:rsidRPr="00E51F79" w:rsidRDefault="00980FF1" w:rsidP="002A0409">
            <w:pPr>
              <w:pStyle w:val="ListParagraph"/>
              <w:spacing w:after="240"/>
              <w:ind w:left="0"/>
              <w:contextualSpacing w:val="0"/>
              <w:jc w:val="both"/>
              <w:rPr>
                <w:lang w:val="en-GB"/>
              </w:rPr>
            </w:pPr>
            <w:r w:rsidRPr="00E51F79">
              <w:rPr>
                <w:lang w:val="en-GB"/>
              </w:rPr>
              <w:t>14</w:t>
            </w:r>
            <w:r w:rsidR="00163520" w:rsidRPr="00E51F79">
              <w:rPr>
                <w:lang w:val="en-GB"/>
              </w:rPr>
              <w:t xml:space="preserve">.8. </w:t>
            </w:r>
            <w:r w:rsidR="000B5EDC" w:rsidRPr="00E51F79">
              <w:rPr>
                <w:lang w:val="en-GB"/>
              </w:rPr>
              <w:t xml:space="preserve">If </w:t>
            </w:r>
            <w:r w:rsidR="00D3150D" w:rsidRPr="00E51F79">
              <w:rPr>
                <w:lang w:val="en-GB"/>
              </w:rPr>
              <w:t xml:space="preserve">the </w:t>
            </w:r>
            <w:r w:rsidR="000B5EDC" w:rsidRPr="00E51F79">
              <w:rPr>
                <w:lang w:val="en-GB"/>
              </w:rPr>
              <w:t xml:space="preserve">Consultant fails to provide a replacement Key Expert with equal or better qualifications, or if </w:t>
            </w:r>
            <w:r w:rsidR="00D3150D" w:rsidRPr="00E51F79">
              <w:rPr>
                <w:lang w:val="en-GB"/>
              </w:rPr>
              <w:t xml:space="preserve">the </w:t>
            </w:r>
            <w:r w:rsidR="000B5EDC" w:rsidRPr="00E51F79">
              <w:rPr>
                <w:lang w:val="en-GB"/>
              </w:rPr>
              <w:t>provided reasons for the replacement or justification are unacceptable to the Client, such Proposal will be rejected</w:t>
            </w:r>
            <w:r w:rsidR="00163520" w:rsidRPr="00E51F79">
              <w:rPr>
                <w:lang w:val="en-GB"/>
              </w:rPr>
              <w:t>, subject to</w:t>
            </w:r>
            <w:r w:rsidR="008866BB" w:rsidRPr="00E51F79">
              <w:rPr>
                <w:lang w:val="en-GB"/>
              </w:rPr>
              <w:t xml:space="preserve"> the Bank’s </w:t>
            </w:r>
            <w:r w:rsidR="00163520" w:rsidRPr="00E51F79">
              <w:rPr>
                <w:lang w:val="en-GB"/>
              </w:rPr>
              <w:t xml:space="preserve">prior </w:t>
            </w:r>
            <w:r w:rsidR="008866BB" w:rsidRPr="00E51F79">
              <w:rPr>
                <w:lang w:val="en-GB"/>
              </w:rPr>
              <w:t>no objection</w:t>
            </w:r>
            <w:r w:rsidR="000B5EDC" w:rsidRPr="00E51F79">
              <w:rPr>
                <w:lang w:val="en-GB"/>
              </w:rPr>
              <w:t>.</w:t>
            </w:r>
          </w:p>
        </w:tc>
      </w:tr>
      <w:tr w:rsidR="000B5EDC" w:rsidRPr="00E51F79" w14:paraId="5327CEA6" w14:textId="77777777" w:rsidTr="00702FBB">
        <w:tc>
          <w:tcPr>
            <w:tcW w:w="2458" w:type="dxa"/>
          </w:tcPr>
          <w:p w14:paraId="5327CEA4" w14:textId="77777777" w:rsidR="009A2264" w:rsidRPr="00E51F79" w:rsidRDefault="000B5EDC" w:rsidP="00775777">
            <w:pPr>
              <w:ind w:left="360"/>
              <w:rPr>
                <w:b/>
                <w:lang w:val="en-GB"/>
              </w:rPr>
            </w:pPr>
            <w:r w:rsidRPr="00E51F79">
              <w:rPr>
                <w:b/>
                <w:lang w:val="en-GB"/>
              </w:rPr>
              <w:t>c. Sub-Contracting</w:t>
            </w:r>
          </w:p>
        </w:tc>
        <w:tc>
          <w:tcPr>
            <w:tcW w:w="6660" w:type="dxa"/>
            <w:gridSpan w:val="2"/>
          </w:tcPr>
          <w:p w14:paraId="5327CEA5" w14:textId="77777777" w:rsidR="000B5EDC" w:rsidRPr="00E51F79" w:rsidRDefault="00980FF1" w:rsidP="00AC0636">
            <w:pPr>
              <w:pStyle w:val="ListParagraph"/>
              <w:spacing w:after="200"/>
              <w:ind w:left="0"/>
              <w:contextualSpacing w:val="0"/>
              <w:jc w:val="both"/>
              <w:rPr>
                <w:lang w:val="en-GB"/>
              </w:rPr>
            </w:pPr>
            <w:r w:rsidRPr="00E51F79">
              <w:rPr>
                <w:lang w:val="en-GB"/>
              </w:rPr>
              <w:t>14</w:t>
            </w:r>
            <w:r w:rsidR="00163520" w:rsidRPr="00E51F79">
              <w:rPr>
                <w:lang w:val="en-GB"/>
              </w:rPr>
              <w:t xml:space="preserve">.9. </w:t>
            </w:r>
            <w:r w:rsidR="00D3150D" w:rsidRPr="00E51F79">
              <w:rPr>
                <w:lang w:val="en-GB"/>
              </w:rPr>
              <w:t xml:space="preserve">The </w:t>
            </w:r>
            <w:r w:rsidR="000B5EDC" w:rsidRPr="00E51F79">
              <w:rPr>
                <w:lang w:val="en-GB"/>
              </w:rPr>
              <w:t xml:space="preserve">Consultant shall not subcontract the whole of </w:t>
            </w:r>
            <w:r w:rsidR="00D3150D" w:rsidRPr="00E51F79">
              <w:rPr>
                <w:lang w:val="en-GB"/>
              </w:rPr>
              <w:t xml:space="preserve">the </w:t>
            </w:r>
            <w:r w:rsidR="000B5EDC" w:rsidRPr="00E51F79">
              <w:rPr>
                <w:lang w:val="en-GB"/>
              </w:rPr>
              <w:t>Services</w:t>
            </w:r>
            <w:r w:rsidR="00C87DB9" w:rsidRPr="00E51F79">
              <w:rPr>
                <w:lang w:val="en-GB"/>
              </w:rPr>
              <w:t xml:space="preserve">, unless otherwise indicated in the </w:t>
            </w:r>
            <w:r w:rsidR="00C87DB9" w:rsidRPr="00E51F79">
              <w:rPr>
                <w:b/>
                <w:lang w:val="en-GB"/>
              </w:rPr>
              <w:t>Data Sheet</w:t>
            </w:r>
            <w:r w:rsidR="00C87DB9" w:rsidRPr="00E51F79">
              <w:rPr>
                <w:lang w:val="en-GB"/>
              </w:rPr>
              <w:t>.</w:t>
            </w:r>
          </w:p>
        </w:tc>
      </w:tr>
      <w:tr w:rsidR="000B5EDC" w:rsidRPr="00E51F79" w14:paraId="5327CEAD" w14:textId="77777777" w:rsidTr="00702FBB">
        <w:tc>
          <w:tcPr>
            <w:tcW w:w="2458" w:type="dxa"/>
          </w:tcPr>
          <w:p w14:paraId="5327CEA7" w14:textId="77777777" w:rsidR="009A2264" w:rsidRPr="00E51F79" w:rsidRDefault="00980FF1" w:rsidP="00AC0636">
            <w:pPr>
              <w:pStyle w:val="ListParagraph"/>
              <w:tabs>
                <w:tab w:val="left" w:pos="360"/>
              </w:tabs>
              <w:ind w:left="0"/>
              <w:rPr>
                <w:b/>
                <w:lang w:val="en-GB"/>
              </w:rPr>
            </w:pPr>
            <w:r w:rsidRPr="00E51F79">
              <w:rPr>
                <w:b/>
                <w:lang w:val="en-GB"/>
              </w:rPr>
              <w:t>15</w:t>
            </w:r>
            <w:r w:rsidR="00163520" w:rsidRPr="00E51F79">
              <w:rPr>
                <w:b/>
                <w:lang w:val="en-GB"/>
              </w:rPr>
              <w:t xml:space="preserve">. </w:t>
            </w:r>
            <w:r w:rsidR="000B5EDC" w:rsidRPr="00E51F79">
              <w:rPr>
                <w:b/>
                <w:lang w:val="en-GB"/>
              </w:rPr>
              <w:t xml:space="preserve">Preparation of </w:t>
            </w:r>
            <w:r w:rsidR="00C03844" w:rsidRPr="00E51F79">
              <w:rPr>
                <w:b/>
                <w:lang w:val="en-GB"/>
              </w:rPr>
              <w:t>Proposals</w:t>
            </w:r>
            <w:r w:rsidR="000B5EDC" w:rsidRPr="00E51F79">
              <w:rPr>
                <w:b/>
                <w:lang w:val="en-GB"/>
              </w:rPr>
              <w:t xml:space="preserve"> – Specific Considerations</w:t>
            </w:r>
          </w:p>
        </w:tc>
        <w:tc>
          <w:tcPr>
            <w:tcW w:w="6660" w:type="dxa"/>
            <w:gridSpan w:val="2"/>
          </w:tcPr>
          <w:p w14:paraId="5327CEA8" w14:textId="77777777" w:rsidR="000B5EDC" w:rsidRPr="00E51F79" w:rsidRDefault="00980FF1" w:rsidP="00AC0636">
            <w:pPr>
              <w:pStyle w:val="ListParagraph"/>
              <w:spacing w:after="200"/>
              <w:ind w:left="0"/>
              <w:contextualSpacing w:val="0"/>
              <w:jc w:val="both"/>
              <w:rPr>
                <w:lang w:val="en-GB"/>
              </w:rPr>
            </w:pPr>
            <w:r w:rsidRPr="00E51F79">
              <w:rPr>
                <w:lang w:val="en-GB"/>
              </w:rPr>
              <w:t>15</w:t>
            </w:r>
            <w:r w:rsidR="00163520" w:rsidRPr="00E51F79">
              <w:rPr>
                <w:lang w:val="en-GB"/>
              </w:rPr>
              <w:t xml:space="preserve">.1. </w:t>
            </w:r>
            <w:r w:rsidR="000B5EDC" w:rsidRPr="00E51F79">
              <w:rPr>
                <w:lang w:val="en-GB"/>
              </w:rPr>
              <w:t xml:space="preserve">While preparing the Proposal, </w:t>
            </w:r>
            <w:r w:rsidR="008F029E" w:rsidRPr="00E51F79">
              <w:rPr>
                <w:lang w:val="en-GB"/>
              </w:rPr>
              <w:t xml:space="preserve">the </w:t>
            </w:r>
            <w:r w:rsidR="000B5EDC" w:rsidRPr="00E51F79">
              <w:rPr>
                <w:lang w:val="en-GB"/>
              </w:rPr>
              <w:t xml:space="preserve">Consultant must give </w:t>
            </w:r>
            <w:proofErr w:type="gramStart"/>
            <w:r w:rsidR="000B5EDC" w:rsidRPr="00E51F79">
              <w:rPr>
                <w:lang w:val="en-GB"/>
              </w:rPr>
              <w:t>particular attention</w:t>
            </w:r>
            <w:proofErr w:type="gramEnd"/>
            <w:r w:rsidR="000B5EDC" w:rsidRPr="00E51F79">
              <w:rPr>
                <w:lang w:val="en-GB"/>
              </w:rPr>
              <w:t xml:space="preserve"> to the following: </w:t>
            </w:r>
          </w:p>
          <w:p w14:paraId="5327CEA9" w14:textId="77777777" w:rsidR="008C7621" w:rsidRPr="00E51F79" w:rsidRDefault="00980FF1" w:rsidP="00AC0636">
            <w:pPr>
              <w:pStyle w:val="ListParagraph"/>
              <w:spacing w:after="200"/>
              <w:ind w:left="580"/>
              <w:contextualSpacing w:val="0"/>
              <w:jc w:val="both"/>
              <w:rPr>
                <w:lang w:val="en-GB"/>
              </w:rPr>
            </w:pPr>
            <w:r w:rsidRPr="00E51F79">
              <w:t>15</w:t>
            </w:r>
            <w:r w:rsidR="00163520" w:rsidRPr="00E51F79">
              <w:t xml:space="preserve">.1.1. </w:t>
            </w:r>
            <w:r w:rsidR="000B5EDC" w:rsidRPr="00E51F79">
              <w:t>If a Consultant considers that it may enhance its expertise for the assign</w:t>
            </w:r>
            <w:r w:rsidR="008F029E" w:rsidRPr="00E51F79">
              <w:t>ment by associating with other c</w:t>
            </w:r>
            <w:r w:rsidR="000B5EDC" w:rsidRPr="00E51F79">
              <w:t xml:space="preserve">onsultants in </w:t>
            </w:r>
            <w:r w:rsidR="00B11426" w:rsidRPr="00E51F79">
              <w:t xml:space="preserve">the </w:t>
            </w:r>
            <w:r w:rsidR="000B5EDC" w:rsidRPr="00E51F79">
              <w:t xml:space="preserve">form of a </w:t>
            </w:r>
            <w:r w:rsidR="00C03844" w:rsidRPr="00E51F79">
              <w:t>JVCA</w:t>
            </w:r>
            <w:r w:rsidR="008F029E" w:rsidRPr="00E51F79">
              <w:t xml:space="preserve"> or </w:t>
            </w:r>
            <w:r w:rsidR="00C14016" w:rsidRPr="00E51F79">
              <w:t>as</w:t>
            </w:r>
            <w:r w:rsidR="000B5EDC" w:rsidRPr="00E51F79">
              <w:t xml:space="preserve"> </w:t>
            </w:r>
            <w:r w:rsidR="00C14016" w:rsidRPr="00E51F79">
              <w:t>S</w:t>
            </w:r>
            <w:r w:rsidR="000B5EDC" w:rsidRPr="00E51F79">
              <w:t>ub-consultan</w:t>
            </w:r>
            <w:r w:rsidR="00C14016" w:rsidRPr="00E51F79">
              <w:t>ts</w:t>
            </w:r>
            <w:r w:rsidR="00C03844" w:rsidRPr="00E51F79">
              <w:t>.</w:t>
            </w:r>
          </w:p>
          <w:p w14:paraId="5327CEAA" w14:textId="77777777" w:rsidR="000B5EDC" w:rsidRPr="00E51F79" w:rsidRDefault="00980FF1" w:rsidP="00AC0636">
            <w:pPr>
              <w:pStyle w:val="ListParagraph"/>
              <w:spacing w:after="200"/>
              <w:ind w:left="580"/>
              <w:contextualSpacing w:val="0"/>
              <w:jc w:val="both"/>
              <w:rPr>
                <w:lang w:val="en-GB"/>
              </w:rPr>
            </w:pPr>
            <w:r w:rsidRPr="00E51F79">
              <w:rPr>
                <w:lang w:val="en-GB"/>
              </w:rPr>
              <w:t>15</w:t>
            </w:r>
            <w:r w:rsidR="00163520" w:rsidRPr="00E51F79">
              <w:rPr>
                <w:lang w:val="en-GB"/>
              </w:rPr>
              <w:t>.1.</w:t>
            </w:r>
            <w:r w:rsidR="00935C2E" w:rsidRPr="00E51F79">
              <w:rPr>
                <w:lang w:val="en-GB"/>
              </w:rPr>
              <w:t>2</w:t>
            </w:r>
            <w:r w:rsidR="00163520" w:rsidRPr="00E51F79">
              <w:rPr>
                <w:lang w:val="en-GB"/>
              </w:rPr>
              <w:t xml:space="preserve">. </w:t>
            </w:r>
            <w:r w:rsidR="00D008C6" w:rsidRPr="00E51F79">
              <w:rPr>
                <w:lang w:val="en-GB"/>
              </w:rPr>
              <w:t>T</w:t>
            </w:r>
            <w:r w:rsidR="000B5EDC" w:rsidRPr="00E51F79">
              <w:t>he Client</w:t>
            </w:r>
            <w:r w:rsidR="002E604B" w:rsidRPr="00E51F79">
              <w:t xml:space="preserve"> may</w:t>
            </w:r>
            <w:r w:rsidR="000B5EDC" w:rsidRPr="00E51F79">
              <w:t xml:space="preserve"> </w:t>
            </w:r>
            <w:r w:rsidR="002E604B" w:rsidRPr="00E51F79">
              <w:t xml:space="preserve">indicate in the </w:t>
            </w:r>
            <w:r w:rsidR="002E604B" w:rsidRPr="00E51F79">
              <w:rPr>
                <w:b/>
              </w:rPr>
              <w:t>Data Sheet</w:t>
            </w:r>
            <w:r w:rsidR="002E604B" w:rsidRPr="00E51F79">
              <w:t xml:space="preserve"> the </w:t>
            </w:r>
            <w:r w:rsidR="000B5EDC" w:rsidRPr="00E51F79">
              <w:t>estimated Key Experts’ time input (expressed in person-month) or the Client’s estimated total cost of the assignment, but not both</w:t>
            </w:r>
            <w:r w:rsidR="00B11426" w:rsidRPr="00E51F79">
              <w:t>.</w:t>
            </w:r>
            <w:r w:rsidR="00B04C00" w:rsidRPr="00E51F79">
              <w:t xml:space="preserve"> </w:t>
            </w:r>
            <w:r w:rsidR="00955BF0" w:rsidRPr="00E51F79">
              <w:t>Th</w:t>
            </w:r>
            <w:r w:rsidR="00B11426" w:rsidRPr="00E51F79">
              <w:t xml:space="preserve">is </w:t>
            </w:r>
            <w:r w:rsidR="00955BF0" w:rsidRPr="00E51F79">
              <w:t xml:space="preserve">estimate </w:t>
            </w:r>
            <w:r w:rsidR="00B11426" w:rsidRPr="00E51F79">
              <w:t xml:space="preserve">is </w:t>
            </w:r>
            <w:proofErr w:type="gramStart"/>
            <w:r w:rsidR="000B5EDC" w:rsidRPr="00E51F79">
              <w:t>indicative</w:t>
            </w:r>
            <w:proofErr w:type="gramEnd"/>
            <w:r w:rsidR="000B5EDC" w:rsidRPr="00E51F79">
              <w:t xml:space="preserve"> and the Proposal shall be based on the Consultant’s own estimates for the same. </w:t>
            </w:r>
          </w:p>
          <w:p w14:paraId="5327CEAB" w14:textId="77777777" w:rsidR="000B5EDC" w:rsidRPr="00E51F79" w:rsidRDefault="00980FF1" w:rsidP="00AC0636">
            <w:pPr>
              <w:pStyle w:val="ListParagraph"/>
              <w:spacing w:after="200"/>
              <w:ind w:left="580"/>
              <w:contextualSpacing w:val="0"/>
              <w:jc w:val="both"/>
              <w:rPr>
                <w:lang w:val="en-GB"/>
              </w:rPr>
            </w:pPr>
            <w:r w:rsidRPr="00E51F79">
              <w:t>15</w:t>
            </w:r>
            <w:r w:rsidR="00163520" w:rsidRPr="00E51F79">
              <w:t>.1.</w:t>
            </w:r>
            <w:r w:rsidR="00935C2E" w:rsidRPr="00E51F79">
              <w:t>3</w:t>
            </w:r>
            <w:r w:rsidR="00163520" w:rsidRPr="00E51F79">
              <w:t xml:space="preserve">. </w:t>
            </w:r>
            <w:r w:rsidR="00D008C6" w:rsidRPr="00E51F79">
              <w:t>I</w:t>
            </w:r>
            <w:r w:rsidR="000B5EDC" w:rsidRPr="00E51F79">
              <w:t xml:space="preserve">f </w:t>
            </w:r>
            <w:r w:rsidR="00B11426" w:rsidRPr="00E51F79">
              <w:t xml:space="preserve">stated </w:t>
            </w:r>
            <w:r w:rsidR="000B5EDC" w:rsidRPr="00E51F79">
              <w:t xml:space="preserve">in the </w:t>
            </w:r>
            <w:r w:rsidR="000B5EDC" w:rsidRPr="00E51F79">
              <w:rPr>
                <w:b/>
              </w:rPr>
              <w:t>Data Sheet</w:t>
            </w:r>
            <w:r w:rsidR="000B5EDC" w:rsidRPr="00E51F79">
              <w:t xml:space="preserve">, </w:t>
            </w:r>
            <w:r w:rsidR="008F029E" w:rsidRPr="00E51F79">
              <w:t xml:space="preserve">the </w:t>
            </w:r>
            <w:r w:rsidR="000B5EDC" w:rsidRPr="00E51F79">
              <w:t xml:space="preserve">Consultant shall </w:t>
            </w:r>
            <w:r w:rsidR="004E48D0" w:rsidRPr="00E51F79">
              <w:t>i</w:t>
            </w:r>
            <w:r w:rsidR="000B5EDC" w:rsidRPr="00E51F79">
              <w:t xml:space="preserve">nclude in its Proposal at least the same time input </w:t>
            </w:r>
            <w:r w:rsidR="005D79A1" w:rsidRPr="00E51F79">
              <w:t xml:space="preserve">(in the same unit as indicated in the </w:t>
            </w:r>
            <w:r w:rsidR="005D79A1" w:rsidRPr="00E51F79">
              <w:rPr>
                <w:b/>
              </w:rPr>
              <w:t>Data Sheet</w:t>
            </w:r>
            <w:r w:rsidR="005D79A1" w:rsidRPr="00E51F79">
              <w:t xml:space="preserve">) </w:t>
            </w:r>
            <w:r w:rsidR="000B5EDC" w:rsidRPr="00E51F79">
              <w:t xml:space="preserve">of Key Experts, failing which the Financial Proposal will be adjusted for the purpose of comparison of </w:t>
            </w:r>
            <w:r w:rsidR="00434C73" w:rsidRPr="00E51F79">
              <w:t>P</w:t>
            </w:r>
            <w:r w:rsidR="000B5EDC" w:rsidRPr="00E51F79">
              <w:t xml:space="preserve">roposals and decision for award in accordance with </w:t>
            </w:r>
            <w:r w:rsidR="008F029E" w:rsidRPr="00E51F79">
              <w:t xml:space="preserve">the </w:t>
            </w:r>
            <w:r w:rsidR="005D79A1" w:rsidRPr="00E51F79">
              <w:t xml:space="preserve">procedure </w:t>
            </w:r>
            <w:r w:rsidR="000B5EDC" w:rsidRPr="00E51F79">
              <w:t xml:space="preserve">in the </w:t>
            </w:r>
            <w:r w:rsidR="000B5EDC" w:rsidRPr="00E51F79">
              <w:rPr>
                <w:b/>
              </w:rPr>
              <w:t>Data Sheet</w:t>
            </w:r>
            <w:r w:rsidR="000B5EDC" w:rsidRPr="00E51F79">
              <w:t xml:space="preserve">. </w:t>
            </w:r>
          </w:p>
          <w:p w14:paraId="5327CEAC" w14:textId="77777777" w:rsidR="000B5EDC" w:rsidRPr="00E51F79" w:rsidRDefault="00980FF1" w:rsidP="00AC0636">
            <w:pPr>
              <w:pStyle w:val="ListParagraph"/>
              <w:spacing w:after="200"/>
              <w:ind w:left="580"/>
              <w:contextualSpacing w:val="0"/>
              <w:jc w:val="both"/>
              <w:rPr>
                <w:lang w:val="en-GB"/>
              </w:rPr>
            </w:pPr>
            <w:r w:rsidRPr="00E51F79">
              <w:t>15</w:t>
            </w:r>
            <w:r w:rsidR="00163520" w:rsidRPr="00E51F79">
              <w:t>.1.</w:t>
            </w:r>
            <w:r w:rsidR="00935C2E" w:rsidRPr="00E51F79">
              <w:t>4</w:t>
            </w:r>
            <w:r w:rsidR="00163520" w:rsidRPr="00E51F79">
              <w:t xml:space="preserve">. </w:t>
            </w:r>
            <w:r w:rsidR="000B5EDC" w:rsidRPr="00E51F79">
              <w:t xml:space="preserve">For assignments under </w:t>
            </w:r>
            <w:r w:rsidR="00ED008C" w:rsidRPr="00E51F79">
              <w:t xml:space="preserve">the </w:t>
            </w:r>
            <w:r w:rsidR="000B5EDC" w:rsidRPr="00E51F79">
              <w:t>Fixed-Budget selection method, the estimated Key Experts’ time input is not disclosed. T</w:t>
            </w:r>
            <w:r w:rsidR="00674B9C" w:rsidRPr="00E51F79">
              <w:t>he t</w:t>
            </w:r>
            <w:r w:rsidR="000B5EDC" w:rsidRPr="00E51F79">
              <w:t>otal available budget</w:t>
            </w:r>
            <w:r w:rsidR="005D79A1" w:rsidRPr="00E51F79">
              <w:t>,</w:t>
            </w:r>
            <w:r w:rsidR="00674B9C" w:rsidRPr="00E51F79">
              <w:t xml:space="preserve"> exclusive of indirect taxes</w:t>
            </w:r>
            <w:r w:rsidR="005D79A1" w:rsidRPr="00E51F79">
              <w:rPr>
                <w:i/>
              </w:rPr>
              <w:t>,</w:t>
            </w:r>
            <w:r w:rsidR="000B5EDC" w:rsidRPr="00E51F79">
              <w:rPr>
                <w:i/>
              </w:rPr>
              <w:t xml:space="preserve"> </w:t>
            </w:r>
            <w:r w:rsidR="000B5EDC" w:rsidRPr="00E51F79">
              <w:t xml:space="preserve">is given in the </w:t>
            </w:r>
            <w:r w:rsidR="000B5EDC" w:rsidRPr="00E51F79">
              <w:rPr>
                <w:b/>
              </w:rPr>
              <w:t>Data Sheet</w:t>
            </w:r>
            <w:r w:rsidR="000B5EDC" w:rsidRPr="00E51F79">
              <w:t>, and the Financial Proposal shall not exceed this budget.</w:t>
            </w:r>
          </w:p>
        </w:tc>
      </w:tr>
      <w:tr w:rsidR="000B5EDC" w:rsidRPr="00E51F79" w14:paraId="5327CEB2" w14:textId="77777777" w:rsidTr="00702FBB">
        <w:tc>
          <w:tcPr>
            <w:tcW w:w="2458" w:type="dxa"/>
          </w:tcPr>
          <w:p w14:paraId="5327CEAE" w14:textId="77777777" w:rsidR="009A2264" w:rsidRPr="00E51F79" w:rsidRDefault="00980FF1" w:rsidP="00AC0636">
            <w:pPr>
              <w:pStyle w:val="ListParagraph"/>
              <w:ind w:left="0"/>
              <w:rPr>
                <w:b/>
                <w:bCs/>
                <w:lang w:val="en-GB"/>
              </w:rPr>
            </w:pPr>
            <w:r w:rsidRPr="00E51F79">
              <w:rPr>
                <w:b/>
                <w:bCs/>
                <w:lang w:val="en-GB"/>
              </w:rPr>
              <w:t>16</w:t>
            </w:r>
            <w:r w:rsidR="00163520" w:rsidRPr="00E51F79">
              <w:rPr>
                <w:b/>
                <w:bCs/>
                <w:lang w:val="en-GB"/>
              </w:rPr>
              <w:t xml:space="preserve">. </w:t>
            </w:r>
            <w:r w:rsidR="000B5EDC" w:rsidRPr="00E51F79">
              <w:rPr>
                <w:b/>
                <w:bCs/>
                <w:lang w:val="en-GB"/>
              </w:rPr>
              <w:t>Format and Content</w:t>
            </w:r>
            <w:r w:rsidR="00434C73" w:rsidRPr="00E51F79">
              <w:rPr>
                <w:b/>
                <w:bCs/>
                <w:lang w:val="en-GB"/>
              </w:rPr>
              <w:t xml:space="preserve"> of the </w:t>
            </w:r>
            <w:r w:rsidR="00C03844" w:rsidRPr="00E51F79">
              <w:rPr>
                <w:b/>
                <w:bCs/>
                <w:lang w:val="en-GB"/>
              </w:rPr>
              <w:t>Proposal</w:t>
            </w:r>
          </w:p>
          <w:p w14:paraId="5327CEAF" w14:textId="77777777" w:rsidR="000B5EDC" w:rsidRPr="00E51F79" w:rsidRDefault="000B5EDC">
            <w:pPr>
              <w:ind w:left="360"/>
              <w:rPr>
                <w:b/>
                <w:bCs/>
                <w:lang w:val="en-GB"/>
              </w:rPr>
            </w:pPr>
          </w:p>
        </w:tc>
        <w:tc>
          <w:tcPr>
            <w:tcW w:w="6660" w:type="dxa"/>
            <w:gridSpan w:val="2"/>
          </w:tcPr>
          <w:p w14:paraId="5327CEB0" w14:textId="77777777" w:rsidR="000B5EDC" w:rsidRPr="00E51F79" w:rsidRDefault="00980FF1" w:rsidP="00AC0636">
            <w:pPr>
              <w:pStyle w:val="ListParagraph"/>
              <w:spacing w:after="200"/>
              <w:ind w:left="0"/>
              <w:contextualSpacing w:val="0"/>
              <w:jc w:val="both"/>
              <w:rPr>
                <w:color w:val="000000"/>
                <w:lang w:val="en-GB"/>
              </w:rPr>
            </w:pPr>
            <w:r w:rsidRPr="00E51F79">
              <w:rPr>
                <w:lang w:val="en-GB"/>
              </w:rPr>
              <w:t>16</w:t>
            </w:r>
            <w:r w:rsidR="00163520" w:rsidRPr="00E51F79">
              <w:rPr>
                <w:lang w:val="en-GB"/>
              </w:rPr>
              <w:t xml:space="preserve">.1. </w:t>
            </w:r>
            <w:r w:rsidR="00D008C6" w:rsidRPr="00E51F79">
              <w:rPr>
                <w:lang w:val="en-GB"/>
              </w:rPr>
              <w:t>A</w:t>
            </w:r>
            <w:r w:rsidR="000B5EDC" w:rsidRPr="00E51F79">
              <w:rPr>
                <w:lang w:val="en-GB"/>
              </w:rPr>
              <w:t xml:space="preserve"> Technical Proposal shall </w:t>
            </w:r>
            <w:r w:rsidR="00D008C6" w:rsidRPr="00E51F79">
              <w:rPr>
                <w:lang w:val="en-GB"/>
              </w:rPr>
              <w:t xml:space="preserve">not </w:t>
            </w:r>
            <w:r w:rsidR="000B5EDC" w:rsidRPr="00E51F79">
              <w:rPr>
                <w:lang w:val="en-GB"/>
              </w:rPr>
              <w:t xml:space="preserve">include any </w:t>
            </w:r>
            <w:r w:rsidR="003471E9" w:rsidRPr="00E51F79">
              <w:rPr>
                <w:lang w:val="en-GB"/>
              </w:rPr>
              <w:t>information on the price of the Services</w:t>
            </w:r>
            <w:r w:rsidR="000B5EDC" w:rsidRPr="00E51F79">
              <w:rPr>
                <w:lang w:val="en-GB"/>
              </w:rPr>
              <w:t>. A Technical Proposal</w:t>
            </w:r>
            <w:r w:rsidR="00434C73" w:rsidRPr="00E51F79">
              <w:rPr>
                <w:lang w:val="en-GB"/>
              </w:rPr>
              <w:t xml:space="preserve"> </w:t>
            </w:r>
            <w:r w:rsidR="000B5EDC" w:rsidRPr="00E51F79">
              <w:rPr>
                <w:lang w:val="en-GB"/>
              </w:rPr>
              <w:t xml:space="preserve">containing </w:t>
            </w:r>
            <w:r w:rsidR="003471E9" w:rsidRPr="00E51F79">
              <w:rPr>
                <w:lang w:val="en-GB"/>
              </w:rPr>
              <w:t xml:space="preserve">information on the price of the Services </w:t>
            </w:r>
            <w:r w:rsidR="000B5EDC" w:rsidRPr="00E51F79">
              <w:rPr>
                <w:lang w:val="en-GB"/>
              </w:rPr>
              <w:t>shall be declared non</w:t>
            </w:r>
            <w:r w:rsidR="00846ACB" w:rsidRPr="00E51F79">
              <w:rPr>
                <w:lang w:val="en-GB"/>
              </w:rPr>
              <w:t>-</w:t>
            </w:r>
            <w:r w:rsidR="000B5EDC" w:rsidRPr="00E51F79">
              <w:rPr>
                <w:lang w:val="en-GB"/>
              </w:rPr>
              <w:t xml:space="preserve">responsive. </w:t>
            </w:r>
          </w:p>
          <w:p w14:paraId="5327CEB1" w14:textId="77777777" w:rsidR="00DB631D" w:rsidRPr="00E51F79" w:rsidRDefault="00980FF1" w:rsidP="00AC0636">
            <w:pPr>
              <w:pStyle w:val="ListParagraph"/>
              <w:spacing w:after="200"/>
              <w:ind w:left="0"/>
              <w:contextualSpacing w:val="0"/>
              <w:jc w:val="both"/>
              <w:rPr>
                <w:color w:val="000000"/>
                <w:lang w:val="en-GB"/>
              </w:rPr>
            </w:pPr>
            <w:r w:rsidRPr="00E51F79">
              <w:rPr>
                <w:color w:val="000000"/>
                <w:lang w:val="en-GB"/>
              </w:rPr>
              <w:t>16</w:t>
            </w:r>
            <w:r w:rsidR="00163520" w:rsidRPr="00E51F79">
              <w:rPr>
                <w:color w:val="000000"/>
                <w:lang w:val="en-GB"/>
              </w:rPr>
              <w:t xml:space="preserve">.2. </w:t>
            </w:r>
            <w:r w:rsidR="000B5EDC" w:rsidRPr="00E51F79">
              <w:rPr>
                <w:color w:val="000000"/>
                <w:lang w:val="en-GB"/>
              </w:rPr>
              <w:t xml:space="preserve">Depending on the nature of the assignment, </w:t>
            </w:r>
            <w:r w:rsidR="0050245D" w:rsidRPr="00E51F79">
              <w:rPr>
                <w:color w:val="000000"/>
                <w:lang w:val="en-GB"/>
              </w:rPr>
              <w:t xml:space="preserve">the </w:t>
            </w:r>
            <w:r w:rsidR="000B5EDC" w:rsidRPr="00E51F79">
              <w:rPr>
                <w:color w:val="000000"/>
                <w:lang w:val="en-GB"/>
              </w:rPr>
              <w:t xml:space="preserve">Consultant </w:t>
            </w:r>
            <w:r w:rsidR="0050245D" w:rsidRPr="00E51F79">
              <w:rPr>
                <w:color w:val="000000"/>
                <w:lang w:val="en-GB"/>
              </w:rPr>
              <w:t>is</w:t>
            </w:r>
            <w:r w:rsidR="000B5EDC" w:rsidRPr="00E51F79">
              <w:rPr>
                <w:color w:val="000000"/>
                <w:lang w:val="en-GB"/>
              </w:rPr>
              <w:t xml:space="preserve"> required to submit </w:t>
            </w:r>
            <w:r w:rsidR="0010602F" w:rsidRPr="00E51F79">
              <w:rPr>
                <w:color w:val="000000"/>
                <w:lang w:val="en-GB"/>
              </w:rPr>
              <w:t>a</w:t>
            </w:r>
            <w:r w:rsidR="000B5EDC" w:rsidRPr="00E51F79">
              <w:rPr>
                <w:color w:val="000000"/>
                <w:lang w:val="en-GB"/>
              </w:rPr>
              <w:t xml:space="preserve"> Full Technical Proposal (FTP), or a </w:t>
            </w:r>
            <w:r w:rsidR="000B5EDC" w:rsidRPr="00E51F79">
              <w:rPr>
                <w:color w:val="000000"/>
                <w:lang w:val="en-GB"/>
              </w:rPr>
              <w:lastRenderedPageBreak/>
              <w:t xml:space="preserve">Simplified Technical Proposal (STP) as indicated in the </w:t>
            </w:r>
            <w:r w:rsidR="000B5EDC" w:rsidRPr="00E51F79">
              <w:rPr>
                <w:b/>
                <w:color w:val="000000"/>
                <w:lang w:val="en-GB"/>
              </w:rPr>
              <w:t>Data Sheet</w:t>
            </w:r>
            <w:r w:rsidR="000B5EDC" w:rsidRPr="00E51F79">
              <w:rPr>
                <w:color w:val="000000"/>
                <w:lang w:val="en-GB"/>
              </w:rPr>
              <w:t xml:space="preserve"> and using the Standard Forms provided in Section </w:t>
            </w:r>
            <w:r w:rsidR="00C03844" w:rsidRPr="00E51F79">
              <w:rPr>
                <w:color w:val="000000"/>
                <w:lang w:val="en-GB"/>
              </w:rPr>
              <w:t>1.4</w:t>
            </w:r>
            <w:r w:rsidR="000B5EDC" w:rsidRPr="00E51F79">
              <w:rPr>
                <w:color w:val="000000"/>
                <w:lang w:val="en-GB"/>
              </w:rPr>
              <w:t xml:space="preserve"> of the </w:t>
            </w:r>
            <w:r w:rsidR="00E90ED9" w:rsidRPr="00E51F79">
              <w:rPr>
                <w:color w:val="000000"/>
                <w:lang w:val="en-GB"/>
              </w:rPr>
              <w:t>RFP</w:t>
            </w:r>
            <w:r w:rsidR="000B5EDC" w:rsidRPr="00E51F79">
              <w:rPr>
                <w:color w:val="000000"/>
                <w:lang w:val="en-GB"/>
              </w:rPr>
              <w:t xml:space="preserve">. </w:t>
            </w:r>
          </w:p>
        </w:tc>
      </w:tr>
      <w:tr w:rsidR="000B5EDC" w:rsidRPr="00E51F79" w14:paraId="5327CEB6" w14:textId="77777777" w:rsidTr="00702FBB">
        <w:tc>
          <w:tcPr>
            <w:tcW w:w="2458" w:type="dxa"/>
          </w:tcPr>
          <w:p w14:paraId="5327CEB3" w14:textId="77777777" w:rsidR="009A2264" w:rsidRPr="00E51F79" w:rsidRDefault="00980FF1" w:rsidP="00AC0636">
            <w:pPr>
              <w:pStyle w:val="ListParagraph"/>
              <w:ind w:left="0"/>
              <w:rPr>
                <w:b/>
                <w:lang w:val="en-GB"/>
              </w:rPr>
            </w:pPr>
            <w:r w:rsidRPr="00E51F79">
              <w:rPr>
                <w:b/>
                <w:lang w:val="en-GB"/>
              </w:rPr>
              <w:lastRenderedPageBreak/>
              <w:t>17</w:t>
            </w:r>
            <w:r w:rsidR="00163520" w:rsidRPr="00E51F79">
              <w:rPr>
                <w:b/>
                <w:lang w:val="en-GB"/>
              </w:rPr>
              <w:t xml:space="preserve">. </w:t>
            </w:r>
            <w:r w:rsidR="000B0221" w:rsidRPr="00E51F79">
              <w:rPr>
                <w:b/>
                <w:lang w:val="en-GB"/>
              </w:rPr>
              <w:t>F</w:t>
            </w:r>
            <w:r w:rsidR="000B5EDC" w:rsidRPr="00E51F79">
              <w:rPr>
                <w:b/>
                <w:lang w:val="en-GB"/>
              </w:rPr>
              <w:t>inancial Proposal</w:t>
            </w:r>
          </w:p>
          <w:p w14:paraId="5327CEB4" w14:textId="77777777" w:rsidR="000B5EDC" w:rsidRPr="00E51F79" w:rsidRDefault="000B5EDC">
            <w:pPr>
              <w:ind w:left="720"/>
              <w:rPr>
                <w:b/>
                <w:lang w:val="en-GB"/>
              </w:rPr>
            </w:pPr>
          </w:p>
        </w:tc>
        <w:tc>
          <w:tcPr>
            <w:tcW w:w="6660" w:type="dxa"/>
            <w:gridSpan w:val="2"/>
          </w:tcPr>
          <w:p w14:paraId="5327CEB5" w14:textId="77777777" w:rsidR="000B5EDC" w:rsidRPr="00E51F79" w:rsidRDefault="00980FF1" w:rsidP="00AC0636">
            <w:pPr>
              <w:pStyle w:val="ListParagraph"/>
              <w:tabs>
                <w:tab w:val="left" w:pos="774"/>
              </w:tabs>
              <w:spacing w:after="200"/>
              <w:ind w:left="0"/>
              <w:contextualSpacing w:val="0"/>
              <w:jc w:val="both"/>
              <w:rPr>
                <w:i/>
                <w:lang w:val="en-GB"/>
              </w:rPr>
            </w:pPr>
            <w:r w:rsidRPr="00E51F79">
              <w:rPr>
                <w:lang w:val="en-GB"/>
              </w:rPr>
              <w:t>17</w:t>
            </w:r>
            <w:r w:rsidR="00163520" w:rsidRPr="00E51F79">
              <w:rPr>
                <w:lang w:val="en-GB"/>
              </w:rPr>
              <w:t xml:space="preserve">.1. </w:t>
            </w:r>
            <w:r w:rsidR="000B5EDC" w:rsidRPr="00E51F79">
              <w:rPr>
                <w:lang w:val="en-GB"/>
              </w:rPr>
              <w:t>The Financial Proposal shall be prepared using the</w:t>
            </w:r>
            <w:r w:rsidR="00D008C6" w:rsidRPr="00E51F79">
              <w:rPr>
                <w:lang w:val="en-GB"/>
              </w:rPr>
              <w:t xml:space="preserve"> </w:t>
            </w:r>
            <w:r w:rsidR="000B5EDC" w:rsidRPr="00E51F79">
              <w:rPr>
                <w:lang w:val="en-GB"/>
              </w:rPr>
              <w:t xml:space="preserve">Standard Forms provided in </w:t>
            </w:r>
            <w:r w:rsidR="00C03844" w:rsidRPr="00E51F79">
              <w:rPr>
                <w:lang w:val="en-GB"/>
              </w:rPr>
              <w:t xml:space="preserve">Section 1.5 of </w:t>
            </w:r>
            <w:r w:rsidR="000B5EDC" w:rsidRPr="00E51F79">
              <w:rPr>
                <w:lang w:val="en-GB"/>
              </w:rPr>
              <w:t xml:space="preserve">the </w:t>
            </w:r>
            <w:r w:rsidR="00E90ED9" w:rsidRPr="00E51F79">
              <w:rPr>
                <w:lang w:val="en-GB"/>
              </w:rPr>
              <w:t>RFP</w:t>
            </w:r>
            <w:r w:rsidR="000B5EDC" w:rsidRPr="00E51F79">
              <w:rPr>
                <w:lang w:val="en-GB"/>
              </w:rPr>
              <w:t xml:space="preserve">. It shall list all </w:t>
            </w:r>
            <w:r w:rsidR="008B3EEC" w:rsidRPr="00E51F79">
              <w:rPr>
                <w:lang w:val="en-GB"/>
              </w:rPr>
              <w:t xml:space="preserve">costs required by the </w:t>
            </w:r>
            <w:r w:rsidR="00E90ED9" w:rsidRPr="00E51F79">
              <w:rPr>
                <w:lang w:val="en-GB"/>
              </w:rPr>
              <w:t>RFP</w:t>
            </w:r>
            <w:r w:rsidR="008B3EEC" w:rsidRPr="00E51F79">
              <w:rPr>
                <w:lang w:val="en-GB"/>
              </w:rPr>
              <w:t>.</w:t>
            </w:r>
          </w:p>
        </w:tc>
      </w:tr>
      <w:tr w:rsidR="000B5EDC" w:rsidRPr="00E51F79" w14:paraId="5327CEB9" w14:textId="77777777" w:rsidTr="00702FBB">
        <w:tc>
          <w:tcPr>
            <w:tcW w:w="2458" w:type="dxa"/>
          </w:tcPr>
          <w:p w14:paraId="5327CEB7" w14:textId="77777777" w:rsidR="009A2264" w:rsidRPr="00E51F79" w:rsidRDefault="000B5EDC">
            <w:pPr>
              <w:ind w:left="720"/>
              <w:rPr>
                <w:b/>
                <w:lang w:val="en-GB"/>
              </w:rPr>
            </w:pPr>
            <w:r w:rsidRPr="00E51F79">
              <w:rPr>
                <w:b/>
                <w:lang w:val="en-GB"/>
              </w:rPr>
              <w:t xml:space="preserve">a. Price Adjustment </w:t>
            </w:r>
          </w:p>
        </w:tc>
        <w:tc>
          <w:tcPr>
            <w:tcW w:w="6660" w:type="dxa"/>
            <w:gridSpan w:val="2"/>
          </w:tcPr>
          <w:p w14:paraId="5327CEB8" w14:textId="77777777" w:rsidR="000B5EDC" w:rsidRPr="00E51F79" w:rsidDel="006F70AC" w:rsidRDefault="00980FF1" w:rsidP="00AC0636">
            <w:pPr>
              <w:pStyle w:val="ListParagraph"/>
              <w:tabs>
                <w:tab w:val="left" w:pos="774"/>
              </w:tabs>
              <w:spacing w:after="200"/>
              <w:ind w:left="0"/>
              <w:contextualSpacing w:val="0"/>
              <w:jc w:val="both"/>
            </w:pPr>
            <w:r w:rsidRPr="00E51F79">
              <w:rPr>
                <w:lang w:val="en-GB"/>
              </w:rPr>
              <w:t>17</w:t>
            </w:r>
            <w:r w:rsidR="00163520" w:rsidRPr="00E51F79">
              <w:rPr>
                <w:lang w:val="en-GB"/>
              </w:rPr>
              <w:t xml:space="preserve">.2. </w:t>
            </w:r>
            <w:r w:rsidR="000B5EDC" w:rsidRPr="00E51F79">
              <w:rPr>
                <w:lang w:val="en-GB"/>
              </w:rPr>
              <w:t xml:space="preserve">For assignments with </w:t>
            </w:r>
            <w:r w:rsidR="0050245D" w:rsidRPr="00E51F79">
              <w:rPr>
                <w:lang w:val="en-GB"/>
              </w:rPr>
              <w:t>a</w:t>
            </w:r>
            <w:r w:rsidR="000B5EDC" w:rsidRPr="00E51F79">
              <w:rPr>
                <w:lang w:val="en-GB"/>
              </w:rPr>
              <w:t xml:space="preserve"> duration exceeding 18 months, a price adjustment provision for foreign and/or local inflation for </w:t>
            </w:r>
            <w:r w:rsidR="008A75A5" w:rsidRPr="00E51F79">
              <w:rPr>
                <w:lang w:val="en-GB"/>
              </w:rPr>
              <w:t xml:space="preserve">remuneration </w:t>
            </w:r>
            <w:r w:rsidR="000B5EDC" w:rsidRPr="00E51F79">
              <w:rPr>
                <w:lang w:val="en-GB"/>
              </w:rPr>
              <w:t xml:space="preserve">rates applies </w:t>
            </w:r>
            <w:r w:rsidR="008A75A5" w:rsidRPr="00E51F79">
              <w:rPr>
                <w:lang w:val="en-GB"/>
              </w:rPr>
              <w:t xml:space="preserve">if </w:t>
            </w:r>
            <w:proofErr w:type="gramStart"/>
            <w:r w:rsidR="008A75A5" w:rsidRPr="00E51F79">
              <w:rPr>
                <w:lang w:val="en-GB"/>
              </w:rPr>
              <w:t>so</w:t>
            </w:r>
            <w:proofErr w:type="gramEnd"/>
            <w:r w:rsidR="008A75A5" w:rsidRPr="00E51F79">
              <w:rPr>
                <w:lang w:val="en-GB"/>
              </w:rPr>
              <w:t xml:space="preserve"> </w:t>
            </w:r>
            <w:r w:rsidR="000B5EDC" w:rsidRPr="00E51F79">
              <w:rPr>
                <w:lang w:val="en-GB"/>
              </w:rPr>
              <w:t xml:space="preserve">stated in the </w:t>
            </w:r>
            <w:r w:rsidR="000B5EDC" w:rsidRPr="00E51F79">
              <w:rPr>
                <w:b/>
                <w:lang w:val="en-GB"/>
              </w:rPr>
              <w:t>Data Sheet</w:t>
            </w:r>
            <w:r w:rsidR="000B5EDC" w:rsidRPr="00E51F79">
              <w:rPr>
                <w:lang w:val="en-GB"/>
              </w:rPr>
              <w:t>.</w:t>
            </w:r>
          </w:p>
        </w:tc>
      </w:tr>
      <w:tr w:rsidR="000B5EDC" w:rsidRPr="00E51F79" w14:paraId="5327CEBC" w14:textId="77777777" w:rsidTr="00702FBB">
        <w:tc>
          <w:tcPr>
            <w:tcW w:w="2458" w:type="dxa"/>
          </w:tcPr>
          <w:p w14:paraId="5327CEBA" w14:textId="77777777" w:rsidR="009A2264" w:rsidRPr="00E51F79" w:rsidRDefault="000B5EDC">
            <w:pPr>
              <w:ind w:left="720"/>
              <w:rPr>
                <w:lang w:val="en-GB"/>
              </w:rPr>
            </w:pPr>
            <w:r w:rsidRPr="00E51F79">
              <w:rPr>
                <w:b/>
                <w:lang w:val="en-GB"/>
              </w:rPr>
              <w:t>b. Taxes</w:t>
            </w:r>
          </w:p>
        </w:tc>
        <w:tc>
          <w:tcPr>
            <w:tcW w:w="6660" w:type="dxa"/>
            <w:gridSpan w:val="2"/>
          </w:tcPr>
          <w:p w14:paraId="5327CEBB" w14:textId="77777777" w:rsidR="000B5EDC" w:rsidRPr="00E51F79" w:rsidRDefault="00980FF1" w:rsidP="00AC0636">
            <w:pPr>
              <w:pStyle w:val="ListParagraph"/>
              <w:spacing w:after="200"/>
              <w:ind w:left="0"/>
              <w:contextualSpacing w:val="0"/>
              <w:jc w:val="both"/>
              <w:rPr>
                <w:lang w:val="en-GB"/>
              </w:rPr>
            </w:pPr>
            <w:r w:rsidRPr="00E51F79">
              <w:rPr>
                <w:lang w:val="en-GB"/>
              </w:rPr>
              <w:t>17</w:t>
            </w:r>
            <w:r w:rsidR="00163520" w:rsidRPr="00E51F79">
              <w:rPr>
                <w:lang w:val="en-GB"/>
              </w:rPr>
              <w:t xml:space="preserve">.3. </w:t>
            </w:r>
            <w:r w:rsidR="0050245D" w:rsidRPr="00E51F79">
              <w:rPr>
                <w:lang w:val="en-GB"/>
              </w:rPr>
              <w:t>The Consultant</w:t>
            </w:r>
            <w:r w:rsidR="008A75A5" w:rsidRPr="00E51F79">
              <w:rPr>
                <w:lang w:val="en-GB"/>
              </w:rPr>
              <w:t xml:space="preserve"> and </w:t>
            </w:r>
            <w:r w:rsidR="0050245D" w:rsidRPr="00E51F79">
              <w:rPr>
                <w:lang w:val="en-GB"/>
              </w:rPr>
              <w:t xml:space="preserve">its </w:t>
            </w:r>
            <w:r w:rsidR="000B5EDC" w:rsidRPr="00E51F79">
              <w:rPr>
                <w:lang w:val="en-GB"/>
              </w:rPr>
              <w:t xml:space="preserve">Sub-consultants </w:t>
            </w:r>
            <w:r w:rsidR="00F71F9D" w:rsidRPr="00E51F79">
              <w:rPr>
                <w:lang w:val="en-GB"/>
              </w:rPr>
              <w:t>and Experts</w:t>
            </w:r>
            <w:r w:rsidR="000B5EDC" w:rsidRPr="00E51F79">
              <w:rPr>
                <w:lang w:val="en-GB"/>
              </w:rPr>
              <w:t xml:space="preserve"> are responsible for meeting all tax liabilities arising out of the Contract unless stated otherwise in the </w:t>
            </w:r>
            <w:r w:rsidR="000B5EDC" w:rsidRPr="00E51F79">
              <w:rPr>
                <w:b/>
                <w:lang w:val="en-GB"/>
              </w:rPr>
              <w:t>Data Sheet</w:t>
            </w:r>
            <w:r w:rsidR="000B5EDC" w:rsidRPr="00E51F79">
              <w:rPr>
                <w:lang w:val="en-GB"/>
              </w:rPr>
              <w:t xml:space="preserve">. Information on taxes in the Client’s country </w:t>
            </w:r>
            <w:r w:rsidR="008B3EEC" w:rsidRPr="00E51F79">
              <w:rPr>
                <w:lang w:val="en-GB"/>
              </w:rPr>
              <w:t xml:space="preserve">may be </w:t>
            </w:r>
            <w:r w:rsidR="000B5EDC" w:rsidRPr="00E51F79">
              <w:rPr>
                <w:lang w:val="en-GB"/>
              </w:rPr>
              <w:t xml:space="preserve">provided in the </w:t>
            </w:r>
            <w:r w:rsidR="000B5EDC" w:rsidRPr="00E51F79">
              <w:rPr>
                <w:b/>
                <w:lang w:val="en-GB"/>
              </w:rPr>
              <w:t>Data Sheet</w:t>
            </w:r>
            <w:r w:rsidR="008B3EEC" w:rsidRPr="00E51F79">
              <w:rPr>
                <w:b/>
                <w:lang w:val="en-GB"/>
              </w:rPr>
              <w:t xml:space="preserve"> but the onus remains with the Consultant to ascertain the taxes that will apply in the event of a contract</w:t>
            </w:r>
            <w:r w:rsidR="000B5EDC" w:rsidRPr="00E51F79">
              <w:rPr>
                <w:lang w:val="en-GB"/>
              </w:rPr>
              <w:t>.</w:t>
            </w:r>
          </w:p>
        </w:tc>
      </w:tr>
      <w:tr w:rsidR="000B5EDC" w:rsidRPr="00E51F79" w14:paraId="5327CEBF" w14:textId="77777777" w:rsidTr="00702FBB">
        <w:tc>
          <w:tcPr>
            <w:tcW w:w="2458" w:type="dxa"/>
          </w:tcPr>
          <w:p w14:paraId="5327CEBD" w14:textId="77777777" w:rsidR="009A2264" w:rsidRPr="00E51F79" w:rsidRDefault="000B5EDC">
            <w:pPr>
              <w:ind w:left="720"/>
              <w:rPr>
                <w:b/>
                <w:lang w:val="en-GB"/>
              </w:rPr>
            </w:pPr>
            <w:r w:rsidRPr="00E51F79">
              <w:rPr>
                <w:b/>
                <w:lang w:val="en-GB"/>
              </w:rPr>
              <w:t xml:space="preserve">c. Currency of Proposal </w:t>
            </w:r>
          </w:p>
        </w:tc>
        <w:tc>
          <w:tcPr>
            <w:tcW w:w="6660" w:type="dxa"/>
            <w:gridSpan w:val="2"/>
          </w:tcPr>
          <w:p w14:paraId="5327CEBE" w14:textId="77777777" w:rsidR="000B5EDC" w:rsidRPr="00E51F79" w:rsidRDefault="00980FF1" w:rsidP="00AC0636">
            <w:pPr>
              <w:pStyle w:val="ListParagraph"/>
              <w:spacing w:after="200"/>
              <w:ind w:left="0"/>
              <w:contextualSpacing w:val="0"/>
              <w:jc w:val="both"/>
              <w:rPr>
                <w:lang w:val="en-GB"/>
              </w:rPr>
            </w:pPr>
            <w:r w:rsidRPr="00E51F79">
              <w:rPr>
                <w:lang w:val="en-GB"/>
              </w:rPr>
              <w:t>17</w:t>
            </w:r>
            <w:r w:rsidR="00163520" w:rsidRPr="00E51F79">
              <w:rPr>
                <w:lang w:val="en-GB"/>
              </w:rPr>
              <w:t xml:space="preserve">.4. </w:t>
            </w:r>
            <w:r w:rsidR="0050245D" w:rsidRPr="00E51F79">
              <w:rPr>
                <w:lang w:val="en-GB"/>
              </w:rPr>
              <w:t xml:space="preserve">The </w:t>
            </w:r>
            <w:r w:rsidR="000B5EDC" w:rsidRPr="00E51F79">
              <w:rPr>
                <w:lang w:val="en-GB"/>
              </w:rPr>
              <w:t xml:space="preserve">Consultant </w:t>
            </w:r>
            <w:r w:rsidR="00300A89" w:rsidRPr="00E51F79">
              <w:rPr>
                <w:lang w:val="en-GB"/>
              </w:rPr>
              <w:t xml:space="preserve">shall </w:t>
            </w:r>
            <w:r w:rsidR="000B5EDC" w:rsidRPr="00E51F79">
              <w:rPr>
                <w:lang w:val="en-GB"/>
              </w:rPr>
              <w:t xml:space="preserve">express the price for </w:t>
            </w:r>
            <w:r w:rsidR="0050245D" w:rsidRPr="00E51F79">
              <w:rPr>
                <w:lang w:val="en-GB"/>
              </w:rPr>
              <w:t>its</w:t>
            </w:r>
            <w:r w:rsidR="000B5EDC" w:rsidRPr="00E51F79">
              <w:rPr>
                <w:lang w:val="en-GB"/>
              </w:rPr>
              <w:t xml:space="preserve"> </w:t>
            </w:r>
            <w:r w:rsidR="0050245D" w:rsidRPr="00E51F79">
              <w:rPr>
                <w:lang w:val="en-GB"/>
              </w:rPr>
              <w:t>S</w:t>
            </w:r>
            <w:r w:rsidR="000B5EDC" w:rsidRPr="00E51F79">
              <w:rPr>
                <w:lang w:val="en-GB"/>
              </w:rPr>
              <w:t xml:space="preserve">ervices in the currency or currencies as stated in the </w:t>
            </w:r>
            <w:r w:rsidR="000B5EDC" w:rsidRPr="00E51F79">
              <w:rPr>
                <w:b/>
                <w:lang w:val="en-GB"/>
              </w:rPr>
              <w:t>Data Sheet</w:t>
            </w:r>
            <w:r w:rsidR="000B5EDC" w:rsidRPr="00E51F79">
              <w:rPr>
                <w:lang w:val="en-GB"/>
              </w:rPr>
              <w:t xml:space="preserve">. If indicated in the </w:t>
            </w:r>
            <w:r w:rsidR="000B5EDC" w:rsidRPr="00E51F79">
              <w:rPr>
                <w:b/>
                <w:lang w:val="en-GB"/>
              </w:rPr>
              <w:t>Data Sheet</w:t>
            </w:r>
            <w:r w:rsidR="000B5EDC" w:rsidRPr="00E51F79">
              <w:rPr>
                <w:lang w:val="en-GB"/>
              </w:rPr>
              <w:t xml:space="preserve">, the portion of the price representing local cost shall be stated in the national currency. </w:t>
            </w:r>
          </w:p>
        </w:tc>
      </w:tr>
      <w:tr w:rsidR="000B5EDC" w:rsidRPr="00E51F79" w14:paraId="5327CEC2" w14:textId="77777777" w:rsidTr="00702FBB">
        <w:tc>
          <w:tcPr>
            <w:tcW w:w="2458" w:type="dxa"/>
          </w:tcPr>
          <w:p w14:paraId="5327CEC0" w14:textId="77777777" w:rsidR="009A2264" w:rsidRPr="00E51F79" w:rsidRDefault="000B5EDC">
            <w:pPr>
              <w:ind w:left="720"/>
              <w:rPr>
                <w:b/>
                <w:lang w:val="en-GB"/>
              </w:rPr>
            </w:pPr>
            <w:r w:rsidRPr="00E51F79">
              <w:rPr>
                <w:b/>
                <w:lang w:val="en-GB"/>
              </w:rPr>
              <w:t>d. Currency of Payment</w:t>
            </w:r>
          </w:p>
        </w:tc>
        <w:tc>
          <w:tcPr>
            <w:tcW w:w="6660" w:type="dxa"/>
            <w:gridSpan w:val="2"/>
          </w:tcPr>
          <w:p w14:paraId="5327CEC1" w14:textId="77777777" w:rsidR="000B5EDC" w:rsidRPr="00E51F79" w:rsidRDefault="00980FF1" w:rsidP="00AC0636">
            <w:pPr>
              <w:pStyle w:val="ListParagraph"/>
              <w:spacing w:after="200"/>
              <w:ind w:left="0"/>
              <w:contextualSpacing w:val="0"/>
              <w:jc w:val="both"/>
              <w:rPr>
                <w:lang w:val="en-GB"/>
              </w:rPr>
            </w:pPr>
            <w:r w:rsidRPr="00E51F79">
              <w:rPr>
                <w:lang w:val="en-GB"/>
              </w:rPr>
              <w:t>17</w:t>
            </w:r>
            <w:r w:rsidR="00163520" w:rsidRPr="00E51F79">
              <w:rPr>
                <w:lang w:val="en-GB"/>
              </w:rPr>
              <w:t xml:space="preserve">.5. </w:t>
            </w:r>
            <w:r w:rsidR="00DB631D" w:rsidRPr="00E51F79">
              <w:rPr>
                <w:lang w:val="en-GB"/>
              </w:rPr>
              <w:t>Payment under the C</w:t>
            </w:r>
            <w:r w:rsidR="000B5EDC" w:rsidRPr="00E51F79">
              <w:rPr>
                <w:lang w:val="en-GB"/>
              </w:rPr>
              <w:t>ontract shall be made in the currency or currencies in which the payment is requested in the Proposal.</w:t>
            </w:r>
          </w:p>
        </w:tc>
      </w:tr>
      <w:tr w:rsidR="000B5EDC" w:rsidRPr="00E51F79" w14:paraId="5327CED2" w14:textId="77777777" w:rsidTr="00702FBB">
        <w:tc>
          <w:tcPr>
            <w:tcW w:w="2528" w:type="dxa"/>
            <w:gridSpan w:val="2"/>
          </w:tcPr>
          <w:p w14:paraId="5327CEC3" w14:textId="77777777" w:rsidR="009A2264" w:rsidRPr="00E51F79" w:rsidRDefault="00980FF1" w:rsidP="00AC0636">
            <w:pPr>
              <w:pStyle w:val="ListParagraph"/>
              <w:tabs>
                <w:tab w:val="left" w:pos="360"/>
              </w:tabs>
              <w:ind w:left="0"/>
              <w:rPr>
                <w:b/>
                <w:lang w:val="en-GB"/>
              </w:rPr>
            </w:pPr>
            <w:r w:rsidRPr="00E51F79">
              <w:rPr>
                <w:b/>
                <w:lang w:val="en-GB"/>
              </w:rPr>
              <w:t>18</w:t>
            </w:r>
            <w:r w:rsidR="00163520" w:rsidRPr="00E51F79">
              <w:rPr>
                <w:b/>
                <w:lang w:val="en-GB"/>
              </w:rPr>
              <w:t xml:space="preserve">. </w:t>
            </w:r>
            <w:r w:rsidR="000B5EDC" w:rsidRPr="00E51F79">
              <w:rPr>
                <w:b/>
                <w:lang w:val="en-GB"/>
              </w:rPr>
              <w:t>Submission, Sealing</w:t>
            </w:r>
            <w:r w:rsidR="00846ACB" w:rsidRPr="00E51F79">
              <w:rPr>
                <w:b/>
                <w:lang w:val="en-GB"/>
              </w:rPr>
              <w:t>,</w:t>
            </w:r>
            <w:r w:rsidR="000B5EDC" w:rsidRPr="00E51F79">
              <w:rPr>
                <w:b/>
                <w:lang w:val="en-GB"/>
              </w:rPr>
              <w:t xml:space="preserve"> and Marking of Proposals</w:t>
            </w:r>
          </w:p>
          <w:p w14:paraId="5327CEC4" w14:textId="77777777" w:rsidR="000B5EDC" w:rsidRPr="00E51F79" w:rsidRDefault="000B5EDC" w:rsidP="00775777">
            <w:pPr>
              <w:tabs>
                <w:tab w:val="left" w:pos="360"/>
              </w:tabs>
              <w:ind w:left="360" w:hanging="360"/>
              <w:rPr>
                <w:b/>
                <w:lang w:val="en-GB"/>
              </w:rPr>
            </w:pPr>
          </w:p>
        </w:tc>
        <w:tc>
          <w:tcPr>
            <w:tcW w:w="6590" w:type="dxa"/>
          </w:tcPr>
          <w:p w14:paraId="5327CEC5" w14:textId="77777777" w:rsidR="00D008C6"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.1. </w:t>
            </w:r>
            <w:r w:rsidR="00D008C6" w:rsidRPr="00E51F79">
              <w:rPr>
                <w:lang w:val="en-GB"/>
              </w:rPr>
              <w:t xml:space="preserve">The processes and procedures which apply to the submission and </w:t>
            </w:r>
            <w:r w:rsidR="00463C1D" w:rsidRPr="00E51F79">
              <w:rPr>
                <w:lang w:val="en-GB"/>
              </w:rPr>
              <w:t xml:space="preserve">evaluation </w:t>
            </w:r>
            <w:r w:rsidR="00D61D44" w:rsidRPr="00E51F79">
              <w:rPr>
                <w:lang w:val="en-GB"/>
              </w:rPr>
              <w:t>will follow</w:t>
            </w:r>
            <w:r w:rsidR="00463C1D" w:rsidRPr="00E51F79">
              <w:rPr>
                <w:lang w:val="en-GB"/>
              </w:rPr>
              <w:t xml:space="preserve"> the applicable evaluation method, </w:t>
            </w:r>
            <w:r w:rsidR="00D61D44" w:rsidRPr="00E51F79">
              <w:rPr>
                <w:lang w:val="en-GB"/>
              </w:rPr>
              <w:t xml:space="preserve">stated </w:t>
            </w:r>
            <w:r w:rsidR="00D008C6" w:rsidRPr="00E51F79">
              <w:rPr>
                <w:lang w:val="en-GB"/>
              </w:rPr>
              <w:t xml:space="preserve">in </w:t>
            </w:r>
            <w:r w:rsidR="002758AD" w:rsidRPr="00E51F79">
              <w:rPr>
                <w:lang w:val="en-GB"/>
              </w:rPr>
              <w:t xml:space="preserve">Section 2.1 of the </w:t>
            </w:r>
            <w:r w:rsidR="00D008C6" w:rsidRPr="00E51F79">
              <w:rPr>
                <w:b/>
                <w:bCs/>
                <w:lang w:val="en-GB"/>
              </w:rPr>
              <w:t>Data Sheet</w:t>
            </w:r>
            <w:r w:rsidR="00D008C6" w:rsidRPr="00E51F79">
              <w:rPr>
                <w:lang w:val="en-GB"/>
              </w:rPr>
              <w:t>.</w:t>
            </w:r>
          </w:p>
          <w:p w14:paraId="5327CEC6" w14:textId="694960E6" w:rsidR="00440E68"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.2. </w:t>
            </w:r>
            <w:r w:rsidR="00440E68" w:rsidRPr="00E51F79">
              <w:rPr>
                <w:lang w:val="en-GB"/>
              </w:rPr>
              <w:t xml:space="preserve">The submission can be done by mail or by hand, or if specified in the Data Sheet. </w:t>
            </w:r>
          </w:p>
          <w:p w14:paraId="5327CEC7" w14:textId="77777777" w:rsidR="00E45BC8"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.3. </w:t>
            </w:r>
            <w:r w:rsidR="000B5EDC" w:rsidRPr="00E51F79">
              <w:rPr>
                <w:lang w:val="en-GB"/>
              </w:rPr>
              <w:t xml:space="preserve">The Consultant shall submit a signed and complete </w:t>
            </w:r>
            <w:r w:rsidR="00C03844" w:rsidRPr="00E51F79">
              <w:rPr>
                <w:lang w:val="en-GB"/>
              </w:rPr>
              <w:t>Proposal</w:t>
            </w:r>
            <w:r w:rsidR="000B5EDC" w:rsidRPr="00E51F79">
              <w:rPr>
                <w:lang w:val="en-GB"/>
              </w:rPr>
              <w:t xml:space="preserve"> comprising the documents and forms in accordance with </w:t>
            </w:r>
            <w:r w:rsidR="000C4080" w:rsidRPr="00E51F79">
              <w:rPr>
                <w:lang w:val="en-GB"/>
              </w:rPr>
              <w:t xml:space="preserve">the </w:t>
            </w:r>
            <w:r w:rsidR="00E90ED9" w:rsidRPr="00E51F79">
              <w:rPr>
                <w:lang w:val="en-GB"/>
              </w:rPr>
              <w:t>RFP</w:t>
            </w:r>
            <w:r w:rsidR="00473A57" w:rsidRPr="00E51F79">
              <w:rPr>
                <w:lang w:val="en-GB"/>
              </w:rPr>
              <w:t xml:space="preserve"> </w:t>
            </w:r>
            <w:r w:rsidR="005B1EEC" w:rsidRPr="00E51F79">
              <w:rPr>
                <w:lang w:val="en-GB"/>
              </w:rPr>
              <w:t>and</w:t>
            </w:r>
            <w:r w:rsidR="000C4080" w:rsidRPr="00E51F79">
              <w:rPr>
                <w:lang w:val="en-GB"/>
              </w:rPr>
              <w:t xml:space="preserve"> the requirements set out in the Data Sheet</w:t>
            </w:r>
            <w:r w:rsidR="000B5EDC" w:rsidRPr="00E51F79">
              <w:rPr>
                <w:lang w:val="en-GB"/>
              </w:rPr>
              <w:t xml:space="preserve">. </w:t>
            </w:r>
          </w:p>
          <w:p w14:paraId="5327CEC8" w14:textId="77777777" w:rsidR="000B5EDC"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.4. </w:t>
            </w:r>
            <w:r w:rsidR="000B5EDC" w:rsidRPr="00E51F79">
              <w:rPr>
                <w:lang w:val="en-GB"/>
              </w:rPr>
              <w:t xml:space="preserve">An authorized representative of the Consultant shall sign the </w:t>
            </w:r>
            <w:r w:rsidR="00D23E27" w:rsidRPr="00E51F79">
              <w:rPr>
                <w:lang w:val="en-GB"/>
              </w:rPr>
              <w:t xml:space="preserve">original </w:t>
            </w:r>
            <w:r w:rsidR="000B5EDC" w:rsidRPr="00E51F79">
              <w:rPr>
                <w:lang w:val="en-GB"/>
              </w:rPr>
              <w:t xml:space="preserve">submission letters </w:t>
            </w:r>
            <w:r w:rsidR="00AE21C7" w:rsidRPr="00E51F79">
              <w:rPr>
                <w:lang w:val="en-GB"/>
              </w:rPr>
              <w:t xml:space="preserve">in the required format </w:t>
            </w:r>
            <w:r w:rsidR="000B5EDC" w:rsidRPr="00E51F79">
              <w:rPr>
                <w:lang w:val="en-GB"/>
              </w:rPr>
              <w:t xml:space="preserve">for both </w:t>
            </w:r>
            <w:r w:rsidR="00C05B2E" w:rsidRPr="00E51F79">
              <w:rPr>
                <w:lang w:val="en-GB"/>
              </w:rPr>
              <w:t>the T</w:t>
            </w:r>
            <w:r w:rsidR="000B5EDC" w:rsidRPr="00E51F79">
              <w:rPr>
                <w:lang w:val="en-GB"/>
              </w:rPr>
              <w:t xml:space="preserve">echnical </w:t>
            </w:r>
            <w:r w:rsidR="00DB631D" w:rsidRPr="00E51F79">
              <w:rPr>
                <w:lang w:val="en-GB"/>
              </w:rPr>
              <w:t>Proposal</w:t>
            </w:r>
            <w:r w:rsidR="00434C73" w:rsidRPr="00E51F79">
              <w:rPr>
                <w:lang w:val="en-GB"/>
              </w:rPr>
              <w:t xml:space="preserve"> </w:t>
            </w:r>
            <w:r w:rsidR="000B5EDC" w:rsidRPr="00E51F79">
              <w:rPr>
                <w:lang w:val="en-GB"/>
              </w:rPr>
              <w:t xml:space="preserve">and, if applicable, </w:t>
            </w:r>
            <w:r w:rsidR="00C05B2E" w:rsidRPr="00E51F79">
              <w:rPr>
                <w:lang w:val="en-GB"/>
              </w:rPr>
              <w:t xml:space="preserve">the </w:t>
            </w:r>
            <w:r w:rsidR="000B5EDC" w:rsidRPr="00E51F79">
              <w:rPr>
                <w:lang w:val="en-GB"/>
              </w:rPr>
              <w:t>Financial Proposal</w:t>
            </w:r>
            <w:r w:rsidR="000C4080" w:rsidRPr="00E51F79">
              <w:rPr>
                <w:lang w:val="en-GB"/>
              </w:rPr>
              <w:t>,</w:t>
            </w:r>
            <w:r w:rsidR="00C05B2E" w:rsidRPr="00E51F79">
              <w:rPr>
                <w:lang w:val="en-GB"/>
              </w:rPr>
              <w:t xml:space="preserve"> and </w:t>
            </w:r>
            <w:r w:rsidR="00DB631D" w:rsidRPr="00E51F79">
              <w:rPr>
                <w:lang w:val="en-GB"/>
              </w:rPr>
              <w:t xml:space="preserve">shall </w:t>
            </w:r>
            <w:r w:rsidR="00C05B2E" w:rsidRPr="00E51F79">
              <w:rPr>
                <w:lang w:val="en-GB"/>
              </w:rPr>
              <w:t>initial all pages of both</w:t>
            </w:r>
            <w:r w:rsidR="00D008C6" w:rsidRPr="00E51F79">
              <w:rPr>
                <w:lang w:val="en-GB"/>
              </w:rPr>
              <w:t xml:space="preserve">, if </w:t>
            </w:r>
            <w:r w:rsidR="000C4080" w:rsidRPr="00E51F79">
              <w:rPr>
                <w:lang w:val="en-GB"/>
              </w:rPr>
              <w:t>submitted by mail or by hand</w:t>
            </w:r>
            <w:r w:rsidR="00C05B2E" w:rsidRPr="00E51F79">
              <w:rPr>
                <w:lang w:val="en-GB"/>
              </w:rPr>
              <w:t xml:space="preserve">. </w:t>
            </w:r>
            <w:r w:rsidR="000B5EDC" w:rsidRPr="00E51F79">
              <w:rPr>
                <w:lang w:val="en-GB"/>
              </w:rPr>
              <w:t xml:space="preserve">The authorization shall be in the form of a written power of attorney attached to the </w:t>
            </w:r>
            <w:r w:rsidR="009C5984" w:rsidRPr="00E51F79">
              <w:rPr>
                <w:lang w:val="en-GB"/>
              </w:rPr>
              <w:t>Proposal</w:t>
            </w:r>
            <w:r w:rsidR="000B5EDC" w:rsidRPr="00E51F79">
              <w:rPr>
                <w:lang w:val="en-GB"/>
              </w:rPr>
              <w:t>.</w:t>
            </w:r>
          </w:p>
          <w:p w14:paraId="5327CEC9" w14:textId="77777777" w:rsidR="00F25D26" w:rsidRPr="00E51F79" w:rsidRDefault="00980FF1" w:rsidP="00AC0636">
            <w:pPr>
              <w:pStyle w:val="ListParagraph"/>
              <w:spacing w:after="200"/>
              <w:ind w:left="736"/>
              <w:contextualSpacing w:val="0"/>
              <w:jc w:val="both"/>
              <w:rPr>
                <w:lang w:val="en-GB"/>
              </w:rPr>
            </w:pPr>
            <w:r w:rsidRPr="00E51F79">
              <w:rPr>
                <w:lang w:val="en-GB"/>
              </w:rPr>
              <w:t>18</w:t>
            </w:r>
            <w:r w:rsidR="00163520" w:rsidRPr="00E51F79">
              <w:rPr>
                <w:lang w:val="en-GB"/>
              </w:rPr>
              <w:t xml:space="preserve">.4.1. </w:t>
            </w:r>
            <w:r w:rsidR="000B5EDC" w:rsidRPr="00E51F79">
              <w:rPr>
                <w:lang w:val="en-GB"/>
              </w:rPr>
              <w:t xml:space="preserve">A </w:t>
            </w:r>
            <w:r w:rsidR="00D008C6" w:rsidRPr="00E51F79">
              <w:rPr>
                <w:lang w:val="en-GB"/>
              </w:rPr>
              <w:t>Proposal</w:t>
            </w:r>
            <w:r w:rsidR="000B5EDC" w:rsidRPr="00E51F79">
              <w:rPr>
                <w:lang w:val="en-GB"/>
              </w:rPr>
              <w:t xml:space="preserve"> submitted by a </w:t>
            </w:r>
            <w:r w:rsidR="00C03844" w:rsidRPr="00E51F79">
              <w:rPr>
                <w:lang w:val="en-GB"/>
              </w:rPr>
              <w:t>JVCA</w:t>
            </w:r>
            <w:r w:rsidR="00BA3E47" w:rsidRPr="00E51F79">
              <w:rPr>
                <w:lang w:val="en-GB"/>
              </w:rPr>
              <w:t xml:space="preserve"> shall</w:t>
            </w:r>
            <w:r w:rsidR="000B5EDC" w:rsidRPr="00E51F79">
              <w:rPr>
                <w:lang w:val="en-GB"/>
              </w:rPr>
              <w:t xml:space="preserve"> be signed by all </w:t>
            </w:r>
            <w:r w:rsidR="009F07CE" w:rsidRPr="00E51F79">
              <w:rPr>
                <w:lang w:val="en-GB"/>
              </w:rPr>
              <w:t xml:space="preserve">members </w:t>
            </w:r>
            <w:proofErr w:type="gramStart"/>
            <w:r w:rsidR="00705C9C" w:rsidRPr="00E51F79">
              <w:rPr>
                <w:lang w:val="en-GB"/>
              </w:rPr>
              <w:t xml:space="preserve">so </w:t>
            </w:r>
            <w:r w:rsidR="000B5EDC" w:rsidRPr="00E51F79">
              <w:rPr>
                <w:lang w:val="en-GB"/>
              </w:rPr>
              <w:t>as to</w:t>
            </w:r>
            <w:proofErr w:type="gramEnd"/>
            <w:r w:rsidR="000B5EDC" w:rsidRPr="00E51F79">
              <w:rPr>
                <w:lang w:val="en-GB"/>
              </w:rPr>
              <w:t xml:space="preserve"> be legally binding on all</w:t>
            </w:r>
            <w:r w:rsidR="009F07CE" w:rsidRPr="00E51F79">
              <w:rPr>
                <w:lang w:val="en-GB"/>
              </w:rPr>
              <w:t xml:space="preserve"> members</w:t>
            </w:r>
            <w:r w:rsidR="000B5EDC" w:rsidRPr="00E51F79">
              <w:rPr>
                <w:lang w:val="en-GB"/>
              </w:rPr>
              <w:t xml:space="preserve">, or by an authorized representative who has a written power of attorney signed by each </w:t>
            </w:r>
            <w:r w:rsidR="009F07CE" w:rsidRPr="00E51F79">
              <w:rPr>
                <w:lang w:val="en-GB"/>
              </w:rPr>
              <w:t>member</w:t>
            </w:r>
            <w:r w:rsidR="000B5EDC" w:rsidRPr="00E51F79">
              <w:rPr>
                <w:lang w:val="en-GB"/>
              </w:rPr>
              <w:t>’s authorized representative</w:t>
            </w:r>
            <w:r w:rsidR="000C4080" w:rsidRPr="00E51F79">
              <w:rPr>
                <w:lang w:val="en-GB"/>
              </w:rPr>
              <w:t xml:space="preserve"> and attached to the </w:t>
            </w:r>
            <w:r w:rsidR="00D008C6" w:rsidRPr="00E51F79">
              <w:rPr>
                <w:lang w:val="en-GB"/>
              </w:rPr>
              <w:t>Proposal</w:t>
            </w:r>
            <w:r w:rsidR="000B5EDC" w:rsidRPr="00E51F79">
              <w:rPr>
                <w:lang w:val="en-GB"/>
              </w:rPr>
              <w:t>.</w:t>
            </w:r>
          </w:p>
          <w:p w14:paraId="5327CECA" w14:textId="77777777" w:rsidR="000B5EDC"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.5. </w:t>
            </w:r>
            <w:r w:rsidR="000B5EDC" w:rsidRPr="00E51F79">
              <w:rPr>
                <w:lang w:val="en-GB"/>
              </w:rPr>
              <w:t>Any</w:t>
            </w:r>
            <w:r w:rsidR="00BA3E47" w:rsidRPr="00E51F79">
              <w:rPr>
                <w:lang w:val="en-GB"/>
              </w:rPr>
              <w:t xml:space="preserve"> </w:t>
            </w:r>
            <w:r w:rsidR="00DC379E" w:rsidRPr="00E51F79">
              <w:rPr>
                <w:lang w:val="en-GB"/>
              </w:rPr>
              <w:t xml:space="preserve">modifications, </w:t>
            </w:r>
            <w:r w:rsidR="00515257" w:rsidRPr="00E51F79">
              <w:rPr>
                <w:lang w:val="en-GB"/>
              </w:rPr>
              <w:t>revisions</w:t>
            </w:r>
            <w:r w:rsidR="000B5EDC" w:rsidRPr="00E51F79">
              <w:rPr>
                <w:lang w:val="en-GB"/>
              </w:rPr>
              <w:t>, interlineations, erasures, or overwriting shall be valid only if they are signed or initial</w:t>
            </w:r>
            <w:r w:rsidR="007D2CF7" w:rsidRPr="00E51F79">
              <w:rPr>
                <w:lang w:val="en-GB"/>
              </w:rPr>
              <w:t>l</w:t>
            </w:r>
            <w:r w:rsidR="000B5EDC" w:rsidRPr="00E51F79">
              <w:rPr>
                <w:lang w:val="en-GB"/>
              </w:rPr>
              <w:t xml:space="preserve">ed by </w:t>
            </w:r>
            <w:r w:rsidR="000B5EDC" w:rsidRPr="00E51F79">
              <w:rPr>
                <w:lang w:val="en-GB"/>
              </w:rPr>
              <w:lastRenderedPageBreak/>
              <w:t xml:space="preserve">the person signing the </w:t>
            </w:r>
            <w:r w:rsidR="00D008C6" w:rsidRPr="00E51F79">
              <w:rPr>
                <w:lang w:val="en-GB"/>
              </w:rPr>
              <w:t>Proposal</w:t>
            </w:r>
            <w:r w:rsidR="000B5EDC" w:rsidRPr="00E51F79">
              <w:rPr>
                <w:lang w:val="en-GB"/>
              </w:rPr>
              <w:t>.</w:t>
            </w:r>
          </w:p>
          <w:p w14:paraId="5327CECB" w14:textId="77777777" w:rsidR="000B5EDC"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.6. </w:t>
            </w:r>
            <w:r w:rsidR="00C95F6B" w:rsidRPr="00E51F79">
              <w:rPr>
                <w:lang w:val="en-GB"/>
              </w:rPr>
              <w:t>The</w:t>
            </w:r>
            <w:r w:rsidR="000B5EDC" w:rsidRPr="00E51F79">
              <w:rPr>
                <w:lang w:val="en-GB"/>
              </w:rPr>
              <w:t xml:space="preserve"> signed </w:t>
            </w:r>
            <w:r w:rsidR="00D008C6" w:rsidRPr="00E51F79">
              <w:rPr>
                <w:lang w:val="en-GB"/>
              </w:rPr>
              <w:t>Proposal</w:t>
            </w:r>
            <w:r w:rsidR="000B5EDC" w:rsidRPr="00E51F79">
              <w:rPr>
                <w:lang w:val="en-GB"/>
              </w:rPr>
              <w:t xml:space="preserve"> shall be marked “Original”, and its copies marked “Copy” as appropriate. </w:t>
            </w:r>
            <w:r w:rsidR="00C05B2E" w:rsidRPr="00E51F79">
              <w:rPr>
                <w:lang w:val="en-GB"/>
              </w:rPr>
              <w:t>The n</w:t>
            </w:r>
            <w:r w:rsidR="000B5EDC" w:rsidRPr="00E51F79">
              <w:rPr>
                <w:lang w:val="en-GB"/>
              </w:rPr>
              <w:t>umber of copies is indicated in the Data Sheet. All copies shall be made from the signed original. If there are discrepancies between the original and the copies, the original shall prevail.</w:t>
            </w:r>
          </w:p>
          <w:p w14:paraId="5327CECC" w14:textId="77777777" w:rsidR="0086254D"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.7. </w:t>
            </w:r>
            <w:r w:rsidR="0086254D" w:rsidRPr="00E51F79">
              <w:rPr>
                <w:lang w:val="en-GB"/>
              </w:rPr>
              <w:t xml:space="preserve">The </w:t>
            </w:r>
            <w:r w:rsidR="00D008C6" w:rsidRPr="00E51F79">
              <w:rPr>
                <w:lang w:val="en-GB"/>
              </w:rPr>
              <w:t>Proposals</w:t>
            </w:r>
            <w:r w:rsidR="0086254D" w:rsidRPr="00E51F79">
              <w:rPr>
                <w:lang w:val="en-GB"/>
              </w:rPr>
              <w:t xml:space="preserve"> shall be placed into one outer envelope and sealed. This outer envelope shall bear the submission address, the name and reference number of the assignment, the name and address of the Consultant, and with a warning “Do Not Open Before [</w:t>
            </w:r>
            <w:r w:rsidR="0086254D" w:rsidRPr="00E51F79">
              <w:rPr>
                <w:i/>
                <w:lang w:val="en-GB"/>
              </w:rPr>
              <w:t xml:space="preserve">Consultant to insert the date and the time of the </w:t>
            </w:r>
            <w:r w:rsidR="009C5984" w:rsidRPr="00E51F79">
              <w:rPr>
                <w:i/>
                <w:lang w:val="en-GB"/>
              </w:rPr>
              <w:t>Proposal</w:t>
            </w:r>
            <w:r w:rsidR="0086254D" w:rsidRPr="00E51F79">
              <w:rPr>
                <w:i/>
                <w:lang w:val="en-GB"/>
              </w:rPr>
              <w:t xml:space="preserve"> submission deadline</w:t>
            </w:r>
            <w:r w:rsidR="0086254D" w:rsidRPr="00E51F79">
              <w:rPr>
                <w:lang w:val="en-GB"/>
              </w:rPr>
              <w:t>]”.</w:t>
            </w:r>
          </w:p>
          <w:p w14:paraId="5327CECD" w14:textId="77777777" w:rsidR="00EA2CE4"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8. </w:t>
            </w:r>
            <w:r w:rsidR="00EA2CE4" w:rsidRPr="00E51F79">
              <w:rPr>
                <w:lang w:val="en-GB"/>
              </w:rPr>
              <w:t>If required in the Data Sheet, the Consultant shall</w:t>
            </w:r>
            <w:r w:rsidR="0086254D" w:rsidRPr="00E51F79">
              <w:rPr>
                <w:lang w:val="en-GB"/>
              </w:rPr>
              <w:t xml:space="preserve"> submit</w:t>
            </w:r>
            <w:r w:rsidR="00EA2CE4" w:rsidRPr="00E51F79">
              <w:rPr>
                <w:lang w:val="en-GB"/>
              </w:rPr>
              <w:t xml:space="preserve"> their Technical Proposal and Financial Proposal under separate sealed envelopes, with the following modalities:</w:t>
            </w:r>
          </w:p>
          <w:p w14:paraId="5327CECE" w14:textId="77777777" w:rsidR="00E45BC8" w:rsidRPr="00E51F79" w:rsidRDefault="00980FF1" w:rsidP="00AC0636">
            <w:pPr>
              <w:pStyle w:val="ListParagraph"/>
              <w:spacing w:after="200"/>
              <w:ind w:left="736"/>
              <w:contextualSpacing w:val="0"/>
              <w:jc w:val="both"/>
              <w:rPr>
                <w:lang w:val="en-GB"/>
              </w:rPr>
            </w:pPr>
            <w:r w:rsidRPr="00E51F79">
              <w:rPr>
                <w:lang w:val="en-GB"/>
              </w:rPr>
              <w:t>18</w:t>
            </w:r>
            <w:r w:rsidR="00163520" w:rsidRPr="00E51F79">
              <w:rPr>
                <w:lang w:val="en-GB"/>
              </w:rPr>
              <w:t xml:space="preserve">.8.1. </w:t>
            </w:r>
            <w:r w:rsidR="005B1EEC" w:rsidRPr="00E51F79">
              <w:rPr>
                <w:lang w:val="en-GB"/>
              </w:rPr>
              <w:t xml:space="preserve">If required in the Data Sheet, </w:t>
            </w:r>
            <w:r w:rsidR="00D008C6" w:rsidRPr="00E51F79">
              <w:rPr>
                <w:lang w:val="en-GB"/>
              </w:rPr>
              <w:t xml:space="preserve">the </w:t>
            </w:r>
            <w:r w:rsidR="000B5EDC" w:rsidRPr="00E51F79">
              <w:rPr>
                <w:lang w:val="en-GB"/>
              </w:rPr>
              <w:t xml:space="preserve">original and all </w:t>
            </w:r>
            <w:r w:rsidR="00C05B2E" w:rsidRPr="00E51F79">
              <w:rPr>
                <w:lang w:val="en-GB"/>
              </w:rPr>
              <w:t xml:space="preserve">the </w:t>
            </w:r>
            <w:r w:rsidR="000B5EDC" w:rsidRPr="00E51F79">
              <w:rPr>
                <w:lang w:val="en-GB"/>
              </w:rPr>
              <w:t>copies of the Technical Proposal shall be placed inside a sealed envelope clearly marked “Technical Proposal”,</w:t>
            </w:r>
            <w:r w:rsidR="00857467" w:rsidRPr="00E51F79">
              <w:rPr>
                <w:lang w:val="en-GB"/>
              </w:rPr>
              <w:t xml:space="preserve"> where the Consultant shall mark</w:t>
            </w:r>
            <w:r w:rsidR="000B5EDC" w:rsidRPr="00E51F79">
              <w:rPr>
                <w:lang w:val="en-GB"/>
              </w:rPr>
              <w:t xml:space="preserve"> </w:t>
            </w:r>
            <w:r w:rsidR="00857467" w:rsidRPr="00E51F79">
              <w:rPr>
                <w:lang w:val="en-GB"/>
              </w:rPr>
              <w:t>the name and</w:t>
            </w:r>
            <w:r w:rsidR="000B5EDC" w:rsidRPr="00E51F79">
              <w:rPr>
                <w:lang w:val="en-GB"/>
              </w:rPr>
              <w:t xml:space="preserve"> reference number</w:t>
            </w:r>
            <w:r w:rsidR="0086254D" w:rsidRPr="00E51F79">
              <w:rPr>
                <w:lang w:val="en-GB"/>
              </w:rPr>
              <w:t xml:space="preserve"> of the assignment</w:t>
            </w:r>
            <w:r w:rsidR="000B5EDC" w:rsidRPr="00E51F79">
              <w:rPr>
                <w:lang w:val="en-GB"/>
              </w:rPr>
              <w:t xml:space="preserve">, </w:t>
            </w:r>
            <w:r w:rsidR="0086254D" w:rsidRPr="00E51F79">
              <w:rPr>
                <w:lang w:val="en-GB"/>
              </w:rPr>
              <w:t xml:space="preserve">the </w:t>
            </w:r>
            <w:r w:rsidR="000B5EDC" w:rsidRPr="00E51F79">
              <w:rPr>
                <w:lang w:val="en-GB"/>
              </w:rPr>
              <w:t>name and address of the Consultant, and with a warning “Do Not Open  until [</w:t>
            </w:r>
            <w:r w:rsidR="00857467" w:rsidRPr="00E51F79">
              <w:rPr>
                <w:i/>
                <w:lang w:val="en-GB"/>
              </w:rPr>
              <w:t>Consultant to i</w:t>
            </w:r>
            <w:r w:rsidR="000B5EDC" w:rsidRPr="00E51F79">
              <w:rPr>
                <w:i/>
                <w:lang w:val="en-GB"/>
              </w:rPr>
              <w:t>nsert the date and the time of the Technical Proposal submission deadline</w:t>
            </w:r>
            <w:r w:rsidR="000B5EDC" w:rsidRPr="00E51F79">
              <w:rPr>
                <w:lang w:val="en-GB"/>
              </w:rPr>
              <w:t xml:space="preserve">].” </w:t>
            </w:r>
          </w:p>
          <w:p w14:paraId="5327CECF" w14:textId="77777777" w:rsidR="000B5EDC" w:rsidRPr="00E51F79" w:rsidRDefault="00980FF1" w:rsidP="00AC0636">
            <w:pPr>
              <w:pStyle w:val="ListParagraph"/>
              <w:spacing w:after="200"/>
              <w:ind w:left="736"/>
              <w:contextualSpacing w:val="0"/>
              <w:jc w:val="both"/>
              <w:rPr>
                <w:lang w:val="en-GB"/>
              </w:rPr>
            </w:pPr>
            <w:r w:rsidRPr="00E51F79">
              <w:rPr>
                <w:lang w:val="en-GB"/>
              </w:rPr>
              <w:t>18</w:t>
            </w:r>
            <w:r w:rsidR="00163520" w:rsidRPr="00E51F79">
              <w:rPr>
                <w:lang w:val="en-GB"/>
              </w:rPr>
              <w:t xml:space="preserve">.8.2. </w:t>
            </w:r>
            <w:r w:rsidR="00857467" w:rsidRPr="00E51F79">
              <w:rPr>
                <w:lang w:val="en-GB"/>
              </w:rPr>
              <w:t>If required in the Data Sheet</w:t>
            </w:r>
            <w:r w:rsidR="000B5EDC" w:rsidRPr="00E51F79">
              <w:rPr>
                <w:lang w:val="en-GB"/>
              </w:rPr>
              <w:t>, the original Financial Proposal (if required for the applicable selection method)</w:t>
            </w:r>
            <w:r w:rsidR="005B1EEC" w:rsidRPr="00E51F79">
              <w:rPr>
                <w:lang w:val="en-GB"/>
              </w:rPr>
              <w:t xml:space="preserve">, </w:t>
            </w:r>
            <w:r w:rsidR="00857467" w:rsidRPr="00E51F79">
              <w:rPr>
                <w:lang w:val="en-GB"/>
              </w:rPr>
              <w:t>submitted</w:t>
            </w:r>
            <w:r w:rsidR="005B1EEC" w:rsidRPr="00E51F79">
              <w:rPr>
                <w:lang w:val="en-GB"/>
              </w:rPr>
              <w:t xml:space="preserve"> by mail or by hand,</w:t>
            </w:r>
            <w:r w:rsidR="000B5EDC" w:rsidRPr="00E51F79">
              <w:rPr>
                <w:lang w:val="en-GB"/>
              </w:rPr>
              <w:t xml:space="preserve"> shall be placed inside of a sealed envelope clearly marked “Financial Proposal” followed by </w:t>
            </w:r>
            <w:r w:rsidR="0086254D" w:rsidRPr="00E51F79">
              <w:rPr>
                <w:lang w:val="en-GB"/>
              </w:rPr>
              <w:t xml:space="preserve">the name and reference number of the assignment, the name and address of the Consultant, and with a warning </w:t>
            </w:r>
            <w:r w:rsidR="000B5EDC" w:rsidRPr="00E51F79">
              <w:rPr>
                <w:lang w:val="en-GB"/>
              </w:rPr>
              <w:t xml:space="preserve">“Do Not Open With The Technical Proposal.” </w:t>
            </w:r>
          </w:p>
          <w:p w14:paraId="5327CED0" w14:textId="77777777" w:rsidR="00440E68" w:rsidRPr="00E51F79" w:rsidRDefault="00980FF1" w:rsidP="00AC0636">
            <w:pPr>
              <w:pStyle w:val="ListParagraph"/>
              <w:spacing w:after="200"/>
              <w:ind w:left="0"/>
              <w:contextualSpacing w:val="0"/>
              <w:jc w:val="both"/>
              <w:rPr>
                <w:lang w:val="en-GB"/>
              </w:rPr>
            </w:pPr>
            <w:r w:rsidRPr="00E51F79">
              <w:rPr>
                <w:lang w:val="en-GB"/>
              </w:rPr>
              <w:t>18</w:t>
            </w:r>
            <w:r w:rsidR="00163520" w:rsidRPr="00E51F79">
              <w:rPr>
                <w:lang w:val="en-GB"/>
              </w:rPr>
              <w:t xml:space="preserve">.9. </w:t>
            </w:r>
            <w:r w:rsidR="000B5EDC" w:rsidRPr="00E51F79">
              <w:rPr>
                <w:lang w:val="en-GB"/>
              </w:rPr>
              <w:t xml:space="preserve">If </w:t>
            </w:r>
            <w:r w:rsidR="00C05B2E" w:rsidRPr="00E51F79">
              <w:rPr>
                <w:lang w:val="en-GB"/>
              </w:rPr>
              <w:t xml:space="preserve">the </w:t>
            </w:r>
            <w:r w:rsidR="000B5EDC" w:rsidRPr="00E51F79">
              <w:rPr>
                <w:lang w:val="en-GB"/>
              </w:rPr>
              <w:t xml:space="preserve">envelopes and packages with the </w:t>
            </w:r>
            <w:r w:rsidR="00D008C6" w:rsidRPr="00E51F79">
              <w:rPr>
                <w:lang w:val="en-GB"/>
              </w:rPr>
              <w:t>Proposal</w:t>
            </w:r>
            <w:r w:rsidR="000B5EDC" w:rsidRPr="00E51F79">
              <w:rPr>
                <w:lang w:val="en-GB"/>
              </w:rPr>
              <w:t xml:space="preserve"> are not sealed and marked as required, the Client will assume no responsibility for the misplacement, loss</w:t>
            </w:r>
            <w:r w:rsidR="00CA1141" w:rsidRPr="00E51F79">
              <w:rPr>
                <w:lang w:val="en-GB"/>
              </w:rPr>
              <w:t>,</w:t>
            </w:r>
            <w:r w:rsidR="000B5EDC" w:rsidRPr="00E51F79">
              <w:rPr>
                <w:lang w:val="en-GB"/>
              </w:rPr>
              <w:t xml:space="preserve"> or premature opening of the </w:t>
            </w:r>
            <w:r w:rsidR="00910E43" w:rsidRPr="00E51F79">
              <w:rPr>
                <w:lang w:val="en-GB"/>
              </w:rPr>
              <w:t>Proposal</w:t>
            </w:r>
            <w:r w:rsidR="000B5EDC" w:rsidRPr="00E51F79">
              <w:rPr>
                <w:lang w:val="en-GB"/>
              </w:rPr>
              <w:t xml:space="preserve">. </w:t>
            </w:r>
          </w:p>
          <w:p w14:paraId="5327CED1" w14:textId="77777777" w:rsidR="000B5EDC" w:rsidRPr="00E51F79" w:rsidRDefault="00980FF1" w:rsidP="00AC0636">
            <w:pPr>
              <w:pStyle w:val="ListParagraph"/>
              <w:spacing w:after="200"/>
              <w:ind w:left="0"/>
              <w:contextualSpacing w:val="0"/>
              <w:jc w:val="both"/>
            </w:pPr>
            <w:r w:rsidRPr="00E51F79">
              <w:rPr>
                <w:lang w:val="en-GB"/>
              </w:rPr>
              <w:t>18</w:t>
            </w:r>
            <w:r w:rsidR="00163520" w:rsidRPr="00E51F79">
              <w:rPr>
                <w:lang w:val="en-GB"/>
              </w:rPr>
              <w:t xml:space="preserve">.10. </w:t>
            </w:r>
            <w:r w:rsidR="00C05B2E" w:rsidRPr="00E51F79">
              <w:rPr>
                <w:lang w:val="en-GB"/>
              </w:rPr>
              <w:t xml:space="preserve">The </w:t>
            </w:r>
            <w:r w:rsidR="00910E43" w:rsidRPr="00E51F79">
              <w:rPr>
                <w:lang w:val="en-GB"/>
              </w:rPr>
              <w:t>Proposal</w:t>
            </w:r>
            <w:r w:rsidR="000B5EDC" w:rsidRPr="00E51F79">
              <w:rPr>
                <w:lang w:val="en-GB"/>
              </w:rPr>
              <w:t xml:space="preserve"> or its </w:t>
            </w:r>
            <w:r w:rsidR="00130B54" w:rsidRPr="00E51F79">
              <w:rPr>
                <w:lang w:val="en-GB"/>
              </w:rPr>
              <w:t xml:space="preserve">modifications </w:t>
            </w:r>
            <w:r w:rsidR="000B5EDC" w:rsidRPr="00E51F79">
              <w:rPr>
                <w:lang w:val="en-GB"/>
              </w:rPr>
              <w:t xml:space="preserve">must be sent to the address indicated in the </w:t>
            </w:r>
            <w:r w:rsidR="000B5EDC" w:rsidRPr="00E51F79">
              <w:rPr>
                <w:b/>
                <w:lang w:val="en-GB"/>
              </w:rPr>
              <w:t>Data Sheet</w:t>
            </w:r>
            <w:r w:rsidR="000B5EDC" w:rsidRPr="00E51F79">
              <w:rPr>
                <w:lang w:val="en-GB"/>
              </w:rPr>
              <w:t xml:space="preserve"> and received by the Client no later than the deadline indicated in the </w:t>
            </w:r>
            <w:r w:rsidR="000B5EDC" w:rsidRPr="00E51F79">
              <w:rPr>
                <w:b/>
                <w:lang w:val="en-GB"/>
              </w:rPr>
              <w:t>Data Sheet</w:t>
            </w:r>
            <w:r w:rsidR="000B5EDC" w:rsidRPr="00E51F79">
              <w:rPr>
                <w:lang w:val="en-GB"/>
              </w:rPr>
              <w:t>, or a</w:t>
            </w:r>
            <w:r w:rsidR="00C05B2E" w:rsidRPr="00E51F79">
              <w:rPr>
                <w:lang w:val="en-GB"/>
              </w:rPr>
              <w:t xml:space="preserve">ny extension to this deadline. </w:t>
            </w:r>
            <w:r w:rsidR="000B5EDC" w:rsidRPr="00E51F79">
              <w:rPr>
                <w:lang w:val="en-GB"/>
              </w:rPr>
              <w:t xml:space="preserve">Any </w:t>
            </w:r>
            <w:r w:rsidR="00C03844" w:rsidRPr="00E51F79">
              <w:rPr>
                <w:lang w:val="en-GB"/>
              </w:rPr>
              <w:t>Proposal</w:t>
            </w:r>
            <w:r w:rsidR="000B5EDC" w:rsidRPr="00E51F79">
              <w:rPr>
                <w:lang w:val="en-GB"/>
              </w:rPr>
              <w:t xml:space="preserve"> or its </w:t>
            </w:r>
            <w:r w:rsidR="00130B54" w:rsidRPr="00E51F79">
              <w:rPr>
                <w:lang w:val="en-GB"/>
              </w:rPr>
              <w:t xml:space="preserve">modification </w:t>
            </w:r>
            <w:r w:rsidR="000B5EDC" w:rsidRPr="00E51F79">
              <w:rPr>
                <w:lang w:val="en-GB"/>
              </w:rPr>
              <w:t>received by the Client after the deadline shall be declared late and rejected, and promptly returned unopened</w:t>
            </w:r>
            <w:r w:rsidR="00440E68" w:rsidRPr="00E51F79">
              <w:rPr>
                <w:lang w:val="en-GB"/>
              </w:rPr>
              <w:t>.</w:t>
            </w:r>
          </w:p>
        </w:tc>
      </w:tr>
      <w:tr w:rsidR="000B5EDC" w:rsidRPr="00E51F79" w14:paraId="5327CED5" w14:textId="77777777" w:rsidTr="00702FBB">
        <w:tc>
          <w:tcPr>
            <w:tcW w:w="2528" w:type="dxa"/>
            <w:gridSpan w:val="2"/>
          </w:tcPr>
          <w:p w14:paraId="5327CED3" w14:textId="77777777" w:rsidR="00E45BC8" w:rsidRPr="00E51F79" w:rsidRDefault="00980FF1" w:rsidP="00AC0636">
            <w:pPr>
              <w:pStyle w:val="ListParagraph"/>
              <w:ind w:left="0"/>
              <w:rPr>
                <w:b/>
                <w:lang w:val="en-GB"/>
              </w:rPr>
            </w:pPr>
            <w:r w:rsidRPr="00E51F79">
              <w:rPr>
                <w:b/>
                <w:lang w:val="en-GB"/>
              </w:rPr>
              <w:lastRenderedPageBreak/>
              <w:t>19</w:t>
            </w:r>
            <w:r w:rsidR="00163520" w:rsidRPr="00E51F79">
              <w:rPr>
                <w:b/>
                <w:lang w:val="en-GB"/>
              </w:rPr>
              <w:t xml:space="preserve">. </w:t>
            </w:r>
            <w:r w:rsidR="000B5EDC" w:rsidRPr="00E51F79">
              <w:rPr>
                <w:b/>
                <w:lang w:val="en-GB"/>
              </w:rPr>
              <w:t xml:space="preserve">Opening of </w:t>
            </w:r>
            <w:r w:rsidR="00E45BC8" w:rsidRPr="00E51F79">
              <w:rPr>
                <w:b/>
                <w:lang w:val="en-GB"/>
              </w:rPr>
              <w:t>Proposals</w:t>
            </w:r>
          </w:p>
        </w:tc>
        <w:tc>
          <w:tcPr>
            <w:tcW w:w="6590" w:type="dxa"/>
          </w:tcPr>
          <w:p w14:paraId="5327CED4" w14:textId="56C54451" w:rsidR="000B5EDC" w:rsidRPr="00E51F79" w:rsidRDefault="00980FF1" w:rsidP="00CC2DF3">
            <w:pPr>
              <w:pStyle w:val="ListParagraph"/>
              <w:spacing w:after="200"/>
              <w:ind w:left="0"/>
              <w:contextualSpacing w:val="0"/>
              <w:jc w:val="both"/>
              <w:rPr>
                <w:lang w:val="en-GB"/>
              </w:rPr>
            </w:pPr>
            <w:r w:rsidRPr="00E51F79">
              <w:rPr>
                <w:lang w:val="en-GB"/>
              </w:rPr>
              <w:t>19</w:t>
            </w:r>
            <w:r w:rsidR="00163520" w:rsidRPr="00E51F79">
              <w:rPr>
                <w:lang w:val="en-GB"/>
              </w:rPr>
              <w:t xml:space="preserve">.1. </w:t>
            </w:r>
            <w:r w:rsidR="00DA283D" w:rsidRPr="00E51F79">
              <w:rPr>
                <w:lang w:val="en-GB"/>
              </w:rPr>
              <w:t xml:space="preserve">The </w:t>
            </w:r>
            <w:r w:rsidR="00A036B5" w:rsidRPr="00E51F79">
              <w:rPr>
                <w:lang w:val="en-GB"/>
              </w:rPr>
              <w:t>process</w:t>
            </w:r>
            <w:r w:rsidR="00163520" w:rsidRPr="00E51F79">
              <w:rPr>
                <w:lang w:val="en-GB"/>
              </w:rPr>
              <w:t xml:space="preserve"> for opening</w:t>
            </w:r>
            <w:r w:rsidR="00A036B5" w:rsidRPr="00E51F79">
              <w:rPr>
                <w:lang w:val="en-GB"/>
              </w:rPr>
              <w:t xml:space="preserve"> of </w:t>
            </w:r>
            <w:r w:rsidR="00910E43" w:rsidRPr="00E51F79">
              <w:rPr>
                <w:lang w:val="en-GB"/>
              </w:rPr>
              <w:t>Proposals</w:t>
            </w:r>
            <w:r w:rsidR="00A036B5" w:rsidRPr="00E51F79">
              <w:rPr>
                <w:lang w:val="en-GB"/>
              </w:rPr>
              <w:t xml:space="preserve"> </w:t>
            </w:r>
            <w:r w:rsidR="00E515DC" w:rsidRPr="00E51F79">
              <w:rPr>
                <w:lang w:val="en-GB"/>
              </w:rPr>
              <w:t xml:space="preserve">submitted by mail or by hand </w:t>
            </w:r>
            <w:r w:rsidR="00A036B5" w:rsidRPr="00E51F79">
              <w:rPr>
                <w:lang w:val="en-GB"/>
              </w:rPr>
              <w:t xml:space="preserve">shall be conducted in accordance with this </w:t>
            </w:r>
            <w:r w:rsidR="00A5642A" w:rsidRPr="00E51F79">
              <w:rPr>
                <w:lang w:val="en-GB"/>
              </w:rPr>
              <w:t>Clause</w:t>
            </w:r>
            <w:r w:rsidR="00A036B5" w:rsidRPr="00E51F79">
              <w:rPr>
                <w:lang w:val="en-GB"/>
              </w:rPr>
              <w:t xml:space="preserve">. </w:t>
            </w:r>
          </w:p>
        </w:tc>
      </w:tr>
      <w:tr w:rsidR="00CA16A6" w:rsidRPr="00E51F79" w14:paraId="5327CEDA" w14:textId="77777777" w:rsidTr="00702FBB">
        <w:tc>
          <w:tcPr>
            <w:tcW w:w="2528" w:type="dxa"/>
            <w:gridSpan w:val="2"/>
          </w:tcPr>
          <w:p w14:paraId="5327CED6" w14:textId="77777777" w:rsidR="00CA16A6" w:rsidRPr="00E51F79" w:rsidRDefault="00CA16A6" w:rsidP="008D3B1A">
            <w:pPr>
              <w:pStyle w:val="ListParagraph"/>
              <w:tabs>
                <w:tab w:val="left" w:pos="360"/>
              </w:tabs>
              <w:ind w:left="0"/>
              <w:rPr>
                <w:b/>
                <w:lang w:val="en-GB"/>
              </w:rPr>
            </w:pPr>
          </w:p>
        </w:tc>
        <w:tc>
          <w:tcPr>
            <w:tcW w:w="6590" w:type="dxa"/>
          </w:tcPr>
          <w:p w14:paraId="5327CED7" w14:textId="77777777" w:rsidR="000E0EAF" w:rsidRPr="00E51F79" w:rsidRDefault="00980FF1" w:rsidP="00AC0636">
            <w:pPr>
              <w:pStyle w:val="ListParagraph"/>
              <w:spacing w:after="200"/>
              <w:ind w:left="0"/>
              <w:contextualSpacing w:val="0"/>
              <w:jc w:val="both"/>
              <w:rPr>
                <w:lang w:val="en-GB"/>
              </w:rPr>
            </w:pPr>
            <w:r w:rsidRPr="00E51F79">
              <w:rPr>
                <w:lang w:val="en-GB"/>
              </w:rPr>
              <w:t>19</w:t>
            </w:r>
            <w:r w:rsidR="00163520" w:rsidRPr="00E51F79">
              <w:rPr>
                <w:lang w:val="en-GB"/>
              </w:rPr>
              <w:t xml:space="preserve">.2. </w:t>
            </w:r>
            <w:r w:rsidR="00E45BC8" w:rsidRPr="00E51F79">
              <w:rPr>
                <w:lang w:val="en-GB"/>
              </w:rPr>
              <w:t>T</w:t>
            </w:r>
            <w:r w:rsidR="00CA16A6" w:rsidRPr="00E51F79">
              <w:rPr>
                <w:lang w:val="en-GB"/>
              </w:rPr>
              <w:t xml:space="preserve">he </w:t>
            </w:r>
            <w:r w:rsidR="00CA16A6" w:rsidRPr="00E51F79">
              <w:rPr>
                <w:spacing w:val="-2"/>
                <w:lang w:val="en-GB"/>
              </w:rPr>
              <w:t>Client</w:t>
            </w:r>
            <w:r w:rsidR="00FF266B" w:rsidRPr="00E51F79">
              <w:rPr>
                <w:spacing w:val="-2"/>
                <w:lang w:val="en-GB"/>
              </w:rPr>
              <w:t xml:space="preserve"> </w:t>
            </w:r>
            <w:r w:rsidR="00CA16A6" w:rsidRPr="00E51F79">
              <w:rPr>
                <w:lang w:val="en-GB"/>
              </w:rPr>
              <w:t xml:space="preserve">shall conduct the opening of the Proposals in the presence of the Consultants’ authorized representatives who choose to attend (in person, or online if this option is offered in the </w:t>
            </w:r>
            <w:r w:rsidR="00CA16A6" w:rsidRPr="00E51F79">
              <w:rPr>
                <w:b/>
                <w:lang w:val="en-GB"/>
              </w:rPr>
              <w:t>Data Sheet</w:t>
            </w:r>
            <w:r w:rsidR="00CA16A6" w:rsidRPr="00E51F79">
              <w:rPr>
                <w:lang w:val="en-GB"/>
              </w:rPr>
              <w:t xml:space="preserve">). </w:t>
            </w:r>
          </w:p>
          <w:p w14:paraId="5327CED8" w14:textId="77777777" w:rsidR="00CA16A6" w:rsidRPr="00E51F79" w:rsidRDefault="00CA16A6" w:rsidP="008D3B1A">
            <w:pPr>
              <w:pStyle w:val="ListParagraph"/>
              <w:spacing w:after="200"/>
              <w:ind w:left="-31"/>
              <w:contextualSpacing w:val="0"/>
              <w:jc w:val="both"/>
              <w:rPr>
                <w:lang w:val="en-GB"/>
              </w:rPr>
            </w:pPr>
            <w:r w:rsidRPr="00E51F79">
              <w:rPr>
                <w:lang w:val="en-GB"/>
              </w:rPr>
              <w:t xml:space="preserve">If Financial Proposals are submitted in separate, sealed envelopes, in accordance with Clause </w:t>
            </w:r>
            <w:r w:rsidR="00980FF1" w:rsidRPr="00E51F79">
              <w:rPr>
                <w:lang w:val="en-GB"/>
              </w:rPr>
              <w:t>18</w:t>
            </w:r>
            <w:r w:rsidR="00A5642A" w:rsidRPr="00E51F79">
              <w:rPr>
                <w:lang w:val="en-GB"/>
              </w:rPr>
              <w:t>.8</w:t>
            </w:r>
            <w:r w:rsidRPr="00E51F79">
              <w:rPr>
                <w:lang w:val="en-GB"/>
              </w:rPr>
              <w:t xml:space="preserve"> of the ITC, the envelopes with the Financial Proposal shall remain sealed and shall be securely stored until they are opened in accordance with Clause </w:t>
            </w:r>
            <w:r w:rsidR="00980FF1" w:rsidRPr="00E51F79">
              <w:rPr>
                <w:lang w:val="en-GB"/>
              </w:rPr>
              <w:t xml:space="preserve">23 </w:t>
            </w:r>
            <w:r w:rsidRPr="00E51F79">
              <w:rPr>
                <w:lang w:val="en-GB"/>
              </w:rPr>
              <w:t xml:space="preserve">of the ITC. </w:t>
            </w:r>
          </w:p>
          <w:p w14:paraId="5327CED9" w14:textId="77777777" w:rsidR="00CA16A6" w:rsidRPr="00E51F79" w:rsidRDefault="00980FF1" w:rsidP="00AC0636">
            <w:pPr>
              <w:pStyle w:val="ListParagraph"/>
              <w:spacing w:after="200"/>
              <w:ind w:left="0"/>
              <w:contextualSpacing w:val="0"/>
              <w:jc w:val="both"/>
              <w:rPr>
                <w:lang w:val="en-GB"/>
              </w:rPr>
            </w:pPr>
            <w:r w:rsidRPr="00E51F79">
              <w:rPr>
                <w:lang w:val="en-GB"/>
              </w:rPr>
              <w:t>19</w:t>
            </w:r>
            <w:r w:rsidR="00163520" w:rsidRPr="00E51F79">
              <w:rPr>
                <w:lang w:val="en-GB"/>
              </w:rPr>
              <w:t xml:space="preserve">.3. </w:t>
            </w:r>
            <w:r w:rsidR="00CA16A6" w:rsidRPr="00E51F79">
              <w:rPr>
                <w:lang w:val="en-GB"/>
              </w:rPr>
              <w:t xml:space="preserve">At the opening of the Proposals the following shall be read out, or otherwise communicated: (i) the name and the country of the Consultant or, in case of a </w:t>
            </w:r>
            <w:r w:rsidR="00FB1978" w:rsidRPr="00E51F79">
              <w:rPr>
                <w:lang w:val="en-GB"/>
              </w:rPr>
              <w:t>JVCA</w:t>
            </w:r>
            <w:r w:rsidR="00CA16A6" w:rsidRPr="00E51F79">
              <w:rPr>
                <w:lang w:val="en-GB"/>
              </w:rPr>
              <w:t xml:space="preserve">, the name of the </w:t>
            </w:r>
            <w:r w:rsidR="00FB1978" w:rsidRPr="00E51F79">
              <w:rPr>
                <w:lang w:val="en-GB"/>
              </w:rPr>
              <w:t>JVCA</w:t>
            </w:r>
            <w:r w:rsidR="00CA16A6" w:rsidRPr="00E51F79">
              <w:rPr>
                <w:lang w:val="en-GB"/>
              </w:rPr>
              <w:t>, the name of the lead member and the names and the countries of all members; (ii) the presence or absence of a duly sealed envelope with the Financial Proposal (if applicable); (iii) any modifications to the Proposal submitted prior to proposal submission deadline; and (iv) any other information deemed appropriate or as indicated in the Data Sheet.</w:t>
            </w:r>
          </w:p>
        </w:tc>
      </w:tr>
      <w:tr w:rsidR="00FC00BA" w:rsidRPr="00E51F79" w14:paraId="5327CEDE" w14:textId="77777777" w:rsidTr="00702FBB">
        <w:tc>
          <w:tcPr>
            <w:tcW w:w="2528" w:type="dxa"/>
            <w:gridSpan w:val="2"/>
          </w:tcPr>
          <w:p w14:paraId="5327CEDB" w14:textId="77777777" w:rsidR="00FC00BA" w:rsidRPr="00E51F79" w:rsidRDefault="00980FF1" w:rsidP="00AC0636">
            <w:pPr>
              <w:tabs>
                <w:tab w:val="left" w:pos="360"/>
              </w:tabs>
              <w:rPr>
                <w:b/>
                <w:lang w:val="en-GB"/>
              </w:rPr>
            </w:pPr>
            <w:r w:rsidRPr="00E51F79">
              <w:rPr>
                <w:b/>
                <w:lang w:val="en-GB"/>
              </w:rPr>
              <w:t>20</w:t>
            </w:r>
            <w:r w:rsidR="00777DBB" w:rsidRPr="00E51F79">
              <w:rPr>
                <w:b/>
                <w:lang w:val="en-GB"/>
              </w:rPr>
              <w:t xml:space="preserve">. </w:t>
            </w:r>
            <w:r w:rsidR="00FC00BA" w:rsidRPr="00E51F79">
              <w:rPr>
                <w:b/>
                <w:lang w:val="en-GB"/>
              </w:rPr>
              <w:t>Proposals Evaluation</w:t>
            </w:r>
          </w:p>
          <w:p w14:paraId="5327CEDC" w14:textId="77777777" w:rsidR="00FC00BA" w:rsidRPr="00E51F79" w:rsidRDefault="00FC00BA" w:rsidP="00FC00BA">
            <w:pPr>
              <w:pStyle w:val="ListParagraph"/>
              <w:tabs>
                <w:tab w:val="left" w:pos="360"/>
              </w:tabs>
              <w:ind w:left="360"/>
              <w:rPr>
                <w:b/>
                <w:lang w:val="en-GB"/>
              </w:rPr>
            </w:pPr>
          </w:p>
        </w:tc>
        <w:tc>
          <w:tcPr>
            <w:tcW w:w="6590" w:type="dxa"/>
          </w:tcPr>
          <w:p w14:paraId="5327CEDD" w14:textId="77777777" w:rsidR="00FC00BA" w:rsidRPr="00E51F79" w:rsidRDefault="00777DBB" w:rsidP="004F5F75">
            <w:pPr>
              <w:pStyle w:val="ListParagraph"/>
              <w:spacing w:after="200"/>
              <w:ind w:left="0"/>
              <w:contextualSpacing w:val="0"/>
              <w:jc w:val="both"/>
              <w:rPr>
                <w:lang w:val="en-GB"/>
              </w:rPr>
            </w:pPr>
            <w:r w:rsidRPr="00E51F79">
              <w:rPr>
                <w:lang w:val="en-GB"/>
              </w:rPr>
              <w:t>2</w:t>
            </w:r>
            <w:r w:rsidR="00980FF1" w:rsidRPr="00E51F79">
              <w:rPr>
                <w:lang w:val="en-GB"/>
              </w:rPr>
              <w:t>0</w:t>
            </w:r>
            <w:r w:rsidRPr="00E51F79">
              <w:rPr>
                <w:lang w:val="en-GB"/>
              </w:rPr>
              <w:t>.</w:t>
            </w:r>
            <w:r w:rsidR="00FB1978" w:rsidRPr="00E51F79">
              <w:rPr>
                <w:lang w:val="en-GB"/>
              </w:rPr>
              <w:t>1</w:t>
            </w:r>
            <w:r w:rsidRPr="00E51F79">
              <w:rPr>
                <w:lang w:val="en-GB"/>
              </w:rPr>
              <w:t xml:space="preserve">. </w:t>
            </w:r>
            <w:r w:rsidR="008D6CE2" w:rsidRPr="00E51F79">
              <w:rPr>
                <w:lang w:val="en-GB"/>
              </w:rPr>
              <w:t xml:space="preserve">While evaluating the </w:t>
            </w:r>
            <w:r w:rsidR="009C5984" w:rsidRPr="00E51F79">
              <w:rPr>
                <w:lang w:val="en-GB"/>
              </w:rPr>
              <w:t>Proposal</w:t>
            </w:r>
            <w:r w:rsidR="008D6CE2" w:rsidRPr="00E51F79">
              <w:rPr>
                <w:lang w:val="en-GB"/>
              </w:rPr>
              <w:t xml:space="preserve">s, the Client will conduct the evaluation solely </w:t>
            </w:r>
            <w:proofErr w:type="gramStart"/>
            <w:r w:rsidR="008D6CE2" w:rsidRPr="00E51F79">
              <w:rPr>
                <w:lang w:val="en-GB"/>
              </w:rPr>
              <w:t>on the basis of</w:t>
            </w:r>
            <w:proofErr w:type="gramEnd"/>
            <w:r w:rsidR="008D6CE2" w:rsidRPr="00E51F79">
              <w:rPr>
                <w:lang w:val="en-GB"/>
              </w:rPr>
              <w:t xml:space="preserve"> the submitted </w:t>
            </w:r>
            <w:r w:rsidR="009C5984" w:rsidRPr="00E51F79">
              <w:rPr>
                <w:lang w:val="en-GB"/>
              </w:rPr>
              <w:t>Proposal</w:t>
            </w:r>
            <w:r w:rsidR="008D6CE2" w:rsidRPr="00E51F79">
              <w:rPr>
                <w:lang w:val="en-GB"/>
              </w:rPr>
              <w:t>s</w:t>
            </w:r>
            <w:r w:rsidR="00504A2B" w:rsidRPr="00E51F79">
              <w:rPr>
                <w:lang w:val="en-GB"/>
              </w:rPr>
              <w:t xml:space="preserve"> and any clarifications sought and received by the Client in accordance with Clause 12.4 of this ITC.</w:t>
            </w:r>
            <w:r w:rsidR="00FB1978" w:rsidRPr="00E51F79">
              <w:rPr>
                <w:lang w:val="en-GB"/>
              </w:rPr>
              <w:t xml:space="preserve"> The Consultant is not permitted to alter or modify its Proposal in any way after the Proposal submission deadline except as permitted under Clause 11.2 of this ITC.</w:t>
            </w:r>
          </w:p>
        </w:tc>
      </w:tr>
      <w:tr w:rsidR="000B5EDC" w:rsidRPr="00E51F79" w14:paraId="5327CEE1" w14:textId="77777777" w:rsidTr="00702FBB">
        <w:tc>
          <w:tcPr>
            <w:tcW w:w="2528" w:type="dxa"/>
            <w:gridSpan w:val="2"/>
          </w:tcPr>
          <w:p w14:paraId="5327CEDF" w14:textId="77777777" w:rsidR="000B5EDC" w:rsidRPr="00E51F79" w:rsidRDefault="00980FF1" w:rsidP="008D3B1A">
            <w:pPr>
              <w:pStyle w:val="ListParagraph"/>
              <w:ind w:left="3"/>
              <w:rPr>
                <w:b/>
                <w:lang w:val="en-GB"/>
              </w:rPr>
            </w:pPr>
            <w:r w:rsidRPr="00E51F79">
              <w:rPr>
                <w:b/>
                <w:lang w:val="en-GB"/>
              </w:rPr>
              <w:t>21</w:t>
            </w:r>
            <w:r w:rsidR="00C14B2D" w:rsidRPr="00E51F79">
              <w:rPr>
                <w:b/>
                <w:lang w:val="en-GB"/>
              </w:rPr>
              <w:t>.</w:t>
            </w:r>
            <w:r w:rsidR="00777DBB" w:rsidRPr="00E51F79">
              <w:rPr>
                <w:b/>
                <w:lang w:val="en-GB"/>
              </w:rPr>
              <w:t xml:space="preserve"> </w:t>
            </w:r>
            <w:r w:rsidR="000B5EDC" w:rsidRPr="00E51F79">
              <w:rPr>
                <w:b/>
                <w:lang w:val="en-GB"/>
              </w:rPr>
              <w:t>Evaluation of Technical Proposals</w:t>
            </w:r>
            <w:r w:rsidR="00434C73" w:rsidRPr="00E51F79">
              <w:rPr>
                <w:b/>
                <w:lang w:val="en-GB"/>
              </w:rPr>
              <w:t xml:space="preserve"> </w:t>
            </w:r>
          </w:p>
        </w:tc>
        <w:tc>
          <w:tcPr>
            <w:tcW w:w="6590" w:type="dxa"/>
          </w:tcPr>
          <w:p w14:paraId="5327CEE0" w14:textId="77777777" w:rsidR="000B5EDC" w:rsidRPr="00E51F79" w:rsidRDefault="00980FF1" w:rsidP="00AC0636">
            <w:pPr>
              <w:pStyle w:val="BodyTextIndent2"/>
              <w:spacing w:after="200"/>
              <w:ind w:left="0" w:firstLine="0"/>
            </w:pPr>
            <w:r w:rsidRPr="00E51F79">
              <w:t>21</w:t>
            </w:r>
            <w:r w:rsidR="00777DBB" w:rsidRPr="00E51F79">
              <w:t xml:space="preserve">.1. </w:t>
            </w:r>
            <w:r w:rsidR="000B5EDC" w:rsidRPr="00E51F79">
              <w:t xml:space="preserve">The Client’s evaluation committee shall evaluate the Technical Proposals </w:t>
            </w:r>
            <w:proofErr w:type="gramStart"/>
            <w:r w:rsidR="000B5EDC" w:rsidRPr="00E51F79">
              <w:t>on the basis of</w:t>
            </w:r>
            <w:proofErr w:type="gramEnd"/>
            <w:r w:rsidR="000B5EDC" w:rsidRPr="00E51F79">
              <w:t xml:space="preserve"> their responsiveness to the Terms of Reference</w:t>
            </w:r>
            <w:r w:rsidR="00BD737B" w:rsidRPr="00E51F79">
              <w:t xml:space="preserve"> and the RFP</w:t>
            </w:r>
            <w:r w:rsidR="000B5EDC" w:rsidRPr="00E51F79">
              <w:t xml:space="preserve">, applying the evaluation criteria, sub-criteria, and point system specified in the </w:t>
            </w:r>
            <w:r w:rsidR="000B5EDC" w:rsidRPr="00E51F79">
              <w:rPr>
                <w:b/>
              </w:rPr>
              <w:t>Data Sheet</w:t>
            </w:r>
            <w:r w:rsidR="000B5EDC" w:rsidRPr="00E51F79">
              <w:t xml:space="preserve">. Each responsive </w:t>
            </w:r>
            <w:r w:rsidR="008D6CE2" w:rsidRPr="00E51F79">
              <w:t>Proposal</w:t>
            </w:r>
            <w:r w:rsidR="000B5EDC" w:rsidRPr="00E51F79">
              <w:t xml:space="preserve"> will be given a technical score. A </w:t>
            </w:r>
            <w:r w:rsidR="008D6CE2" w:rsidRPr="00E51F79">
              <w:t>Proposal</w:t>
            </w:r>
            <w:r w:rsidR="000B5EDC" w:rsidRPr="00E51F79">
              <w:t xml:space="preserve"> shall be rejected at this stage if it does not respond to important aspects of the </w:t>
            </w:r>
            <w:r w:rsidR="00E90ED9" w:rsidRPr="00E51F79">
              <w:t>RFP</w:t>
            </w:r>
            <w:r w:rsidR="00647913" w:rsidRPr="00E51F79">
              <w:t xml:space="preserve"> </w:t>
            </w:r>
            <w:r w:rsidR="000B5EDC" w:rsidRPr="00E51F79">
              <w:t xml:space="preserve">or if it fails to achieve the minimum technical score indicated in the </w:t>
            </w:r>
            <w:r w:rsidR="000B5EDC" w:rsidRPr="00E51F79">
              <w:rPr>
                <w:b/>
              </w:rPr>
              <w:t>Data Sheet</w:t>
            </w:r>
            <w:r w:rsidR="000B5EDC" w:rsidRPr="00E51F79">
              <w:t>.</w:t>
            </w:r>
          </w:p>
        </w:tc>
      </w:tr>
      <w:tr w:rsidR="000B5EDC" w:rsidRPr="00E51F79" w14:paraId="5327CEE5" w14:textId="77777777" w:rsidTr="00702FBB">
        <w:tc>
          <w:tcPr>
            <w:tcW w:w="2528" w:type="dxa"/>
            <w:gridSpan w:val="2"/>
          </w:tcPr>
          <w:p w14:paraId="5327CEE2" w14:textId="77777777" w:rsidR="00F25D26" w:rsidRPr="00E51F79" w:rsidRDefault="000B5EDC" w:rsidP="00980FF1">
            <w:pPr>
              <w:pStyle w:val="ListParagraph"/>
              <w:tabs>
                <w:tab w:val="left" w:pos="360"/>
              </w:tabs>
              <w:ind w:left="0"/>
              <w:rPr>
                <w:b/>
                <w:lang w:val="en-GB"/>
              </w:rPr>
            </w:pPr>
            <w:r w:rsidRPr="00E51F79">
              <w:rPr>
                <w:lang w:val="en-GB"/>
              </w:rPr>
              <w:br w:type="page"/>
            </w:r>
            <w:r w:rsidR="00980FF1" w:rsidRPr="00E51F79">
              <w:rPr>
                <w:b/>
                <w:lang w:val="en-GB"/>
              </w:rPr>
              <w:t>22</w:t>
            </w:r>
            <w:r w:rsidR="00777DBB" w:rsidRPr="00E51F79">
              <w:rPr>
                <w:b/>
                <w:lang w:val="en-GB"/>
              </w:rPr>
              <w:t>.</w:t>
            </w:r>
            <w:r w:rsidR="00777DBB" w:rsidRPr="00E51F79">
              <w:rPr>
                <w:lang w:val="en-GB"/>
              </w:rPr>
              <w:t xml:space="preserve"> </w:t>
            </w:r>
            <w:r w:rsidRPr="00E51F79">
              <w:rPr>
                <w:b/>
                <w:lang w:val="en-GB"/>
              </w:rPr>
              <w:t>Financial Proposals for QBS</w:t>
            </w:r>
          </w:p>
        </w:tc>
        <w:tc>
          <w:tcPr>
            <w:tcW w:w="6590" w:type="dxa"/>
            <w:noWrap/>
          </w:tcPr>
          <w:p w14:paraId="5327CEE3" w14:textId="77777777" w:rsidR="000B5EDC" w:rsidRPr="00E51F79" w:rsidRDefault="00980FF1" w:rsidP="00AC0636">
            <w:pPr>
              <w:pStyle w:val="ListParagraph"/>
              <w:spacing w:after="200"/>
              <w:ind w:left="0"/>
              <w:contextualSpacing w:val="0"/>
              <w:jc w:val="both"/>
              <w:rPr>
                <w:lang w:val="en-GB"/>
              </w:rPr>
            </w:pPr>
            <w:r w:rsidRPr="00E51F79">
              <w:rPr>
                <w:lang w:val="en-GB"/>
              </w:rPr>
              <w:t>22</w:t>
            </w:r>
            <w:r w:rsidR="00777DBB" w:rsidRPr="00E51F79">
              <w:rPr>
                <w:lang w:val="en-GB"/>
              </w:rPr>
              <w:t xml:space="preserve">.1. </w:t>
            </w:r>
            <w:r w:rsidR="00F00282" w:rsidRPr="00E51F79">
              <w:rPr>
                <w:lang w:val="en-GB"/>
              </w:rPr>
              <w:t>Following the ranking of the Technical Proposals, when the selection is based on quality only (QBS), the top-ranked Consultant is invited to negotiate the Contract.</w:t>
            </w:r>
          </w:p>
          <w:p w14:paraId="5327CEE4" w14:textId="77777777" w:rsidR="009942F7" w:rsidRPr="00E51F79" w:rsidRDefault="00980FF1" w:rsidP="00AC0636">
            <w:pPr>
              <w:pStyle w:val="ListParagraph"/>
              <w:spacing w:after="200"/>
              <w:ind w:left="0"/>
              <w:contextualSpacing w:val="0"/>
              <w:jc w:val="both"/>
              <w:rPr>
                <w:lang w:val="en-GB"/>
              </w:rPr>
            </w:pPr>
            <w:r w:rsidRPr="00E51F79">
              <w:rPr>
                <w:lang w:val="en-GB"/>
              </w:rPr>
              <w:t>22</w:t>
            </w:r>
            <w:r w:rsidR="00777DBB" w:rsidRPr="00E51F79">
              <w:rPr>
                <w:lang w:val="en-GB"/>
              </w:rPr>
              <w:t xml:space="preserve">.2. </w:t>
            </w:r>
            <w:r w:rsidR="00F00282" w:rsidRPr="00E51F79">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E51F79" w14:paraId="5327CEEC" w14:textId="77777777" w:rsidTr="00702FBB">
        <w:tc>
          <w:tcPr>
            <w:tcW w:w="2528" w:type="dxa"/>
            <w:gridSpan w:val="2"/>
          </w:tcPr>
          <w:p w14:paraId="5327CEE6" w14:textId="77777777" w:rsidR="000B5EDC" w:rsidRPr="00E51F79" w:rsidRDefault="00980FF1" w:rsidP="00AC0636">
            <w:pPr>
              <w:pStyle w:val="ListParagraph"/>
              <w:ind w:left="0"/>
              <w:rPr>
                <w:b/>
                <w:lang w:val="en-GB"/>
              </w:rPr>
            </w:pPr>
            <w:r w:rsidRPr="00E51F79">
              <w:rPr>
                <w:b/>
              </w:rPr>
              <w:t>23</w:t>
            </w:r>
            <w:r w:rsidR="00777DBB" w:rsidRPr="00E51F79">
              <w:rPr>
                <w:b/>
              </w:rPr>
              <w:t xml:space="preserve">. </w:t>
            </w:r>
            <w:r w:rsidR="000B5EDC" w:rsidRPr="00E51F79">
              <w:rPr>
                <w:b/>
                <w:lang w:val="en-GB"/>
              </w:rPr>
              <w:t xml:space="preserve">Public Opening of Financial Proposals </w:t>
            </w:r>
            <w:proofErr w:type="gramStart"/>
            <w:r w:rsidR="000B5EDC" w:rsidRPr="00E51F79">
              <w:rPr>
                <w:b/>
                <w:lang w:val="en-GB"/>
              </w:rPr>
              <w:t>( for</w:t>
            </w:r>
            <w:proofErr w:type="gramEnd"/>
            <w:r w:rsidR="000B5EDC" w:rsidRPr="00E51F79">
              <w:rPr>
                <w:b/>
                <w:lang w:val="en-GB"/>
              </w:rPr>
              <w:t xml:space="preserve"> QCBS, FBS, and </w:t>
            </w:r>
            <w:r w:rsidR="000B5EDC" w:rsidRPr="00E51F79">
              <w:rPr>
                <w:b/>
                <w:lang w:val="en-GB"/>
              </w:rPr>
              <w:lastRenderedPageBreak/>
              <w:t>LCS methods)</w:t>
            </w:r>
          </w:p>
          <w:p w14:paraId="5327CEE7" w14:textId="77777777" w:rsidR="000B5EDC" w:rsidRPr="00E51F79" w:rsidRDefault="000B5EDC" w:rsidP="004C3F14">
            <w:pPr>
              <w:pageBreakBefore/>
              <w:ind w:left="1080"/>
              <w:rPr>
                <w:b/>
                <w:lang w:val="en-GB"/>
              </w:rPr>
            </w:pPr>
          </w:p>
        </w:tc>
        <w:tc>
          <w:tcPr>
            <w:tcW w:w="6590" w:type="dxa"/>
          </w:tcPr>
          <w:p w14:paraId="5327CEE8" w14:textId="68DAA8DF" w:rsidR="00E515DC" w:rsidRPr="00E51F79" w:rsidRDefault="00980FF1" w:rsidP="00AC0636">
            <w:pPr>
              <w:pStyle w:val="BodyText"/>
              <w:spacing w:after="200"/>
              <w:rPr>
                <w:szCs w:val="24"/>
                <w:lang w:val="en-GB"/>
              </w:rPr>
            </w:pPr>
            <w:r w:rsidRPr="00E51F79">
              <w:rPr>
                <w:lang w:val="en-GB"/>
              </w:rPr>
              <w:lastRenderedPageBreak/>
              <w:t>23</w:t>
            </w:r>
            <w:r w:rsidR="00777DBB" w:rsidRPr="00E51F79">
              <w:rPr>
                <w:lang w:val="en-GB"/>
              </w:rPr>
              <w:t xml:space="preserve">.1. </w:t>
            </w:r>
            <w:r w:rsidR="00E515DC" w:rsidRPr="00E51F79">
              <w:rPr>
                <w:lang w:val="en-GB"/>
              </w:rPr>
              <w:t xml:space="preserve">If Financial Proposals are submitted in separate, sealed envelopes, in accordance with Clause </w:t>
            </w:r>
            <w:r w:rsidRPr="00E51F79">
              <w:rPr>
                <w:lang w:val="en-GB"/>
              </w:rPr>
              <w:t>18</w:t>
            </w:r>
            <w:r w:rsidR="00A5642A" w:rsidRPr="00E51F79">
              <w:rPr>
                <w:lang w:val="en-GB"/>
              </w:rPr>
              <w:t>.8</w:t>
            </w:r>
            <w:r w:rsidR="00E515DC" w:rsidRPr="00E51F79">
              <w:rPr>
                <w:lang w:val="en-GB"/>
              </w:rPr>
              <w:t xml:space="preserve"> of the ITC, the opening process of Financial Proposals submitted by mail or by </w:t>
            </w:r>
            <w:r w:rsidR="00E515DC" w:rsidRPr="00E51F79">
              <w:rPr>
                <w:lang w:val="en-GB"/>
              </w:rPr>
              <w:lastRenderedPageBreak/>
              <w:t xml:space="preserve">hand shall be conducted in accordance with this </w:t>
            </w:r>
            <w:proofErr w:type="gramStart"/>
            <w:r w:rsidR="00E515DC" w:rsidRPr="00E51F79">
              <w:rPr>
                <w:lang w:val="en-GB"/>
              </w:rPr>
              <w:t>Section, and</w:t>
            </w:r>
            <w:proofErr w:type="gramEnd"/>
            <w:r w:rsidR="00E515DC" w:rsidRPr="00E51F79">
              <w:rPr>
                <w:lang w:val="en-GB"/>
              </w:rPr>
              <w:t xml:space="preserve"> will depend on the applicable selection method. </w:t>
            </w:r>
          </w:p>
          <w:p w14:paraId="5327CEE9" w14:textId="77777777" w:rsidR="007D445A" w:rsidRPr="00E51F79" w:rsidRDefault="00980FF1" w:rsidP="007D445A">
            <w:pPr>
              <w:ind w:left="27"/>
              <w:jc w:val="both"/>
            </w:pPr>
            <w:r w:rsidRPr="00E51F79">
              <w:rPr>
                <w:lang w:val="en-GB"/>
              </w:rPr>
              <w:t>23</w:t>
            </w:r>
            <w:r w:rsidR="00777DBB" w:rsidRPr="00E51F79">
              <w:rPr>
                <w:lang w:val="en-GB"/>
              </w:rPr>
              <w:t xml:space="preserve">.2. </w:t>
            </w:r>
            <w:r w:rsidR="000B5EDC" w:rsidRPr="00E51F79">
              <w:rPr>
                <w:lang w:val="en-GB"/>
              </w:rPr>
              <w:t xml:space="preserve">After the technical evaluation is completed and the Bank has issued its no objection (if applicable), the Client shall notify those Consultants whose </w:t>
            </w:r>
            <w:r w:rsidR="00E515DC" w:rsidRPr="00E51F79">
              <w:rPr>
                <w:lang w:val="en-GB"/>
              </w:rPr>
              <w:t xml:space="preserve">Technical </w:t>
            </w:r>
            <w:r w:rsidR="000B5EDC" w:rsidRPr="00E51F79">
              <w:rPr>
                <w:lang w:val="en-GB"/>
              </w:rPr>
              <w:t>Proposals were considered non</w:t>
            </w:r>
            <w:r w:rsidR="00505222" w:rsidRPr="00E51F79">
              <w:rPr>
                <w:lang w:val="en-GB"/>
              </w:rPr>
              <w:t>-</w:t>
            </w:r>
            <w:r w:rsidR="000B5EDC" w:rsidRPr="00E51F79">
              <w:rPr>
                <w:lang w:val="en-GB"/>
              </w:rPr>
              <w:t xml:space="preserve">responsive to the </w:t>
            </w:r>
            <w:r w:rsidR="00E90ED9" w:rsidRPr="00E51F79">
              <w:rPr>
                <w:lang w:val="en-GB"/>
              </w:rPr>
              <w:t>RFP</w:t>
            </w:r>
            <w:r w:rsidR="00647913" w:rsidRPr="00E51F79">
              <w:rPr>
                <w:lang w:val="en-GB"/>
              </w:rPr>
              <w:t xml:space="preserve"> (including the</w:t>
            </w:r>
            <w:r w:rsidR="000B5EDC" w:rsidRPr="00E51F79">
              <w:rPr>
                <w:lang w:val="en-GB"/>
              </w:rPr>
              <w:t xml:space="preserve"> TOR</w:t>
            </w:r>
            <w:r w:rsidR="00647913" w:rsidRPr="00E51F79">
              <w:rPr>
                <w:lang w:val="en-GB"/>
              </w:rPr>
              <w:t>)</w:t>
            </w:r>
            <w:r w:rsidR="000B5EDC" w:rsidRPr="00E51F79">
              <w:rPr>
                <w:lang w:val="en-GB"/>
              </w:rPr>
              <w:t xml:space="preserve"> or did not meet the minimum qualifying technical score (and </w:t>
            </w:r>
            <w:r w:rsidR="00505222" w:rsidRPr="00E51F79">
              <w:rPr>
                <w:lang w:val="en-GB"/>
              </w:rPr>
              <w:t xml:space="preserve">shall </w:t>
            </w:r>
            <w:r w:rsidR="000B5EDC" w:rsidRPr="00E51F79">
              <w:rPr>
                <w:lang w:val="en-GB"/>
              </w:rPr>
              <w:t xml:space="preserve">provide information </w:t>
            </w:r>
            <w:r w:rsidR="003D4CFA" w:rsidRPr="00E51F79">
              <w:rPr>
                <w:lang w:val="en-GB"/>
              </w:rPr>
              <w:t>relating to</w:t>
            </w:r>
            <w:r w:rsidR="000B5EDC" w:rsidRPr="00E51F79">
              <w:rPr>
                <w:lang w:val="en-GB"/>
              </w:rPr>
              <w:t xml:space="preserve"> the</w:t>
            </w:r>
            <w:r w:rsidR="00505222" w:rsidRPr="00E51F79">
              <w:rPr>
                <w:lang w:val="en-GB"/>
              </w:rPr>
              <w:t xml:space="preserve"> Consultant’s</w:t>
            </w:r>
            <w:r w:rsidR="000B5EDC" w:rsidRPr="00E51F79">
              <w:rPr>
                <w:lang w:val="en-GB"/>
              </w:rPr>
              <w:t xml:space="preserve"> overall technical score</w:t>
            </w:r>
            <w:r w:rsidR="00505222" w:rsidRPr="00E51F79">
              <w:rPr>
                <w:lang w:val="en-GB"/>
              </w:rPr>
              <w:t>,</w:t>
            </w:r>
            <w:r w:rsidR="000B5EDC" w:rsidRPr="00E51F79">
              <w:rPr>
                <w:lang w:val="en-GB"/>
              </w:rPr>
              <w:t xml:space="preserve"> as well as </w:t>
            </w:r>
            <w:r w:rsidR="00D03989" w:rsidRPr="00E51F79">
              <w:rPr>
                <w:lang w:val="en-GB"/>
              </w:rPr>
              <w:t xml:space="preserve">the </w:t>
            </w:r>
            <w:r w:rsidR="000B5EDC" w:rsidRPr="00E51F79">
              <w:rPr>
                <w:lang w:val="en-GB"/>
              </w:rPr>
              <w:t xml:space="preserve">scores obtained for </w:t>
            </w:r>
            <w:r w:rsidR="00D03989" w:rsidRPr="00E51F79">
              <w:rPr>
                <w:lang w:val="en-GB"/>
              </w:rPr>
              <w:t xml:space="preserve"> the sub-criteria</w:t>
            </w:r>
            <w:r w:rsidR="000B5EDC" w:rsidRPr="00E51F79">
              <w:rPr>
                <w:lang w:val="en-GB"/>
              </w:rPr>
              <w:t xml:space="preserve">) that their Financial Proposals will be returned unopened after completing the selection process and Contract signing. The Client shall simultaneously notify in writing </w:t>
            </w:r>
            <w:r w:rsidR="00A81D3A" w:rsidRPr="00E51F79">
              <w:rPr>
                <w:lang w:val="en-GB"/>
              </w:rPr>
              <w:t xml:space="preserve">those </w:t>
            </w:r>
            <w:r w:rsidR="000B5EDC" w:rsidRPr="00E51F79">
              <w:rPr>
                <w:lang w:val="en-GB"/>
              </w:rPr>
              <w:t xml:space="preserve">Consultants that have </w:t>
            </w:r>
            <w:r w:rsidR="00505222" w:rsidRPr="00E51F79">
              <w:rPr>
                <w:lang w:val="en-GB"/>
              </w:rPr>
              <w:t xml:space="preserve">achieved </w:t>
            </w:r>
            <w:r w:rsidR="000B5EDC" w:rsidRPr="00E51F79">
              <w:rPr>
                <w:lang w:val="en-GB"/>
              </w:rPr>
              <w:t xml:space="preserve">the minimum overall technical score and inform </w:t>
            </w:r>
            <w:r w:rsidR="00A81D3A" w:rsidRPr="00E51F79">
              <w:rPr>
                <w:lang w:val="en-GB"/>
              </w:rPr>
              <w:t xml:space="preserve">them </w:t>
            </w:r>
            <w:r w:rsidR="003D4CFA" w:rsidRPr="00E51F79">
              <w:rPr>
                <w:lang w:val="en-GB"/>
              </w:rPr>
              <w:t xml:space="preserve">of </w:t>
            </w:r>
            <w:r w:rsidR="000B5EDC" w:rsidRPr="00E51F79">
              <w:rPr>
                <w:lang w:val="en-GB"/>
              </w:rPr>
              <w:t xml:space="preserve">the date, time and location for the opening of the Financial Proposals. The opening date should allow </w:t>
            </w:r>
            <w:r w:rsidR="00A81D3A" w:rsidRPr="00E51F79">
              <w:rPr>
                <w:lang w:val="en-GB"/>
              </w:rPr>
              <w:t xml:space="preserve">the </w:t>
            </w:r>
            <w:r w:rsidR="000B5EDC" w:rsidRPr="00E51F79">
              <w:rPr>
                <w:lang w:val="en-GB"/>
              </w:rPr>
              <w:t xml:space="preserve">Consultants </w:t>
            </w:r>
            <w:proofErr w:type="gramStart"/>
            <w:r w:rsidR="000B5EDC" w:rsidRPr="00E51F79">
              <w:rPr>
                <w:lang w:val="en-GB"/>
              </w:rPr>
              <w:t>sufficient</w:t>
            </w:r>
            <w:proofErr w:type="gramEnd"/>
            <w:r w:rsidR="000B5EDC" w:rsidRPr="00E51F79">
              <w:rPr>
                <w:lang w:val="en-GB"/>
              </w:rPr>
              <w:t xml:space="preserve"> time to make arrangements for attending the opening. </w:t>
            </w:r>
            <w:r w:rsidR="00A81D3A" w:rsidRPr="00E51F79">
              <w:rPr>
                <w:lang w:val="en-GB"/>
              </w:rPr>
              <w:t xml:space="preserve">The </w:t>
            </w:r>
            <w:r w:rsidR="000B5EDC" w:rsidRPr="00E51F79">
              <w:rPr>
                <w:lang w:val="en-GB"/>
              </w:rPr>
              <w:t>Consultant</w:t>
            </w:r>
            <w:r w:rsidR="00A81D3A" w:rsidRPr="00E51F79">
              <w:rPr>
                <w:lang w:val="en-GB"/>
              </w:rPr>
              <w:t>’</w:t>
            </w:r>
            <w:r w:rsidR="000B5EDC" w:rsidRPr="00E51F79">
              <w:rPr>
                <w:lang w:val="en-GB"/>
              </w:rPr>
              <w:t xml:space="preserve">s attendance at the opening of </w:t>
            </w:r>
            <w:r w:rsidR="00A81D3A" w:rsidRPr="00E51F79">
              <w:rPr>
                <w:lang w:val="en-GB"/>
              </w:rPr>
              <w:t xml:space="preserve">the </w:t>
            </w:r>
            <w:r w:rsidR="000B5EDC" w:rsidRPr="00E51F79">
              <w:rPr>
                <w:lang w:val="en-GB"/>
              </w:rPr>
              <w:t xml:space="preserve">Financial Proposals (in person, or online if such option is indicated in the </w:t>
            </w:r>
            <w:r w:rsidR="000B5EDC" w:rsidRPr="00E51F79">
              <w:rPr>
                <w:b/>
                <w:lang w:val="en-GB"/>
              </w:rPr>
              <w:t>Data Sheet</w:t>
            </w:r>
            <w:r w:rsidR="000B5EDC" w:rsidRPr="00E51F79">
              <w:rPr>
                <w:lang w:val="en-GB"/>
              </w:rPr>
              <w:t xml:space="preserve">) is optional and is at </w:t>
            </w:r>
            <w:r w:rsidR="00A81D3A" w:rsidRPr="00E51F79">
              <w:rPr>
                <w:lang w:val="en-GB"/>
              </w:rPr>
              <w:t xml:space="preserve">the </w:t>
            </w:r>
            <w:r w:rsidR="000B5EDC" w:rsidRPr="00E51F79">
              <w:rPr>
                <w:lang w:val="en-GB"/>
              </w:rPr>
              <w:t xml:space="preserve">Consultant’s choice. </w:t>
            </w:r>
            <w:r w:rsidR="007D445A" w:rsidRPr="00E51F79">
              <w:t>Consultants who have been notified that their proposals are considered non-responsive may request in writing to the Client for a debriefing seeking further explanations on the grounds on which their proposals were considered non-responsive. Upon receiving such a request, the Client shall promptly, and in any case within two weeks, arrange a debriefing.</w:t>
            </w:r>
          </w:p>
          <w:p w14:paraId="5327CEEA" w14:textId="77777777" w:rsidR="007D445A" w:rsidRPr="00E51F79" w:rsidRDefault="007D445A" w:rsidP="00AC0636">
            <w:pPr>
              <w:pStyle w:val="BodyText"/>
              <w:spacing w:after="200"/>
              <w:rPr>
                <w:szCs w:val="24"/>
                <w:lang w:val="en-GB"/>
              </w:rPr>
            </w:pPr>
          </w:p>
          <w:p w14:paraId="5327CEEB" w14:textId="77777777" w:rsidR="000B5EDC" w:rsidRPr="00E51F79" w:rsidRDefault="00980FF1" w:rsidP="00AC0636">
            <w:pPr>
              <w:pStyle w:val="BodyText"/>
              <w:spacing w:after="200"/>
              <w:rPr>
                <w:szCs w:val="24"/>
                <w:lang w:val="en-GB"/>
              </w:rPr>
            </w:pPr>
            <w:r w:rsidRPr="00E51F79">
              <w:rPr>
                <w:szCs w:val="24"/>
                <w:lang w:val="en-GB"/>
              </w:rPr>
              <w:t>23</w:t>
            </w:r>
            <w:r w:rsidR="00777DBB" w:rsidRPr="00E51F79">
              <w:rPr>
                <w:szCs w:val="24"/>
                <w:lang w:val="en-GB"/>
              </w:rPr>
              <w:t xml:space="preserve">.3. </w:t>
            </w:r>
            <w:r w:rsidR="009F43BC" w:rsidRPr="00E51F79">
              <w:rPr>
                <w:szCs w:val="24"/>
                <w:lang w:val="en-GB"/>
              </w:rPr>
              <w:t xml:space="preserve">The </w:t>
            </w:r>
            <w:r w:rsidR="000B5EDC" w:rsidRPr="00E51F79">
              <w:rPr>
                <w:lang w:val="en-GB"/>
              </w:rPr>
              <w:t>Financial Proposals shall be opened</w:t>
            </w:r>
            <w:r w:rsidR="00505222" w:rsidRPr="00E51F79">
              <w:rPr>
                <w:lang w:val="en-GB"/>
              </w:rPr>
              <w:t xml:space="preserve"> by the Client</w:t>
            </w:r>
            <w:r w:rsidR="000B5EDC" w:rsidRPr="00E51F79">
              <w:rPr>
                <w:lang w:val="en-GB"/>
              </w:rPr>
              <w:t xml:space="preserve"> in the presence of the representatives of </w:t>
            </w:r>
            <w:r w:rsidR="009F43BC" w:rsidRPr="00E51F79">
              <w:rPr>
                <w:lang w:val="en-GB"/>
              </w:rPr>
              <w:t xml:space="preserve">those </w:t>
            </w:r>
            <w:r w:rsidR="000B5EDC" w:rsidRPr="00E51F79">
              <w:rPr>
                <w:lang w:val="en-GB"/>
              </w:rPr>
              <w:t xml:space="preserve">Consultants whose proposals have passed the minimum technical score. </w:t>
            </w:r>
            <w:r w:rsidR="003D4CFA" w:rsidRPr="00E51F79">
              <w:rPr>
                <w:lang w:val="en-GB"/>
              </w:rPr>
              <w:t>At the opening, t</w:t>
            </w:r>
            <w:r w:rsidR="000B5EDC" w:rsidRPr="00E51F79">
              <w:rPr>
                <w:lang w:val="en-GB"/>
              </w:rPr>
              <w:t>he name</w:t>
            </w:r>
            <w:r w:rsidR="009F43BC" w:rsidRPr="00E51F79">
              <w:rPr>
                <w:lang w:val="en-GB"/>
              </w:rPr>
              <w:t>s</w:t>
            </w:r>
            <w:r w:rsidR="000B5EDC" w:rsidRPr="00E51F79">
              <w:rPr>
                <w:lang w:val="en-GB"/>
              </w:rPr>
              <w:t xml:space="preserve"> of the Consultants, and the overall technical scores, including the break-down by criterion</w:t>
            </w:r>
            <w:r w:rsidR="00505222" w:rsidRPr="00E51F79">
              <w:rPr>
                <w:lang w:val="en-GB"/>
              </w:rPr>
              <w:t>,</w:t>
            </w:r>
            <w:r w:rsidR="000B5EDC" w:rsidRPr="00E51F79">
              <w:rPr>
                <w:lang w:val="en-GB"/>
              </w:rPr>
              <w:t xml:space="preserve"> shall be read aloud</w:t>
            </w:r>
            <w:r w:rsidR="00CA16A6" w:rsidRPr="00E51F79">
              <w:rPr>
                <w:lang w:val="en-GB"/>
              </w:rPr>
              <w:t xml:space="preserve"> or otherwise communicated</w:t>
            </w:r>
            <w:r w:rsidR="000B5EDC" w:rsidRPr="00E51F79">
              <w:rPr>
                <w:lang w:val="en-GB"/>
              </w:rPr>
              <w:t>. The Financial Proposal</w:t>
            </w:r>
            <w:r w:rsidR="009F43BC" w:rsidRPr="00E51F79">
              <w:rPr>
                <w:lang w:val="en-GB"/>
              </w:rPr>
              <w:t>s</w:t>
            </w:r>
            <w:r w:rsidR="000B5EDC" w:rsidRPr="00E51F79">
              <w:rPr>
                <w:lang w:val="en-GB"/>
              </w:rPr>
              <w:t xml:space="preserve"> will then be inspected to confirm that they have remained sealed and unopened. These Financial Proposals shall be then opened, and the total prices read aloud and recorded. Cop</w:t>
            </w:r>
            <w:r w:rsidR="009F43BC" w:rsidRPr="00E51F79">
              <w:rPr>
                <w:lang w:val="en-GB"/>
              </w:rPr>
              <w:t>ies</w:t>
            </w:r>
            <w:r w:rsidR="000B5EDC" w:rsidRPr="00E51F79">
              <w:rPr>
                <w:lang w:val="en-GB"/>
              </w:rPr>
              <w:t xml:space="preserve"> of the record shall be sent to all Consultants who submitted Proposals and </w:t>
            </w:r>
            <w:r w:rsidR="00505222" w:rsidRPr="00E51F79">
              <w:rPr>
                <w:lang w:val="en-GB"/>
              </w:rPr>
              <w:t xml:space="preserve">to </w:t>
            </w:r>
            <w:r w:rsidR="000B5EDC" w:rsidRPr="00E51F79">
              <w:rPr>
                <w:lang w:val="en-GB"/>
              </w:rPr>
              <w:t xml:space="preserve">the Bank. </w:t>
            </w:r>
          </w:p>
        </w:tc>
      </w:tr>
      <w:tr w:rsidR="000B5EDC" w:rsidRPr="00E51F79" w14:paraId="5327CEEF" w14:textId="77777777" w:rsidTr="00702FBB">
        <w:tc>
          <w:tcPr>
            <w:tcW w:w="2528" w:type="dxa"/>
            <w:gridSpan w:val="2"/>
          </w:tcPr>
          <w:p w14:paraId="5327CEED" w14:textId="77777777" w:rsidR="00F25D26" w:rsidRPr="00E51F79" w:rsidRDefault="00980FF1" w:rsidP="00AC0636">
            <w:pPr>
              <w:pStyle w:val="ListParagraph"/>
              <w:ind w:left="0"/>
              <w:rPr>
                <w:b/>
                <w:lang w:val="en-GB"/>
              </w:rPr>
            </w:pPr>
            <w:r w:rsidRPr="00E51F79">
              <w:rPr>
                <w:b/>
                <w:lang w:val="en-GB"/>
              </w:rPr>
              <w:lastRenderedPageBreak/>
              <w:t>24</w:t>
            </w:r>
            <w:r w:rsidR="00777DBB" w:rsidRPr="00E51F79">
              <w:rPr>
                <w:b/>
                <w:lang w:val="en-GB"/>
              </w:rPr>
              <w:t xml:space="preserve">. </w:t>
            </w:r>
            <w:r w:rsidR="000B5EDC" w:rsidRPr="00E51F79">
              <w:rPr>
                <w:b/>
                <w:lang w:val="en-GB"/>
              </w:rPr>
              <w:t>Correction of Errors</w:t>
            </w:r>
          </w:p>
        </w:tc>
        <w:tc>
          <w:tcPr>
            <w:tcW w:w="6590" w:type="dxa"/>
          </w:tcPr>
          <w:p w14:paraId="5327CEEE" w14:textId="77777777" w:rsidR="000B5EDC" w:rsidRPr="00E51F79" w:rsidRDefault="00980FF1" w:rsidP="00AC0636">
            <w:pPr>
              <w:pStyle w:val="BodyText"/>
              <w:spacing w:after="200"/>
              <w:rPr>
                <w:szCs w:val="24"/>
                <w:lang w:val="en-GB"/>
              </w:rPr>
            </w:pPr>
            <w:r w:rsidRPr="00E51F79">
              <w:rPr>
                <w:lang w:val="en-GB"/>
              </w:rPr>
              <w:t>24</w:t>
            </w:r>
            <w:r w:rsidR="00777DBB" w:rsidRPr="00E51F79">
              <w:rPr>
                <w:lang w:val="en-GB"/>
              </w:rPr>
              <w:t xml:space="preserve">.1. </w:t>
            </w:r>
            <w:r w:rsidR="000B5EDC" w:rsidRPr="00E51F79">
              <w:rPr>
                <w:lang w:val="en-GB"/>
              </w:rPr>
              <w:t>Activities and items described in the Technical Proposal but not priced</w:t>
            </w:r>
            <w:r w:rsidR="00505222" w:rsidRPr="00E51F79">
              <w:rPr>
                <w:lang w:val="en-GB"/>
              </w:rPr>
              <w:t xml:space="preserve"> in the Financial Proposal</w:t>
            </w:r>
            <w:r w:rsidR="000B5EDC" w:rsidRPr="00E51F79">
              <w:rPr>
                <w:lang w:val="en-GB"/>
              </w:rPr>
              <w:t>, shall be assumed to be included in the prices of other activities or items, and no corrections are made</w:t>
            </w:r>
            <w:r w:rsidR="00E23488" w:rsidRPr="00E51F79">
              <w:rPr>
                <w:lang w:val="en-GB"/>
              </w:rPr>
              <w:t xml:space="preserve"> to the Financial Proposal</w:t>
            </w:r>
            <w:r w:rsidR="000B5EDC" w:rsidRPr="00E51F79">
              <w:rPr>
                <w:lang w:val="en-GB"/>
              </w:rPr>
              <w:t>.</w:t>
            </w:r>
          </w:p>
        </w:tc>
      </w:tr>
      <w:tr w:rsidR="000B5EDC" w:rsidRPr="00E51F79" w14:paraId="5327CEF3" w14:textId="77777777" w:rsidTr="00702FBB">
        <w:tc>
          <w:tcPr>
            <w:tcW w:w="2528" w:type="dxa"/>
            <w:gridSpan w:val="2"/>
          </w:tcPr>
          <w:p w14:paraId="5327CEF0" w14:textId="77777777" w:rsidR="000B5EDC" w:rsidRPr="00E51F79" w:rsidRDefault="000B5EDC" w:rsidP="0084160A">
            <w:pPr>
              <w:jc w:val="right"/>
              <w:rPr>
                <w:b/>
                <w:lang w:val="en-GB"/>
              </w:rPr>
            </w:pPr>
            <w:r w:rsidRPr="00E51F79">
              <w:rPr>
                <w:b/>
                <w:lang w:val="en-GB"/>
              </w:rPr>
              <w:t>a. Time-Based Contracts</w:t>
            </w:r>
          </w:p>
          <w:p w14:paraId="5327CEF1" w14:textId="77777777" w:rsidR="000B5EDC" w:rsidRPr="00E51F79" w:rsidRDefault="000B5EDC" w:rsidP="0084160A">
            <w:pPr>
              <w:ind w:left="360"/>
              <w:rPr>
                <w:b/>
                <w:lang w:val="en-GB"/>
              </w:rPr>
            </w:pPr>
          </w:p>
        </w:tc>
        <w:tc>
          <w:tcPr>
            <w:tcW w:w="6590" w:type="dxa"/>
          </w:tcPr>
          <w:p w14:paraId="5327CEF2" w14:textId="1FBECC57" w:rsidR="000B5EDC" w:rsidRPr="00E51F79" w:rsidRDefault="00980FF1" w:rsidP="00AC0636">
            <w:pPr>
              <w:pStyle w:val="BodyText"/>
              <w:spacing w:after="200"/>
              <w:ind w:left="580"/>
              <w:rPr>
                <w:szCs w:val="24"/>
                <w:lang w:val="en-GB"/>
              </w:rPr>
            </w:pPr>
            <w:r w:rsidRPr="00E51F79">
              <w:rPr>
                <w:bCs/>
                <w:lang w:val="en-GB"/>
              </w:rPr>
              <w:t>24</w:t>
            </w:r>
            <w:r w:rsidR="00777DBB" w:rsidRPr="00E51F79">
              <w:rPr>
                <w:bCs/>
                <w:lang w:val="en-GB"/>
              </w:rPr>
              <w:t xml:space="preserve">.1.1. </w:t>
            </w:r>
            <w:r w:rsidR="000B5EDC" w:rsidRPr="00E51F79">
              <w:rPr>
                <w:bCs/>
                <w:lang w:val="en-GB"/>
              </w:rPr>
              <w:t xml:space="preserve">If </w:t>
            </w:r>
            <w:r w:rsidR="00B171FA" w:rsidRPr="00E51F79">
              <w:rPr>
                <w:bCs/>
                <w:lang w:val="en-GB"/>
              </w:rPr>
              <w:t xml:space="preserve">the </w:t>
            </w:r>
            <w:r w:rsidR="00621693" w:rsidRPr="00E51F79">
              <w:rPr>
                <w:bCs/>
                <w:lang w:val="en-GB"/>
              </w:rPr>
              <w:t>Financial Proposal</w:t>
            </w:r>
            <w:r w:rsidR="000B5EDC" w:rsidRPr="00E51F79">
              <w:rPr>
                <w:bCs/>
                <w:lang w:val="en-GB"/>
              </w:rPr>
              <w:t xml:space="preserve"> </w:t>
            </w:r>
            <w:r w:rsidR="00621693" w:rsidRPr="00E51F79">
              <w:rPr>
                <w:bCs/>
                <w:lang w:val="en-GB"/>
              </w:rPr>
              <w:t>is time-based, in whole or in part</w:t>
            </w:r>
            <w:r w:rsidR="000B5EDC" w:rsidRPr="00E51F79">
              <w:rPr>
                <w:bCs/>
                <w:lang w:val="en-GB"/>
              </w:rPr>
              <w:t xml:space="preserve">, the </w:t>
            </w:r>
            <w:r w:rsidR="00505222" w:rsidRPr="00E51F79">
              <w:rPr>
                <w:bCs/>
                <w:lang w:val="en-GB"/>
              </w:rPr>
              <w:t>Client’s e</w:t>
            </w:r>
            <w:r w:rsidR="000B5EDC" w:rsidRPr="00E51F79">
              <w:rPr>
                <w:bCs/>
                <w:lang w:val="en-GB"/>
              </w:rPr>
              <w:t xml:space="preserve">valuation </w:t>
            </w:r>
            <w:r w:rsidR="00505222" w:rsidRPr="00E51F79">
              <w:rPr>
                <w:bCs/>
                <w:lang w:val="en-GB"/>
              </w:rPr>
              <w:t>c</w:t>
            </w:r>
            <w:r w:rsidR="000B5EDC" w:rsidRPr="00E51F79">
              <w:rPr>
                <w:bCs/>
                <w:lang w:val="en-GB"/>
              </w:rPr>
              <w:t>ommittee will (</w:t>
            </w:r>
            <w:r w:rsidR="00505222" w:rsidRPr="00E51F79">
              <w:rPr>
                <w:bCs/>
                <w:lang w:val="en-GB"/>
              </w:rPr>
              <w:t>a</w:t>
            </w:r>
            <w:r w:rsidR="000B5EDC" w:rsidRPr="00E51F79">
              <w:rPr>
                <w:bCs/>
                <w:lang w:val="en-GB"/>
              </w:rPr>
              <w:t>) correct any computational or arithmetical errors, and (</w:t>
            </w:r>
            <w:r w:rsidR="00505222" w:rsidRPr="00E51F79">
              <w:rPr>
                <w:bCs/>
                <w:lang w:val="en-GB"/>
              </w:rPr>
              <w:t>b</w:t>
            </w:r>
            <w:r w:rsidR="000B5EDC" w:rsidRPr="00E51F79">
              <w:rPr>
                <w:bCs/>
                <w:lang w:val="en-GB"/>
              </w:rPr>
              <w:t xml:space="preserve">) adjust the prices if they fail to reflect all inputs included for the respective activities or items in the Technical Proposal. In case of discrepancy between </w:t>
            </w:r>
            <w:r w:rsidR="00505222" w:rsidRPr="00E51F79">
              <w:rPr>
                <w:bCs/>
                <w:lang w:val="en-GB"/>
              </w:rPr>
              <w:t xml:space="preserve">(i) </w:t>
            </w:r>
            <w:r w:rsidR="000B5EDC" w:rsidRPr="00E51F79">
              <w:rPr>
                <w:bCs/>
                <w:lang w:val="en-GB"/>
              </w:rPr>
              <w:t xml:space="preserve">a partial amount </w:t>
            </w:r>
            <w:r w:rsidR="00505222" w:rsidRPr="00E51F79">
              <w:rPr>
                <w:bCs/>
                <w:lang w:val="en-GB"/>
              </w:rPr>
              <w:t xml:space="preserve">(sub-total) </w:t>
            </w:r>
            <w:r w:rsidR="000B5EDC" w:rsidRPr="00E51F79">
              <w:rPr>
                <w:bCs/>
                <w:lang w:val="en-GB"/>
              </w:rPr>
              <w:lastRenderedPageBreak/>
              <w:t xml:space="preserve">and the total amount, or </w:t>
            </w:r>
            <w:r w:rsidR="00505222" w:rsidRPr="00E51F79">
              <w:rPr>
                <w:bCs/>
                <w:lang w:val="en-GB"/>
              </w:rPr>
              <w:t xml:space="preserve">(ii) between the amount derived by multiplication of unit price with quantity and the total price, or (iii) </w:t>
            </w:r>
            <w:r w:rsidR="000B5EDC" w:rsidRPr="00E51F79">
              <w:rPr>
                <w:bCs/>
                <w:lang w:val="en-GB"/>
              </w:rPr>
              <w:t>between word</w:t>
            </w:r>
            <w:r w:rsidR="00505222" w:rsidRPr="00E51F79">
              <w:rPr>
                <w:bCs/>
                <w:lang w:val="en-GB"/>
              </w:rPr>
              <w:t>s</w:t>
            </w:r>
            <w:r w:rsidR="000B5EDC" w:rsidRPr="00E51F79">
              <w:rPr>
                <w:bCs/>
                <w:lang w:val="en-GB"/>
              </w:rPr>
              <w:t xml:space="preserve"> and figures, the former will prevail. In case of discrepancy between the Technical and Financial Proposals in indicating quantities of input, </w:t>
            </w:r>
            <w:r w:rsidR="00546B9D" w:rsidRPr="00E51F79">
              <w:rPr>
                <w:bCs/>
                <w:lang w:val="en-GB"/>
              </w:rPr>
              <w:t xml:space="preserve">the </w:t>
            </w:r>
            <w:r w:rsidR="000B5EDC" w:rsidRPr="00E51F79">
              <w:rPr>
                <w:bCs/>
                <w:lang w:val="en-GB"/>
              </w:rPr>
              <w:t xml:space="preserve">Technical Proposal prevails and the </w:t>
            </w:r>
            <w:r w:rsidR="00E23488" w:rsidRPr="00E51F79">
              <w:rPr>
                <w:bCs/>
                <w:lang w:val="en-GB"/>
              </w:rPr>
              <w:t>Client’s e</w:t>
            </w:r>
            <w:r w:rsidR="000B5EDC" w:rsidRPr="00E51F79">
              <w:rPr>
                <w:bCs/>
                <w:lang w:val="en-GB"/>
              </w:rPr>
              <w:t xml:space="preserve">valuation </w:t>
            </w:r>
            <w:r w:rsidR="00E23488" w:rsidRPr="00E51F79">
              <w:rPr>
                <w:bCs/>
                <w:lang w:val="en-GB"/>
              </w:rPr>
              <w:t>c</w:t>
            </w:r>
            <w:r w:rsidR="000B5EDC" w:rsidRPr="00E51F79">
              <w:rPr>
                <w:bCs/>
                <w:lang w:val="en-GB"/>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E51F79">
              <w:rPr>
                <w:bCs/>
                <w:lang w:val="en-GB"/>
              </w:rPr>
              <w:t>,</w:t>
            </w:r>
            <w:r w:rsidR="000B5EDC" w:rsidRPr="00E51F79">
              <w:rPr>
                <w:bCs/>
                <w:lang w:val="en-GB"/>
              </w:rPr>
              <w:t xml:space="preserve"> and correct the total Proposal cost.</w:t>
            </w:r>
          </w:p>
        </w:tc>
      </w:tr>
      <w:tr w:rsidR="000B5EDC" w:rsidRPr="00E51F79" w14:paraId="5327CEF7" w14:textId="77777777" w:rsidTr="00702FBB">
        <w:tc>
          <w:tcPr>
            <w:tcW w:w="2528" w:type="dxa"/>
            <w:gridSpan w:val="2"/>
          </w:tcPr>
          <w:p w14:paraId="5327CEF4" w14:textId="77777777" w:rsidR="000B5EDC" w:rsidRPr="00E51F79" w:rsidRDefault="000B5EDC" w:rsidP="0084160A">
            <w:pPr>
              <w:jc w:val="right"/>
              <w:rPr>
                <w:b/>
                <w:lang w:val="en-GB"/>
              </w:rPr>
            </w:pPr>
            <w:r w:rsidRPr="00E51F79">
              <w:rPr>
                <w:b/>
                <w:lang w:val="en-GB"/>
              </w:rPr>
              <w:lastRenderedPageBreak/>
              <w:t>b. Lump-Sum Contracts</w:t>
            </w:r>
          </w:p>
          <w:p w14:paraId="5327CEF5" w14:textId="77777777" w:rsidR="000B5EDC" w:rsidRPr="00E51F79" w:rsidRDefault="000B5EDC" w:rsidP="0084160A">
            <w:pPr>
              <w:ind w:left="360"/>
              <w:rPr>
                <w:b/>
                <w:lang w:val="en-GB"/>
              </w:rPr>
            </w:pPr>
          </w:p>
        </w:tc>
        <w:tc>
          <w:tcPr>
            <w:tcW w:w="6590" w:type="dxa"/>
          </w:tcPr>
          <w:p w14:paraId="5327CEF6" w14:textId="75B1EA9D" w:rsidR="000B5EDC" w:rsidRPr="00E51F79" w:rsidRDefault="00980FF1" w:rsidP="00980FF1">
            <w:pPr>
              <w:pStyle w:val="BodyText"/>
              <w:spacing w:after="200"/>
              <w:ind w:left="580"/>
              <w:rPr>
                <w:szCs w:val="24"/>
                <w:lang w:val="en-GB"/>
              </w:rPr>
            </w:pPr>
            <w:r w:rsidRPr="00E51F79">
              <w:rPr>
                <w:bCs/>
                <w:lang w:val="en-GB"/>
              </w:rPr>
              <w:t>24</w:t>
            </w:r>
            <w:r w:rsidR="00777DBB" w:rsidRPr="00E51F79">
              <w:rPr>
                <w:bCs/>
                <w:lang w:val="en-GB"/>
              </w:rPr>
              <w:t xml:space="preserve">.1.2. </w:t>
            </w:r>
            <w:r w:rsidR="000B5EDC" w:rsidRPr="00E51F79">
              <w:rPr>
                <w:bCs/>
                <w:lang w:val="en-GB"/>
              </w:rPr>
              <w:t xml:space="preserve">If </w:t>
            </w:r>
            <w:r w:rsidR="00621693" w:rsidRPr="00E51F79">
              <w:rPr>
                <w:bCs/>
                <w:lang w:val="en-GB"/>
              </w:rPr>
              <w:t>the Financial Proposal is lump-sum based, in whole or in part,</w:t>
            </w:r>
            <w:r w:rsidR="000B5EDC" w:rsidRPr="00E51F79">
              <w:rPr>
                <w:bCs/>
                <w:lang w:val="en-GB"/>
              </w:rPr>
              <w:t xml:space="preserve"> the Consultant is deemed to have included all prices in the Financial Proposal, </w:t>
            </w:r>
            <w:r w:rsidR="00621693" w:rsidRPr="00E51F79">
              <w:rPr>
                <w:bCs/>
                <w:lang w:val="en-GB"/>
              </w:rPr>
              <w:t>or in the part that is lump-sum based</w:t>
            </w:r>
            <w:r w:rsidR="001D5DF6" w:rsidRPr="00E51F79">
              <w:rPr>
                <w:bCs/>
                <w:lang w:val="en-GB"/>
              </w:rPr>
              <w:t xml:space="preserve">, </w:t>
            </w:r>
            <w:r w:rsidR="000B5EDC" w:rsidRPr="00E51F79">
              <w:rPr>
                <w:bCs/>
                <w:lang w:val="en-GB"/>
              </w:rPr>
              <w:t xml:space="preserve">so neither arithmetical corrections nor price adjustments shall be made. The total price, net of taxes understood as per </w:t>
            </w:r>
            <w:r w:rsidR="00744EE9" w:rsidRPr="00E51F79">
              <w:rPr>
                <w:bCs/>
                <w:lang w:val="en-GB"/>
              </w:rPr>
              <w:t xml:space="preserve">Clause </w:t>
            </w:r>
            <w:r w:rsidRPr="00E51F79">
              <w:rPr>
                <w:bCs/>
                <w:lang w:val="en-GB"/>
              </w:rPr>
              <w:t xml:space="preserve">25 </w:t>
            </w:r>
            <w:r w:rsidR="00A5642A" w:rsidRPr="00E51F79">
              <w:rPr>
                <w:bCs/>
                <w:lang w:val="en-GB"/>
              </w:rPr>
              <w:t>of the ITC</w:t>
            </w:r>
            <w:r w:rsidR="000B5EDC" w:rsidRPr="00E51F79">
              <w:rPr>
                <w:bCs/>
                <w:lang w:val="en-GB"/>
              </w:rPr>
              <w:t xml:space="preserve"> below,</w:t>
            </w:r>
            <w:r w:rsidR="00505222" w:rsidRPr="00E51F79">
              <w:rPr>
                <w:bCs/>
                <w:lang w:val="en-GB"/>
              </w:rPr>
              <w:t xml:space="preserve"> specified </w:t>
            </w:r>
            <w:r w:rsidR="000B5EDC" w:rsidRPr="00E51F79">
              <w:rPr>
                <w:bCs/>
                <w:lang w:val="en-GB"/>
              </w:rPr>
              <w:t>in the Financial Proposal</w:t>
            </w:r>
            <w:r w:rsidR="00505222" w:rsidRPr="00E51F79">
              <w:rPr>
                <w:bCs/>
                <w:lang w:val="en-GB"/>
              </w:rPr>
              <w:t xml:space="preserve"> (Form </w:t>
            </w:r>
            <w:r w:rsidR="00744EE9" w:rsidRPr="00E51F79">
              <w:rPr>
                <w:bCs/>
                <w:lang w:val="en-GB"/>
              </w:rPr>
              <w:t>FIN-</w:t>
            </w:r>
            <w:r w:rsidR="00505222" w:rsidRPr="00E51F79">
              <w:rPr>
                <w:bCs/>
                <w:lang w:val="en-GB"/>
              </w:rPr>
              <w:t>1)</w:t>
            </w:r>
            <w:r w:rsidR="000B5EDC" w:rsidRPr="00E51F79">
              <w:rPr>
                <w:bCs/>
                <w:lang w:val="en-GB"/>
              </w:rPr>
              <w:t xml:space="preserve"> shall be considered as the offered price.</w:t>
            </w:r>
          </w:p>
        </w:tc>
      </w:tr>
      <w:tr w:rsidR="000B5EDC" w:rsidRPr="00E51F79" w14:paraId="5327CEFC" w14:textId="77777777" w:rsidTr="00702FBB">
        <w:tc>
          <w:tcPr>
            <w:tcW w:w="2528" w:type="dxa"/>
            <w:gridSpan w:val="2"/>
          </w:tcPr>
          <w:p w14:paraId="5327CEF8" w14:textId="77777777" w:rsidR="00F25D26" w:rsidRPr="00E51F79" w:rsidRDefault="00980FF1" w:rsidP="00AC0636">
            <w:pPr>
              <w:pStyle w:val="ListParagraph"/>
              <w:ind w:left="0"/>
              <w:rPr>
                <w:b/>
                <w:lang w:val="en-GB"/>
              </w:rPr>
            </w:pPr>
            <w:r w:rsidRPr="00E51F79">
              <w:rPr>
                <w:b/>
                <w:lang w:val="en-GB"/>
              </w:rPr>
              <w:t>25</w:t>
            </w:r>
            <w:r w:rsidR="00777DBB" w:rsidRPr="00E51F79">
              <w:rPr>
                <w:b/>
                <w:lang w:val="en-GB"/>
              </w:rPr>
              <w:t xml:space="preserve">. </w:t>
            </w:r>
            <w:r w:rsidR="000B5EDC" w:rsidRPr="00E51F79">
              <w:rPr>
                <w:b/>
                <w:lang w:val="en-GB"/>
              </w:rPr>
              <w:t>Taxes</w:t>
            </w:r>
          </w:p>
          <w:p w14:paraId="5327CEF9" w14:textId="77777777" w:rsidR="000B5EDC" w:rsidRPr="00E51F79" w:rsidRDefault="000B5EDC" w:rsidP="0084160A">
            <w:pPr>
              <w:ind w:left="360"/>
              <w:rPr>
                <w:b/>
                <w:lang w:val="en-GB"/>
              </w:rPr>
            </w:pPr>
          </w:p>
        </w:tc>
        <w:tc>
          <w:tcPr>
            <w:tcW w:w="6590" w:type="dxa"/>
          </w:tcPr>
          <w:p w14:paraId="5327CEFA" w14:textId="77777777" w:rsidR="00777DBB" w:rsidRPr="00E51F79" w:rsidRDefault="00980FF1" w:rsidP="00AC0636">
            <w:pPr>
              <w:pStyle w:val="ListParagraph"/>
              <w:spacing w:after="200"/>
              <w:ind w:left="0"/>
              <w:contextualSpacing w:val="0"/>
              <w:jc w:val="both"/>
              <w:rPr>
                <w:bCs/>
                <w:lang w:val="en-GB"/>
              </w:rPr>
            </w:pPr>
            <w:r w:rsidRPr="00E51F79">
              <w:rPr>
                <w:bCs/>
                <w:lang w:val="en-GB"/>
              </w:rPr>
              <w:t>25</w:t>
            </w:r>
            <w:r w:rsidR="00777DBB" w:rsidRPr="00E51F79">
              <w:rPr>
                <w:bCs/>
                <w:lang w:val="en-GB"/>
              </w:rPr>
              <w:t xml:space="preserve">.1. </w:t>
            </w:r>
            <w:r w:rsidR="000B5EDC" w:rsidRPr="00E51F79">
              <w:rPr>
                <w:bCs/>
                <w:lang w:val="en-GB"/>
              </w:rPr>
              <w:t xml:space="preserve">Except as set out in Sub-clause </w:t>
            </w:r>
            <w:r w:rsidRPr="00E51F79">
              <w:rPr>
                <w:bCs/>
                <w:lang w:val="en-GB"/>
              </w:rPr>
              <w:t>25</w:t>
            </w:r>
            <w:r w:rsidR="000B5EDC" w:rsidRPr="00E51F79">
              <w:rPr>
                <w:bCs/>
                <w:lang w:val="en-GB"/>
              </w:rPr>
              <w:t xml:space="preserve">.2, all taxes are deemed included in the Consultant’s </w:t>
            </w:r>
            <w:r w:rsidR="00FA4BE3" w:rsidRPr="00E51F79">
              <w:rPr>
                <w:bCs/>
                <w:lang w:val="en-GB"/>
              </w:rPr>
              <w:t>F</w:t>
            </w:r>
            <w:r w:rsidR="000B5EDC" w:rsidRPr="00E51F79">
              <w:rPr>
                <w:bCs/>
                <w:lang w:val="en-GB"/>
              </w:rPr>
              <w:t xml:space="preserve">inancial </w:t>
            </w:r>
            <w:r w:rsidR="00434C73" w:rsidRPr="00E51F79">
              <w:rPr>
                <w:bCs/>
                <w:lang w:val="en-GB"/>
              </w:rPr>
              <w:t>P</w:t>
            </w:r>
            <w:r w:rsidR="000B5EDC" w:rsidRPr="00E51F79">
              <w:rPr>
                <w:bCs/>
                <w:lang w:val="en-GB"/>
              </w:rPr>
              <w:t>roposal, and, therefore, included in the evaluation.</w:t>
            </w:r>
          </w:p>
          <w:p w14:paraId="5327CEFB" w14:textId="77777777" w:rsidR="00546B9D" w:rsidRPr="00E51F79" w:rsidRDefault="00980FF1" w:rsidP="00AC0636">
            <w:pPr>
              <w:pStyle w:val="ListParagraph"/>
              <w:spacing w:after="200"/>
              <w:ind w:left="0"/>
              <w:contextualSpacing w:val="0"/>
              <w:jc w:val="both"/>
              <w:rPr>
                <w:i/>
                <w:lang w:val="en-GB"/>
              </w:rPr>
            </w:pPr>
            <w:r w:rsidRPr="00E51F79">
              <w:rPr>
                <w:bCs/>
                <w:lang w:val="en-GB"/>
              </w:rPr>
              <w:t>25</w:t>
            </w:r>
            <w:r w:rsidR="00777DBB" w:rsidRPr="00E51F79">
              <w:rPr>
                <w:bCs/>
                <w:lang w:val="en-GB"/>
              </w:rPr>
              <w:t xml:space="preserve">.2. </w:t>
            </w:r>
            <w:r w:rsidR="000B5EDC" w:rsidRPr="00E51F79">
              <w:rPr>
                <w:bCs/>
                <w:lang w:val="en-GB"/>
              </w:rPr>
              <w:t xml:space="preserve">Any local identifiable indirect taxes levied on the contract invoices (such as sales tax, VAT, excise tax, or any similar taxes or levies) and income tax payable to the Client’s country on the remuneration of non-resident </w:t>
            </w:r>
            <w:r w:rsidR="00B82B58" w:rsidRPr="00E51F79">
              <w:rPr>
                <w:bCs/>
                <w:lang w:val="en-GB"/>
              </w:rPr>
              <w:t>E</w:t>
            </w:r>
            <w:r w:rsidR="000B5EDC" w:rsidRPr="00E51F79">
              <w:rPr>
                <w:bCs/>
                <w:lang w:val="en-GB"/>
              </w:rPr>
              <w:t>xperts for the services rendered in the Client’s country are dealt with in accordance with the instructions in the Data Sheet</w:t>
            </w:r>
            <w:r w:rsidR="00617670" w:rsidRPr="00E51F79">
              <w:rPr>
                <w:bCs/>
                <w:lang w:val="en-GB"/>
              </w:rPr>
              <w:t>.</w:t>
            </w:r>
          </w:p>
        </w:tc>
      </w:tr>
      <w:tr w:rsidR="000B5EDC" w:rsidRPr="00E51F79" w14:paraId="5327CF00" w14:textId="77777777" w:rsidTr="00702FBB">
        <w:tc>
          <w:tcPr>
            <w:tcW w:w="2528" w:type="dxa"/>
            <w:gridSpan w:val="2"/>
          </w:tcPr>
          <w:p w14:paraId="5327CEFD" w14:textId="77777777" w:rsidR="009A2264" w:rsidRPr="00E51F79" w:rsidRDefault="00980FF1" w:rsidP="00AC0636">
            <w:pPr>
              <w:pStyle w:val="ListParagraph"/>
              <w:ind w:left="0"/>
              <w:rPr>
                <w:b/>
                <w:lang w:val="en-GB"/>
              </w:rPr>
            </w:pPr>
            <w:r w:rsidRPr="00E51F79">
              <w:rPr>
                <w:b/>
                <w:lang w:val="en-GB"/>
              </w:rPr>
              <w:t>26</w:t>
            </w:r>
            <w:r w:rsidR="00777DBB" w:rsidRPr="00E51F79">
              <w:rPr>
                <w:b/>
                <w:lang w:val="en-GB"/>
              </w:rPr>
              <w:t xml:space="preserve">. </w:t>
            </w:r>
            <w:r w:rsidR="000B5EDC" w:rsidRPr="00E51F79">
              <w:rPr>
                <w:b/>
                <w:lang w:val="en-GB"/>
              </w:rPr>
              <w:t>Conversion to Single Currency</w:t>
            </w:r>
          </w:p>
          <w:p w14:paraId="5327CEFE" w14:textId="77777777" w:rsidR="000B5EDC" w:rsidRPr="00E51F79" w:rsidRDefault="000B5EDC" w:rsidP="0084160A">
            <w:pPr>
              <w:rPr>
                <w:b/>
                <w:lang w:val="en-GB"/>
              </w:rPr>
            </w:pPr>
          </w:p>
        </w:tc>
        <w:tc>
          <w:tcPr>
            <w:tcW w:w="6590" w:type="dxa"/>
          </w:tcPr>
          <w:p w14:paraId="5327CEFF" w14:textId="77777777" w:rsidR="000B5EDC" w:rsidRPr="00E51F79" w:rsidRDefault="00980FF1" w:rsidP="00AC0636">
            <w:pPr>
              <w:pStyle w:val="ListParagraph"/>
              <w:spacing w:after="200"/>
              <w:ind w:left="0"/>
              <w:contextualSpacing w:val="0"/>
              <w:jc w:val="both"/>
              <w:rPr>
                <w:lang w:val="en-GB"/>
              </w:rPr>
            </w:pPr>
            <w:r w:rsidRPr="00E51F79">
              <w:rPr>
                <w:bCs/>
                <w:lang w:val="en-GB"/>
              </w:rPr>
              <w:t>26</w:t>
            </w:r>
            <w:r w:rsidR="00777DBB" w:rsidRPr="00E51F79">
              <w:rPr>
                <w:bCs/>
                <w:lang w:val="en-GB"/>
              </w:rPr>
              <w:t xml:space="preserve">.1. </w:t>
            </w:r>
            <w:r w:rsidR="000B5EDC" w:rsidRPr="00E51F79">
              <w:rPr>
                <w:bCs/>
                <w:lang w:val="en-GB"/>
              </w:rPr>
              <w:t xml:space="preserve">For evaluation purposes, prices shall be converted to a single currency using the selling rates of exchange, source and date indicated in the </w:t>
            </w:r>
            <w:r w:rsidR="000B5EDC" w:rsidRPr="00E51F79">
              <w:rPr>
                <w:b/>
                <w:bCs/>
                <w:lang w:val="en-GB"/>
              </w:rPr>
              <w:t>Data Sheet</w:t>
            </w:r>
            <w:r w:rsidR="000B5EDC" w:rsidRPr="00E51F79">
              <w:rPr>
                <w:bCs/>
                <w:lang w:val="en-GB"/>
              </w:rPr>
              <w:t>.</w:t>
            </w:r>
          </w:p>
        </w:tc>
      </w:tr>
      <w:tr w:rsidR="00775777" w:rsidRPr="00E51F79" w14:paraId="5327CF03" w14:textId="77777777" w:rsidTr="00702FBB">
        <w:tc>
          <w:tcPr>
            <w:tcW w:w="2528" w:type="dxa"/>
            <w:gridSpan w:val="2"/>
          </w:tcPr>
          <w:p w14:paraId="5327CF01" w14:textId="77777777" w:rsidR="00775777" w:rsidRPr="00E51F79" w:rsidRDefault="00980FF1" w:rsidP="00AC0636">
            <w:pPr>
              <w:pStyle w:val="ListParagraph"/>
              <w:spacing w:after="200"/>
              <w:ind w:left="0"/>
              <w:contextualSpacing w:val="0"/>
              <w:rPr>
                <w:b/>
                <w:lang w:val="en-GB"/>
              </w:rPr>
            </w:pPr>
            <w:r w:rsidRPr="00E51F79">
              <w:rPr>
                <w:b/>
                <w:lang w:val="en-GB"/>
              </w:rPr>
              <w:t>27</w:t>
            </w:r>
            <w:r w:rsidR="00777DBB" w:rsidRPr="00E51F79">
              <w:rPr>
                <w:b/>
                <w:lang w:val="en-GB"/>
              </w:rPr>
              <w:t xml:space="preserve">. </w:t>
            </w:r>
            <w:r w:rsidR="00775777" w:rsidRPr="00E51F79">
              <w:rPr>
                <w:b/>
                <w:lang w:val="en-GB"/>
              </w:rPr>
              <w:t xml:space="preserve">Combined Quality and Cost Evaluation </w:t>
            </w:r>
          </w:p>
        </w:tc>
        <w:tc>
          <w:tcPr>
            <w:tcW w:w="6590" w:type="dxa"/>
          </w:tcPr>
          <w:p w14:paraId="5327CF02" w14:textId="77777777" w:rsidR="00775777" w:rsidRPr="00E51F79" w:rsidRDefault="00775777" w:rsidP="00775777">
            <w:pPr>
              <w:spacing w:after="200"/>
              <w:jc w:val="both"/>
              <w:rPr>
                <w:lang w:val="en-GB"/>
              </w:rPr>
            </w:pPr>
          </w:p>
        </w:tc>
      </w:tr>
      <w:tr w:rsidR="000B5EDC" w:rsidRPr="00E51F79" w14:paraId="5327CF07" w14:textId="77777777" w:rsidTr="00702FBB">
        <w:tc>
          <w:tcPr>
            <w:tcW w:w="2528" w:type="dxa"/>
            <w:gridSpan w:val="2"/>
          </w:tcPr>
          <w:p w14:paraId="5327CF04" w14:textId="77777777" w:rsidR="000B5EDC" w:rsidRPr="00E51F79" w:rsidRDefault="000B5EDC" w:rsidP="00387F1E">
            <w:pPr>
              <w:pStyle w:val="ListParagraph"/>
              <w:numPr>
                <w:ilvl w:val="1"/>
                <w:numId w:val="7"/>
              </w:numPr>
              <w:ind w:left="360" w:firstLine="0"/>
              <w:rPr>
                <w:b/>
                <w:lang w:val="en-GB"/>
              </w:rPr>
            </w:pPr>
            <w:r w:rsidRPr="00E51F79">
              <w:rPr>
                <w:b/>
                <w:lang w:val="en-GB"/>
              </w:rPr>
              <w:t>Q</w:t>
            </w:r>
            <w:r w:rsidR="0073194B" w:rsidRPr="00E51F79">
              <w:rPr>
                <w:b/>
                <w:lang w:val="en-GB"/>
              </w:rPr>
              <w:t xml:space="preserve">uality- and </w:t>
            </w:r>
            <w:r w:rsidRPr="00E51F79">
              <w:rPr>
                <w:b/>
                <w:lang w:val="en-GB"/>
              </w:rPr>
              <w:t>C</w:t>
            </w:r>
            <w:r w:rsidR="0073194B" w:rsidRPr="00E51F79">
              <w:rPr>
                <w:b/>
                <w:lang w:val="en-GB"/>
              </w:rPr>
              <w:t>ost-</w:t>
            </w:r>
            <w:r w:rsidRPr="00E51F79">
              <w:rPr>
                <w:b/>
                <w:lang w:val="en-GB"/>
              </w:rPr>
              <w:t>B</w:t>
            </w:r>
            <w:r w:rsidR="0073194B" w:rsidRPr="00E51F79">
              <w:rPr>
                <w:b/>
                <w:lang w:val="en-GB"/>
              </w:rPr>
              <w:t xml:space="preserve">ased </w:t>
            </w:r>
            <w:r w:rsidRPr="00E51F79">
              <w:rPr>
                <w:b/>
                <w:lang w:val="en-GB"/>
              </w:rPr>
              <w:t>S</w:t>
            </w:r>
            <w:r w:rsidR="0073194B" w:rsidRPr="00E51F79">
              <w:rPr>
                <w:b/>
                <w:lang w:val="en-GB"/>
              </w:rPr>
              <w:t>election (QCBS)</w:t>
            </w:r>
          </w:p>
          <w:p w14:paraId="5327CF05" w14:textId="77777777" w:rsidR="000B5EDC" w:rsidRPr="00E51F79" w:rsidRDefault="000B5EDC" w:rsidP="0084160A">
            <w:pPr>
              <w:pStyle w:val="ListParagraph"/>
              <w:ind w:left="1440"/>
              <w:rPr>
                <w:b/>
                <w:lang w:val="en-GB"/>
              </w:rPr>
            </w:pPr>
          </w:p>
        </w:tc>
        <w:tc>
          <w:tcPr>
            <w:tcW w:w="6590" w:type="dxa"/>
          </w:tcPr>
          <w:p w14:paraId="5327CF06" w14:textId="77777777" w:rsidR="000B5EDC" w:rsidRPr="00E51F79" w:rsidRDefault="00980FF1" w:rsidP="00AC0636">
            <w:pPr>
              <w:pStyle w:val="ListParagraph"/>
              <w:spacing w:after="200"/>
              <w:ind w:left="0"/>
              <w:contextualSpacing w:val="0"/>
              <w:jc w:val="both"/>
              <w:rPr>
                <w:lang w:val="en-GB"/>
              </w:rPr>
            </w:pPr>
            <w:r w:rsidRPr="00E51F79">
              <w:rPr>
                <w:lang w:val="en-GB"/>
              </w:rPr>
              <w:t>27</w:t>
            </w:r>
            <w:r w:rsidR="00777DBB" w:rsidRPr="00E51F79">
              <w:rPr>
                <w:lang w:val="en-GB"/>
              </w:rPr>
              <w:t xml:space="preserve">.1. </w:t>
            </w:r>
            <w:r w:rsidR="000B5EDC" w:rsidRPr="00E51F79">
              <w:rPr>
                <w:lang w:val="en-GB"/>
              </w:rPr>
              <w:t xml:space="preserve">In </w:t>
            </w:r>
            <w:r w:rsidR="00AF64A2" w:rsidRPr="00E51F79">
              <w:rPr>
                <w:lang w:val="en-GB"/>
              </w:rPr>
              <w:t xml:space="preserve">the </w:t>
            </w:r>
            <w:r w:rsidR="000B5EDC" w:rsidRPr="00E51F79">
              <w:rPr>
                <w:lang w:val="en-GB"/>
              </w:rPr>
              <w:t>case of Q</w:t>
            </w:r>
            <w:r w:rsidR="0073194B" w:rsidRPr="00E51F79">
              <w:rPr>
                <w:lang w:val="en-GB"/>
              </w:rPr>
              <w:t>CBS</w:t>
            </w:r>
            <w:r w:rsidR="000B5EDC" w:rsidRPr="00E51F79">
              <w:rPr>
                <w:lang w:val="en-GB"/>
              </w:rPr>
              <w:t xml:space="preserve">, the total score is calculated by weighting the </w:t>
            </w:r>
            <w:r w:rsidR="00505222" w:rsidRPr="00E51F79">
              <w:rPr>
                <w:lang w:val="en-GB"/>
              </w:rPr>
              <w:t xml:space="preserve">technical </w:t>
            </w:r>
            <w:r w:rsidR="000B5EDC" w:rsidRPr="00E51F79">
              <w:rPr>
                <w:lang w:val="en-GB"/>
              </w:rPr>
              <w:t xml:space="preserve">and </w:t>
            </w:r>
            <w:r w:rsidR="00505222" w:rsidRPr="00E51F79">
              <w:rPr>
                <w:lang w:val="en-GB"/>
              </w:rPr>
              <w:t xml:space="preserve">financial </w:t>
            </w:r>
            <w:r w:rsidR="000B5EDC" w:rsidRPr="00E51F79">
              <w:rPr>
                <w:lang w:val="en-GB"/>
              </w:rPr>
              <w:t xml:space="preserve">scores and adding them as per </w:t>
            </w:r>
            <w:r w:rsidR="00AF64A2" w:rsidRPr="00E51F79">
              <w:rPr>
                <w:lang w:val="en-GB"/>
              </w:rPr>
              <w:t xml:space="preserve">the </w:t>
            </w:r>
            <w:r w:rsidR="000B5EDC" w:rsidRPr="00E51F79">
              <w:rPr>
                <w:lang w:val="en-GB"/>
              </w:rPr>
              <w:t xml:space="preserve">formula and instructions in the </w:t>
            </w:r>
            <w:r w:rsidR="000B5EDC" w:rsidRPr="00E51F79">
              <w:rPr>
                <w:b/>
                <w:lang w:val="en-GB"/>
              </w:rPr>
              <w:t>Data Sheet</w:t>
            </w:r>
            <w:r w:rsidR="000B5EDC" w:rsidRPr="00E51F79">
              <w:rPr>
                <w:lang w:val="en-GB"/>
              </w:rPr>
              <w:t>. The Consultant achieving the highest combined technical and financial score will be invited for negotiations.</w:t>
            </w:r>
          </w:p>
        </w:tc>
      </w:tr>
      <w:tr w:rsidR="000B5EDC" w:rsidRPr="00E51F79" w14:paraId="5327CF0B" w14:textId="77777777" w:rsidTr="00702FBB">
        <w:tc>
          <w:tcPr>
            <w:tcW w:w="2528" w:type="dxa"/>
            <w:gridSpan w:val="2"/>
          </w:tcPr>
          <w:p w14:paraId="5327CF08" w14:textId="77777777" w:rsidR="000B5EDC" w:rsidRPr="00E51F79" w:rsidRDefault="00FA4BE3" w:rsidP="00775777">
            <w:pPr>
              <w:ind w:left="360"/>
              <w:rPr>
                <w:b/>
                <w:lang w:val="en-GB"/>
              </w:rPr>
            </w:pPr>
            <w:r w:rsidRPr="00E51F79">
              <w:rPr>
                <w:b/>
                <w:lang w:val="en-GB"/>
              </w:rPr>
              <w:t xml:space="preserve">b. </w:t>
            </w:r>
            <w:r w:rsidR="000B5EDC" w:rsidRPr="00E51F79">
              <w:rPr>
                <w:b/>
                <w:lang w:val="en-GB"/>
              </w:rPr>
              <w:t>Fixed-Budget Selection</w:t>
            </w:r>
            <w:r w:rsidR="00733195" w:rsidRPr="00E51F79">
              <w:rPr>
                <w:b/>
                <w:lang w:val="en-GB"/>
              </w:rPr>
              <w:t xml:space="preserve"> </w:t>
            </w:r>
            <w:r w:rsidR="0073194B" w:rsidRPr="00E51F79">
              <w:rPr>
                <w:b/>
                <w:lang w:val="en-GB"/>
              </w:rPr>
              <w:t>(FBS)</w:t>
            </w:r>
          </w:p>
        </w:tc>
        <w:tc>
          <w:tcPr>
            <w:tcW w:w="6590" w:type="dxa"/>
          </w:tcPr>
          <w:p w14:paraId="5327CF09" w14:textId="77777777" w:rsidR="001B51ED" w:rsidRPr="00E51F79" w:rsidRDefault="00980FF1" w:rsidP="00AC0636">
            <w:pPr>
              <w:pStyle w:val="BodyText"/>
              <w:spacing w:after="200"/>
              <w:rPr>
                <w:lang w:val="en-GB"/>
              </w:rPr>
            </w:pPr>
            <w:r w:rsidRPr="00E51F79">
              <w:rPr>
                <w:lang w:val="en-GB"/>
              </w:rPr>
              <w:t>27</w:t>
            </w:r>
            <w:r w:rsidR="00777DBB" w:rsidRPr="00E51F79">
              <w:rPr>
                <w:lang w:val="en-GB"/>
              </w:rPr>
              <w:t xml:space="preserve">.2. </w:t>
            </w:r>
            <w:r w:rsidR="000B5EDC" w:rsidRPr="00E51F79">
              <w:rPr>
                <w:lang w:val="en-GB"/>
              </w:rPr>
              <w:t>In the case of F</w:t>
            </w:r>
            <w:r w:rsidR="0073194B" w:rsidRPr="00E51F79">
              <w:rPr>
                <w:lang w:val="en-GB"/>
              </w:rPr>
              <w:t>BS</w:t>
            </w:r>
            <w:r w:rsidR="000B5EDC" w:rsidRPr="00E51F79">
              <w:rPr>
                <w:lang w:val="en-GB"/>
              </w:rPr>
              <w:t xml:space="preserve">, </w:t>
            </w:r>
            <w:r w:rsidR="001B51ED" w:rsidRPr="00E51F79">
              <w:rPr>
                <w:lang w:val="en-GB"/>
              </w:rPr>
              <w:t xml:space="preserve">those Proposals that exceed the budget indicated </w:t>
            </w:r>
            <w:r w:rsidR="006A5B83" w:rsidRPr="00E51F79">
              <w:rPr>
                <w:lang w:val="en-GB"/>
              </w:rPr>
              <w:t xml:space="preserve">in </w:t>
            </w:r>
            <w:r w:rsidR="00E23488" w:rsidRPr="00E51F79">
              <w:rPr>
                <w:lang w:val="en-GB"/>
              </w:rPr>
              <w:t>Clause</w:t>
            </w:r>
            <w:r w:rsidR="00733195" w:rsidRPr="00E51F79">
              <w:rPr>
                <w:lang w:val="en-GB"/>
              </w:rPr>
              <w:t xml:space="preserve"> </w:t>
            </w:r>
            <w:r w:rsidRPr="00E51F79">
              <w:rPr>
                <w:lang w:val="en-GB"/>
              </w:rPr>
              <w:t>15.1.3</w:t>
            </w:r>
            <w:r w:rsidR="000744C9" w:rsidRPr="00E51F79">
              <w:rPr>
                <w:lang w:val="en-GB"/>
              </w:rPr>
              <w:t xml:space="preserve"> of the </w:t>
            </w:r>
            <w:r w:rsidR="001B51ED" w:rsidRPr="00E51F79">
              <w:rPr>
                <w:b/>
                <w:lang w:val="en-GB"/>
              </w:rPr>
              <w:t>Data Sheet</w:t>
            </w:r>
            <w:r w:rsidR="001B51ED" w:rsidRPr="00E51F79">
              <w:rPr>
                <w:lang w:val="en-GB"/>
              </w:rPr>
              <w:t xml:space="preserve"> shall be rejected.</w:t>
            </w:r>
          </w:p>
          <w:p w14:paraId="5327CF0A" w14:textId="37C449C7" w:rsidR="000B5EDC" w:rsidRPr="00E51F79" w:rsidRDefault="00980FF1" w:rsidP="00AC0636">
            <w:pPr>
              <w:pStyle w:val="BodyText"/>
              <w:spacing w:after="200"/>
              <w:rPr>
                <w:lang w:val="en-GB"/>
              </w:rPr>
            </w:pPr>
            <w:r w:rsidRPr="00E51F79">
              <w:rPr>
                <w:lang w:val="en-GB"/>
              </w:rPr>
              <w:t>27</w:t>
            </w:r>
            <w:r w:rsidR="00777DBB" w:rsidRPr="00E51F79">
              <w:rPr>
                <w:lang w:val="en-GB"/>
              </w:rPr>
              <w:t xml:space="preserve">.3. </w:t>
            </w:r>
            <w:r w:rsidR="001B51ED" w:rsidRPr="00E51F79">
              <w:rPr>
                <w:lang w:val="en-GB"/>
              </w:rPr>
              <w:t>T</w:t>
            </w:r>
            <w:r w:rsidR="000B5EDC" w:rsidRPr="00E51F79">
              <w:rPr>
                <w:lang w:val="en-GB"/>
              </w:rPr>
              <w:t>he Client will select the Consultant that submitted the highest</w:t>
            </w:r>
            <w:r w:rsidR="00733195" w:rsidRPr="00E51F79">
              <w:rPr>
                <w:lang w:val="en-GB"/>
              </w:rPr>
              <w:t>-</w:t>
            </w:r>
            <w:r w:rsidR="000B5EDC" w:rsidRPr="00E51F79">
              <w:rPr>
                <w:lang w:val="en-GB"/>
              </w:rPr>
              <w:t xml:space="preserve">ranked Technical Proposal </w:t>
            </w:r>
            <w:r w:rsidR="00621EF8" w:rsidRPr="00E51F79">
              <w:rPr>
                <w:lang w:val="en-GB"/>
              </w:rPr>
              <w:t xml:space="preserve">that does not exceed </w:t>
            </w:r>
            <w:r w:rsidR="000B5EDC" w:rsidRPr="00E51F79">
              <w:rPr>
                <w:lang w:val="en-GB"/>
              </w:rPr>
              <w:t xml:space="preserve">the budget indicated in the </w:t>
            </w:r>
            <w:proofErr w:type="gramStart"/>
            <w:r w:rsidR="00E90ED9" w:rsidRPr="00E51F79">
              <w:rPr>
                <w:lang w:val="en-GB"/>
              </w:rPr>
              <w:t>RFP</w:t>
            </w:r>
            <w:r w:rsidR="000B5EDC" w:rsidRPr="00E51F79">
              <w:rPr>
                <w:lang w:val="en-GB"/>
              </w:rPr>
              <w:t>,</w:t>
            </w:r>
            <w:r w:rsidR="00B171FA" w:rsidRPr="00E51F79">
              <w:rPr>
                <w:lang w:val="en-GB"/>
              </w:rPr>
              <w:t xml:space="preserve"> </w:t>
            </w:r>
            <w:r w:rsidR="000B5EDC" w:rsidRPr="00E51F79">
              <w:rPr>
                <w:lang w:val="en-GB"/>
              </w:rPr>
              <w:t>and</w:t>
            </w:r>
            <w:proofErr w:type="gramEnd"/>
            <w:r w:rsidR="000B5EDC" w:rsidRPr="00E51F79">
              <w:rPr>
                <w:lang w:val="en-GB"/>
              </w:rPr>
              <w:t xml:space="preserve"> invite </w:t>
            </w:r>
            <w:r w:rsidR="00CC7A10" w:rsidRPr="00E51F79">
              <w:rPr>
                <w:lang w:val="en-GB"/>
              </w:rPr>
              <w:t xml:space="preserve">such Consultant </w:t>
            </w:r>
            <w:r w:rsidR="000B5EDC" w:rsidRPr="00E51F79">
              <w:rPr>
                <w:lang w:val="en-GB"/>
              </w:rPr>
              <w:t xml:space="preserve">to </w:t>
            </w:r>
            <w:r w:rsidR="000B5EDC" w:rsidRPr="00E51F79">
              <w:rPr>
                <w:lang w:val="en-GB"/>
              </w:rPr>
              <w:lastRenderedPageBreak/>
              <w:t>negotiate the Contract.</w:t>
            </w:r>
          </w:p>
        </w:tc>
      </w:tr>
      <w:tr w:rsidR="00DC64F2" w:rsidRPr="00E51F79" w14:paraId="5327CF0E" w14:textId="77777777" w:rsidTr="00702FBB">
        <w:tc>
          <w:tcPr>
            <w:tcW w:w="2528" w:type="dxa"/>
            <w:gridSpan w:val="2"/>
          </w:tcPr>
          <w:p w14:paraId="5327CF0C" w14:textId="77777777" w:rsidR="00DC64F2" w:rsidRPr="00E51F79" w:rsidRDefault="00DC64F2" w:rsidP="00775777">
            <w:pPr>
              <w:ind w:left="360"/>
              <w:rPr>
                <w:b/>
                <w:lang w:val="en-GB"/>
              </w:rPr>
            </w:pPr>
            <w:r w:rsidRPr="00E51F79">
              <w:rPr>
                <w:b/>
                <w:lang w:val="en-GB"/>
              </w:rPr>
              <w:lastRenderedPageBreak/>
              <w:t>c. Least-Cost Selection</w:t>
            </w:r>
          </w:p>
        </w:tc>
        <w:tc>
          <w:tcPr>
            <w:tcW w:w="6590" w:type="dxa"/>
          </w:tcPr>
          <w:p w14:paraId="5327CF0D" w14:textId="77777777" w:rsidR="00DC64F2" w:rsidRPr="00E51F79" w:rsidRDefault="00980FF1">
            <w:pPr>
              <w:pStyle w:val="BodyText"/>
              <w:spacing w:after="200"/>
              <w:rPr>
                <w:lang w:val="en-GB"/>
              </w:rPr>
            </w:pPr>
            <w:r w:rsidRPr="00E51F79">
              <w:rPr>
                <w:lang w:val="en-GB"/>
              </w:rPr>
              <w:t>27</w:t>
            </w:r>
            <w:r w:rsidR="00DC64F2" w:rsidRPr="00E51F79">
              <w:rPr>
                <w:lang w:val="en-GB"/>
              </w:rPr>
              <w:t xml:space="preserve">.4. In the case of Least-Cost Selection (LCS), the Client will select the Consultant with the lowest evaluated total price among those consultants that achieved the minimum technical </w:t>
            </w:r>
            <w:proofErr w:type="gramStart"/>
            <w:r w:rsidR="00DC64F2" w:rsidRPr="00E51F79">
              <w:rPr>
                <w:lang w:val="en-GB"/>
              </w:rPr>
              <w:t>score, and</w:t>
            </w:r>
            <w:proofErr w:type="gramEnd"/>
            <w:r w:rsidR="00DC64F2" w:rsidRPr="00E51F79">
              <w:rPr>
                <w:lang w:val="en-GB"/>
              </w:rPr>
              <w:t xml:space="preserve"> invite such Consultant to negotiate the Contract.</w:t>
            </w:r>
          </w:p>
        </w:tc>
      </w:tr>
      <w:tr w:rsidR="00DC64F2" w:rsidRPr="00E51F79" w14:paraId="5327CF12" w14:textId="77777777" w:rsidTr="00702FBB">
        <w:tc>
          <w:tcPr>
            <w:tcW w:w="2528" w:type="dxa"/>
            <w:gridSpan w:val="2"/>
          </w:tcPr>
          <w:p w14:paraId="5327CF0F" w14:textId="77777777" w:rsidR="00DC64F2" w:rsidRPr="00E51F79" w:rsidRDefault="00980FF1" w:rsidP="00AC0636">
            <w:pPr>
              <w:rPr>
                <w:b/>
                <w:lang w:val="en-GB"/>
              </w:rPr>
            </w:pPr>
            <w:r w:rsidRPr="00E51F79">
              <w:rPr>
                <w:b/>
                <w:lang w:val="en-GB"/>
              </w:rPr>
              <w:t>28</w:t>
            </w:r>
            <w:r w:rsidR="00DC64F2" w:rsidRPr="00E51F79">
              <w:rPr>
                <w:b/>
                <w:lang w:val="en-GB"/>
              </w:rPr>
              <w:t>. Negotiations</w:t>
            </w:r>
          </w:p>
        </w:tc>
        <w:tc>
          <w:tcPr>
            <w:tcW w:w="6590" w:type="dxa"/>
          </w:tcPr>
          <w:p w14:paraId="5327CF11" w14:textId="7902D82F" w:rsidR="00DC64F2" w:rsidRPr="00E51F79" w:rsidRDefault="00980FF1" w:rsidP="00B171FA">
            <w:pPr>
              <w:pStyle w:val="BodyText"/>
              <w:spacing w:after="200"/>
              <w:ind w:left="27"/>
              <w:rPr>
                <w:lang w:val="en-GB"/>
              </w:rPr>
            </w:pPr>
            <w:r w:rsidRPr="00E51F79">
              <w:rPr>
                <w:lang w:val="en-GB"/>
              </w:rPr>
              <w:t>28</w:t>
            </w:r>
            <w:r w:rsidR="00DC64F2" w:rsidRPr="00E51F79">
              <w:rPr>
                <w:lang w:val="en-GB"/>
              </w:rPr>
              <w:t>.1. Prior to contract negotiations, the Client shall notify all unsuccessful consultants of the results of the consultant selection process, identifying the name of the assignment and the following information: (i) name of each consultant whose financial proposals were opened; (ii) combined technical and financial scores of all consultants whose financial proposals were opened (ii</w:t>
            </w:r>
            <w:r w:rsidR="0079589A" w:rsidRPr="00E51F79">
              <w:rPr>
                <w:lang w:val="en-GB"/>
              </w:rPr>
              <w:t>i</w:t>
            </w:r>
            <w:r w:rsidR="00DC64F2" w:rsidRPr="00E51F79">
              <w:rPr>
                <w:lang w:val="en-GB"/>
              </w:rPr>
              <w:t xml:space="preserve">) prices of financial proposals as read out at </w:t>
            </w:r>
            <w:r w:rsidR="0079589A" w:rsidRPr="00E51F79">
              <w:rPr>
                <w:lang w:val="en-GB"/>
              </w:rPr>
              <w:t>financial proposal opening; (iv</w:t>
            </w:r>
            <w:r w:rsidR="00DC64F2" w:rsidRPr="00E51F79">
              <w:rPr>
                <w:lang w:val="en-GB"/>
              </w:rPr>
              <w:t>) if applicable, an explanation why the evaluated price differs from the price o</w:t>
            </w:r>
            <w:r w:rsidR="0079589A" w:rsidRPr="00E51F79">
              <w:rPr>
                <w:lang w:val="en-GB"/>
              </w:rPr>
              <w:t>f the evaluated proposal; and (</w:t>
            </w:r>
            <w:r w:rsidR="00DC64F2" w:rsidRPr="00E51F79">
              <w:rPr>
                <w:lang w:val="en-GB"/>
              </w:rPr>
              <w:t xml:space="preserve">v) name of the winning consultant, and the evaluated contract price, as well as the duration and summary scope of the contract signed. </w:t>
            </w:r>
            <w:r w:rsidR="00884F58" w:rsidRPr="00E51F79">
              <w:rPr>
                <w:lang w:val="en-GB"/>
              </w:rPr>
              <w:t xml:space="preserve">After receiving such notification, unsuccessful consultants may request in writing to the Client for a debriefing seeking further explanations on the grounds on which their proposals were not selected. Upon receiving such a request, the Client shall promptly, and in any case within two weeks, arrange a debriefing. </w:t>
            </w:r>
            <w:r w:rsidR="00DC64F2" w:rsidRPr="00E51F79">
              <w:rPr>
                <w:lang w:val="en-GB"/>
              </w:rPr>
              <w:t>At the same time, the Client shall also arrange for the publication of the above information on the Bank’s website.</w:t>
            </w:r>
          </w:p>
        </w:tc>
      </w:tr>
      <w:tr w:rsidR="00DC64F2" w:rsidRPr="00E51F79" w14:paraId="5327CF16" w14:textId="77777777" w:rsidTr="00702FBB">
        <w:tc>
          <w:tcPr>
            <w:tcW w:w="2528" w:type="dxa"/>
            <w:gridSpan w:val="2"/>
          </w:tcPr>
          <w:p w14:paraId="5327CF13" w14:textId="77777777" w:rsidR="00DC64F2" w:rsidRPr="00E51F79" w:rsidRDefault="00DC64F2" w:rsidP="00DC64F2">
            <w:pPr>
              <w:rPr>
                <w:b/>
                <w:lang w:val="en-GB"/>
              </w:rPr>
            </w:pPr>
          </w:p>
        </w:tc>
        <w:tc>
          <w:tcPr>
            <w:tcW w:w="6590" w:type="dxa"/>
          </w:tcPr>
          <w:p w14:paraId="5327CF14" w14:textId="77777777" w:rsidR="00DC64F2" w:rsidRPr="00E51F79" w:rsidRDefault="00980FF1" w:rsidP="00DC64F2">
            <w:pPr>
              <w:pStyle w:val="ListParagraph"/>
              <w:spacing w:after="200"/>
              <w:ind w:left="0"/>
              <w:contextualSpacing w:val="0"/>
              <w:jc w:val="both"/>
              <w:rPr>
                <w:lang w:val="en-GB"/>
              </w:rPr>
            </w:pPr>
            <w:r w:rsidRPr="00E51F79">
              <w:rPr>
                <w:lang w:val="en-GB"/>
              </w:rPr>
              <w:t>28</w:t>
            </w:r>
            <w:r w:rsidR="00DC64F2" w:rsidRPr="00E51F79">
              <w:rPr>
                <w:lang w:val="en-GB"/>
              </w:rPr>
              <w:t xml:space="preserve">.2. The negotiations will be held at the date and address indicated in the </w:t>
            </w:r>
            <w:r w:rsidR="00DC64F2" w:rsidRPr="00E51F79">
              <w:rPr>
                <w:b/>
                <w:lang w:val="en-GB"/>
              </w:rPr>
              <w:t>Data Sheet</w:t>
            </w:r>
            <w:r w:rsidR="00DC64F2" w:rsidRPr="00E51F79">
              <w:rPr>
                <w:lang w:val="en-GB"/>
              </w:rPr>
              <w:t xml:space="preserve"> with the Consultant’s representative(</w:t>
            </w:r>
            <w:proofErr w:type="gramStart"/>
            <w:r w:rsidR="00DC64F2" w:rsidRPr="00E51F79">
              <w:rPr>
                <w:lang w:val="en-GB"/>
              </w:rPr>
              <w:t>s)  who</w:t>
            </w:r>
            <w:proofErr w:type="gramEnd"/>
            <w:r w:rsidR="00DC64F2" w:rsidRPr="00E51F79">
              <w:rPr>
                <w:lang w:val="en-GB"/>
              </w:rPr>
              <w:t xml:space="preserve"> must have written power of attorney to negotiate and sign a Contract on behalf of the Consultant.</w:t>
            </w:r>
            <w:r w:rsidR="00DC64F2" w:rsidRPr="00E51F79">
              <w:t xml:space="preserve"> </w:t>
            </w:r>
          </w:p>
          <w:p w14:paraId="5327CF15" w14:textId="77777777" w:rsidR="00DC64F2" w:rsidRPr="00E51F79" w:rsidRDefault="00980FF1" w:rsidP="00DC64F2">
            <w:pPr>
              <w:pStyle w:val="BodyText"/>
              <w:spacing w:after="200"/>
              <w:ind w:left="27"/>
              <w:rPr>
                <w:lang w:val="en-GB"/>
              </w:rPr>
            </w:pPr>
            <w:r w:rsidRPr="00E51F79">
              <w:t>28</w:t>
            </w:r>
            <w:r w:rsidR="00DC64F2" w:rsidRPr="00E51F79">
              <w:t>.3. The Client shall prepare minutes of negotiations that are signed by the Client and the Consultant’s authorized representative.</w:t>
            </w:r>
          </w:p>
        </w:tc>
      </w:tr>
      <w:tr w:rsidR="00DC64F2" w:rsidRPr="00E51F79" w14:paraId="5327CF1A" w14:textId="77777777" w:rsidTr="00702FBB">
        <w:tc>
          <w:tcPr>
            <w:tcW w:w="2528" w:type="dxa"/>
            <w:gridSpan w:val="2"/>
          </w:tcPr>
          <w:p w14:paraId="5327CF17" w14:textId="77777777" w:rsidR="00DC64F2" w:rsidRPr="00E51F79" w:rsidRDefault="00DC64F2" w:rsidP="00AC0636">
            <w:pPr>
              <w:pStyle w:val="ListParagraph"/>
              <w:tabs>
                <w:tab w:val="left" w:pos="360"/>
              </w:tabs>
              <w:ind w:left="0"/>
              <w:rPr>
                <w:b/>
                <w:lang w:val="en-GB"/>
              </w:rPr>
            </w:pPr>
          </w:p>
        </w:tc>
        <w:tc>
          <w:tcPr>
            <w:tcW w:w="6590" w:type="dxa"/>
          </w:tcPr>
          <w:p w14:paraId="5327CF18" w14:textId="77777777" w:rsidR="00DC64F2" w:rsidRPr="00E51F79" w:rsidRDefault="00980FF1" w:rsidP="00AC0636">
            <w:pPr>
              <w:pStyle w:val="ListParagraph"/>
              <w:spacing w:after="200"/>
              <w:ind w:left="0"/>
              <w:contextualSpacing w:val="0"/>
              <w:jc w:val="both"/>
              <w:rPr>
                <w:lang w:val="en-GB"/>
              </w:rPr>
            </w:pPr>
            <w:r w:rsidRPr="00E51F79">
              <w:rPr>
                <w:lang w:val="en-GB"/>
              </w:rPr>
              <w:t>28</w:t>
            </w:r>
            <w:r w:rsidR="00DC64F2" w:rsidRPr="00E51F79">
              <w:rPr>
                <w:lang w:val="en-GB"/>
              </w:rPr>
              <w:t>.</w:t>
            </w:r>
            <w:r w:rsidR="00D75DC0" w:rsidRPr="00E51F79">
              <w:rPr>
                <w:lang w:val="en-GB"/>
              </w:rPr>
              <w:t>4</w:t>
            </w:r>
            <w:r w:rsidR="00DC64F2" w:rsidRPr="00E51F79">
              <w:rPr>
                <w:lang w:val="en-GB"/>
              </w:rPr>
              <w:t xml:space="preserve">. The negotiations will be held at the date and address indicated in the </w:t>
            </w:r>
            <w:r w:rsidR="00DC64F2" w:rsidRPr="00E51F79">
              <w:rPr>
                <w:b/>
                <w:lang w:val="en-GB"/>
              </w:rPr>
              <w:t>Data Sheet</w:t>
            </w:r>
            <w:r w:rsidR="00DC64F2" w:rsidRPr="00E51F79">
              <w:rPr>
                <w:lang w:val="en-GB"/>
              </w:rPr>
              <w:t xml:space="preserve"> with the Consultant’s representative(s) who must have written power of attorney to negotiate and sign a Contract on behalf of the Consultant.</w:t>
            </w:r>
            <w:r w:rsidR="00DC64F2" w:rsidRPr="00E51F79">
              <w:t xml:space="preserve"> </w:t>
            </w:r>
          </w:p>
          <w:p w14:paraId="5327CF19" w14:textId="77777777" w:rsidR="00DC64F2" w:rsidRPr="00E51F79" w:rsidRDefault="00980FF1" w:rsidP="00D75DC0">
            <w:pPr>
              <w:pStyle w:val="ListParagraph"/>
              <w:spacing w:after="200"/>
              <w:ind w:left="0"/>
              <w:contextualSpacing w:val="0"/>
              <w:jc w:val="both"/>
              <w:rPr>
                <w:lang w:val="en-GB"/>
              </w:rPr>
            </w:pPr>
            <w:r w:rsidRPr="00E51F79">
              <w:t>28</w:t>
            </w:r>
            <w:r w:rsidR="00DC64F2" w:rsidRPr="00E51F79">
              <w:t>.</w:t>
            </w:r>
            <w:r w:rsidR="00D75DC0" w:rsidRPr="00E51F79">
              <w:t>5</w:t>
            </w:r>
            <w:r w:rsidR="00DC64F2" w:rsidRPr="00E51F79">
              <w:t>. The Client shall prepare minutes of negotiations that are signed by the Client and the Consultant’s authorized representative.</w:t>
            </w:r>
          </w:p>
        </w:tc>
      </w:tr>
      <w:tr w:rsidR="00DC64F2" w:rsidRPr="00E51F79" w14:paraId="5327CF1E" w14:textId="77777777" w:rsidTr="00702FBB">
        <w:tc>
          <w:tcPr>
            <w:tcW w:w="2528" w:type="dxa"/>
            <w:gridSpan w:val="2"/>
          </w:tcPr>
          <w:p w14:paraId="5327CF1B" w14:textId="77777777" w:rsidR="00DC64F2" w:rsidRPr="00E51F79" w:rsidRDefault="00DC64F2" w:rsidP="00775777">
            <w:pPr>
              <w:pStyle w:val="ListParagraph"/>
              <w:tabs>
                <w:tab w:val="left" w:pos="360"/>
              </w:tabs>
              <w:ind w:left="360"/>
              <w:rPr>
                <w:b/>
                <w:lang w:val="en-GB"/>
              </w:rPr>
            </w:pPr>
            <w:r w:rsidRPr="00E51F79">
              <w:rPr>
                <w:b/>
                <w:lang w:val="en-GB"/>
              </w:rPr>
              <w:t>a. Availability of Key Experts</w:t>
            </w:r>
          </w:p>
        </w:tc>
        <w:tc>
          <w:tcPr>
            <w:tcW w:w="6590" w:type="dxa"/>
          </w:tcPr>
          <w:p w14:paraId="5327CF1C" w14:textId="77777777" w:rsidR="00DC64F2" w:rsidRPr="00E51F79" w:rsidRDefault="00980FF1" w:rsidP="00AC0636">
            <w:pPr>
              <w:pStyle w:val="ListParagraph"/>
              <w:spacing w:after="200"/>
              <w:ind w:left="0"/>
              <w:contextualSpacing w:val="0"/>
              <w:jc w:val="both"/>
              <w:rPr>
                <w:lang w:val="en-GB"/>
              </w:rPr>
            </w:pPr>
            <w:r w:rsidRPr="00E51F79">
              <w:rPr>
                <w:lang w:val="en-GB"/>
              </w:rPr>
              <w:t>28</w:t>
            </w:r>
            <w:r w:rsidR="00DC64F2" w:rsidRPr="00E51F79">
              <w:rPr>
                <w:lang w:val="en-GB"/>
              </w:rPr>
              <w:t>.</w:t>
            </w:r>
            <w:r w:rsidR="00D75DC0" w:rsidRPr="00E51F79" w:rsidDel="00D75DC0">
              <w:rPr>
                <w:lang w:val="en-GB"/>
              </w:rPr>
              <w:t xml:space="preserve"> </w:t>
            </w:r>
            <w:r w:rsidR="00D75DC0" w:rsidRPr="00E51F79">
              <w:rPr>
                <w:lang w:val="en-GB"/>
              </w:rPr>
              <w:t>6</w:t>
            </w:r>
            <w:r w:rsidR="00DC64F2" w:rsidRPr="00E51F79">
              <w:rPr>
                <w:lang w:val="en-GB"/>
              </w:rPr>
              <w:t xml:space="preserve">. The invited Consultant shall confirm the availability of all Key Experts included in the Proposal as a pre-requisite to the negotiations, or, if applicable, a replacement in accordance with Clause </w:t>
            </w:r>
            <w:r w:rsidRPr="00E51F79">
              <w:rPr>
                <w:lang w:val="en-GB"/>
              </w:rPr>
              <w:t xml:space="preserve">14 </w:t>
            </w:r>
            <w:r w:rsidR="00DC64F2" w:rsidRPr="00E51F79">
              <w:rPr>
                <w:lang w:val="en-GB"/>
              </w:rPr>
              <w:t xml:space="preserve">of the ITC. Failure to confirm the Key Experts’ availability may result in the rejection of the Consultant’s Proposal and the Client proceeding to negotiate the Contract with the next-ranked Consultant. </w:t>
            </w:r>
          </w:p>
          <w:p w14:paraId="5327CF1D" w14:textId="77777777" w:rsidR="00DC64F2" w:rsidRPr="00E51F79" w:rsidDel="00ED2657" w:rsidRDefault="00D75DC0" w:rsidP="00AC0636">
            <w:pPr>
              <w:pStyle w:val="ListParagraph"/>
              <w:spacing w:after="200"/>
              <w:ind w:left="0"/>
              <w:contextualSpacing w:val="0"/>
              <w:jc w:val="both"/>
              <w:rPr>
                <w:lang w:val="en-GB"/>
              </w:rPr>
            </w:pPr>
            <w:r w:rsidRPr="00E51F79">
              <w:rPr>
                <w:lang w:val="en-GB"/>
              </w:rPr>
              <w:lastRenderedPageBreak/>
              <w:t>28.7</w:t>
            </w:r>
            <w:r w:rsidR="00DC64F2" w:rsidRPr="00E51F79">
              <w:rPr>
                <w:lang w:val="en-GB"/>
              </w:rPr>
              <w:t xml:space="preserve">. 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w:t>
            </w:r>
            <w:proofErr w:type="gramStart"/>
            <w:r w:rsidR="00DC64F2" w:rsidRPr="00E51F79">
              <w:rPr>
                <w:lang w:val="en-GB"/>
              </w:rPr>
              <w:t>period of time</w:t>
            </w:r>
            <w:proofErr w:type="gramEnd"/>
            <w:r w:rsidR="00DC64F2" w:rsidRPr="00E51F79">
              <w:rPr>
                <w:lang w:val="en-GB"/>
              </w:rPr>
              <w:t xml:space="preserve"> specified in the letter of invitation to negotiate the Contract, who shall have equivalent or better qualifications and experience than the original candidate.</w:t>
            </w:r>
          </w:p>
        </w:tc>
      </w:tr>
      <w:tr w:rsidR="00DC64F2" w:rsidRPr="00E51F79" w14:paraId="5327CF21" w14:textId="77777777" w:rsidTr="00702FBB">
        <w:tc>
          <w:tcPr>
            <w:tcW w:w="2528" w:type="dxa"/>
            <w:gridSpan w:val="2"/>
          </w:tcPr>
          <w:p w14:paraId="5327CF1F" w14:textId="77777777" w:rsidR="00DC64F2" w:rsidRPr="00E51F79" w:rsidRDefault="00DC64F2" w:rsidP="00775777">
            <w:pPr>
              <w:tabs>
                <w:tab w:val="left" w:pos="360"/>
              </w:tabs>
              <w:ind w:left="360"/>
              <w:rPr>
                <w:b/>
                <w:lang w:val="en-GB"/>
              </w:rPr>
            </w:pPr>
            <w:r w:rsidRPr="00E51F79">
              <w:rPr>
                <w:b/>
                <w:lang w:val="en-GB"/>
              </w:rPr>
              <w:lastRenderedPageBreak/>
              <w:t>b. Technical negotiations</w:t>
            </w:r>
          </w:p>
        </w:tc>
        <w:tc>
          <w:tcPr>
            <w:tcW w:w="6590" w:type="dxa"/>
          </w:tcPr>
          <w:p w14:paraId="5327CF20" w14:textId="77777777" w:rsidR="00DC64F2" w:rsidRPr="00E51F79" w:rsidRDefault="00980FF1" w:rsidP="00D75DC0">
            <w:pPr>
              <w:pStyle w:val="BodyTextIndent2"/>
              <w:spacing w:after="200"/>
              <w:ind w:left="0" w:firstLine="0"/>
            </w:pPr>
            <w:r w:rsidRPr="00E51F79">
              <w:rPr>
                <w:lang w:val="en-GB"/>
              </w:rPr>
              <w:t>28</w:t>
            </w:r>
            <w:r w:rsidR="00DC64F2" w:rsidRPr="00E51F79">
              <w:rPr>
                <w:lang w:val="en-GB"/>
              </w:rPr>
              <w:t>.</w:t>
            </w:r>
            <w:r w:rsidR="00D75DC0" w:rsidRPr="00E51F79">
              <w:rPr>
                <w:lang w:val="en-GB"/>
              </w:rPr>
              <w:t>8</w:t>
            </w:r>
            <w:r w:rsidR="00DC64F2" w:rsidRPr="00E51F79">
              <w:rPr>
                <w:lang w:val="en-GB"/>
              </w:rPr>
              <w:t xml:space="preserve">. The </w:t>
            </w:r>
            <w:r w:rsidR="00DC64F2" w:rsidRPr="00E51F79">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DC64F2" w:rsidRPr="00E51F79" w14:paraId="5327CF28" w14:textId="77777777" w:rsidTr="00702FBB">
        <w:tc>
          <w:tcPr>
            <w:tcW w:w="2528" w:type="dxa"/>
            <w:gridSpan w:val="2"/>
          </w:tcPr>
          <w:p w14:paraId="5327CF22" w14:textId="77777777" w:rsidR="00DC64F2" w:rsidRPr="00E51F79" w:rsidRDefault="00DC64F2" w:rsidP="00775777">
            <w:pPr>
              <w:ind w:left="360"/>
              <w:rPr>
                <w:b/>
                <w:lang w:val="en-GB"/>
              </w:rPr>
            </w:pPr>
            <w:r w:rsidRPr="00E51F79">
              <w:rPr>
                <w:b/>
                <w:lang w:val="en-GB"/>
              </w:rPr>
              <w:t>c. Financial negotiations</w:t>
            </w:r>
          </w:p>
          <w:p w14:paraId="5327CF23" w14:textId="77777777" w:rsidR="00DC64F2" w:rsidRPr="00E51F79" w:rsidRDefault="00DC64F2">
            <w:pPr>
              <w:tabs>
                <w:tab w:val="left" w:pos="360"/>
              </w:tabs>
              <w:ind w:left="360"/>
              <w:rPr>
                <w:b/>
                <w:lang w:val="en-GB"/>
              </w:rPr>
            </w:pPr>
          </w:p>
        </w:tc>
        <w:tc>
          <w:tcPr>
            <w:tcW w:w="6590" w:type="dxa"/>
          </w:tcPr>
          <w:p w14:paraId="5327CF24" w14:textId="77777777" w:rsidR="00DC64F2" w:rsidRPr="00E51F79" w:rsidRDefault="00980FF1" w:rsidP="00AC0636">
            <w:pPr>
              <w:pStyle w:val="BodyTextIndent2"/>
              <w:spacing w:after="200"/>
              <w:ind w:left="0" w:firstLine="0"/>
            </w:pPr>
            <w:r w:rsidRPr="00E51F79">
              <w:rPr>
                <w:lang w:val="en-GB"/>
              </w:rPr>
              <w:t>28</w:t>
            </w:r>
            <w:r w:rsidR="00DC64F2" w:rsidRPr="00E51F79">
              <w:rPr>
                <w:lang w:val="en-GB"/>
              </w:rPr>
              <w:t>.</w:t>
            </w:r>
            <w:r w:rsidR="00D75DC0" w:rsidRPr="00E51F79">
              <w:rPr>
                <w:lang w:val="en-GB"/>
              </w:rPr>
              <w:t>9</w:t>
            </w:r>
            <w:r w:rsidR="00DC64F2" w:rsidRPr="00E51F79">
              <w:rPr>
                <w:lang w:val="en-GB"/>
              </w:rPr>
              <w:t>.</w:t>
            </w:r>
            <w:r w:rsidR="009369DD" w:rsidRPr="00E51F79">
              <w:rPr>
                <w:lang w:val="en-GB"/>
              </w:rPr>
              <w:t xml:space="preserve"> </w:t>
            </w:r>
            <w:r w:rsidR="00DC64F2" w:rsidRPr="00E51F79">
              <w:rPr>
                <w:lang w:val="en-GB"/>
              </w:rPr>
              <w:t xml:space="preserve">The </w:t>
            </w:r>
            <w:r w:rsidR="00DC64F2" w:rsidRPr="00E51F79">
              <w:t xml:space="preserve">negotiations include the clarification of the Consultant’s tax liability in the Client’s country and how it should be reflected in the Contract. </w:t>
            </w:r>
          </w:p>
          <w:p w14:paraId="5327CF25" w14:textId="77777777" w:rsidR="00DC64F2" w:rsidRPr="00E51F79" w:rsidRDefault="00980FF1" w:rsidP="00AC0636">
            <w:pPr>
              <w:pStyle w:val="BodyTextIndent2"/>
              <w:spacing w:after="200"/>
              <w:ind w:left="0" w:firstLine="0"/>
            </w:pPr>
            <w:r w:rsidRPr="00E51F79">
              <w:t>28</w:t>
            </w:r>
            <w:r w:rsidR="00DC64F2" w:rsidRPr="00E51F79">
              <w:t>.</w:t>
            </w:r>
            <w:r w:rsidR="00D75DC0" w:rsidRPr="00E51F79">
              <w:t>10</w:t>
            </w:r>
            <w:r w:rsidR="00DC64F2" w:rsidRPr="00E51F79">
              <w:t xml:space="preserve">. If the selection method included cost as a factor in the evaluation, the total price stated in the Financial Proposal for a Lump-Sum contract shall not be negotiated. </w:t>
            </w:r>
          </w:p>
          <w:p w14:paraId="5327CF26" w14:textId="77777777" w:rsidR="00DC64F2" w:rsidRPr="00E51F79" w:rsidRDefault="00DC64F2" w:rsidP="00775777">
            <w:pPr>
              <w:pStyle w:val="BodyTextIndent2"/>
              <w:spacing w:after="200"/>
              <w:ind w:left="0" w:firstLine="0"/>
            </w:pPr>
            <w:r w:rsidRPr="00E51F79">
              <w:t xml:space="preserve">In the case of a Time-Based (in whole or in part)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 </w:t>
            </w:r>
          </w:p>
          <w:p w14:paraId="5327CF27" w14:textId="77777777" w:rsidR="00891DEE" w:rsidRPr="00E51F79" w:rsidRDefault="00980FF1" w:rsidP="00D75DC0">
            <w:pPr>
              <w:pStyle w:val="BodyTextIndent2"/>
              <w:spacing w:after="200"/>
              <w:ind w:left="0" w:firstLine="0"/>
            </w:pPr>
            <w:r w:rsidRPr="00E51F79">
              <w:t>28</w:t>
            </w:r>
            <w:r w:rsidR="00891DEE" w:rsidRPr="00E51F79">
              <w:t>.</w:t>
            </w:r>
            <w:r w:rsidR="00D75DC0" w:rsidRPr="00E51F79">
              <w:t>11</w:t>
            </w:r>
            <w:r w:rsidR="00891DEE" w:rsidRPr="00E51F79">
              <w:t xml:space="preserve">. The Consultant shall furnish the Client with details of the bank account(s) that the Consultant proposes to use for the purpose of receiving payments due under the Contract. </w:t>
            </w:r>
          </w:p>
        </w:tc>
      </w:tr>
      <w:tr w:rsidR="00DC64F2" w:rsidRPr="00E51F79" w14:paraId="5327CF2C" w14:textId="77777777" w:rsidTr="00702FBB">
        <w:tc>
          <w:tcPr>
            <w:tcW w:w="2528" w:type="dxa"/>
            <w:gridSpan w:val="2"/>
          </w:tcPr>
          <w:p w14:paraId="5327CF29" w14:textId="77777777" w:rsidR="00DC64F2" w:rsidRPr="00E51F79" w:rsidRDefault="00980FF1" w:rsidP="00AC0636">
            <w:pPr>
              <w:pStyle w:val="ListParagraph"/>
              <w:tabs>
                <w:tab w:val="left" w:pos="360"/>
              </w:tabs>
              <w:ind w:left="0"/>
              <w:rPr>
                <w:b/>
                <w:lang w:val="en-GB"/>
              </w:rPr>
            </w:pPr>
            <w:r w:rsidRPr="00E51F79">
              <w:rPr>
                <w:b/>
                <w:lang w:val="en-GB"/>
              </w:rPr>
              <w:t>29</w:t>
            </w:r>
            <w:r w:rsidR="00DC64F2" w:rsidRPr="00E51F79">
              <w:rPr>
                <w:b/>
                <w:lang w:val="en-GB"/>
              </w:rPr>
              <w:t>. Conclusion of Negotiations</w:t>
            </w:r>
          </w:p>
        </w:tc>
        <w:tc>
          <w:tcPr>
            <w:tcW w:w="6590" w:type="dxa"/>
          </w:tcPr>
          <w:p w14:paraId="5327CF2A" w14:textId="77777777" w:rsidR="00DC64F2" w:rsidRPr="00E51F79" w:rsidRDefault="00980FF1" w:rsidP="00AC0636">
            <w:pPr>
              <w:pStyle w:val="BodyTextIndent2"/>
              <w:tabs>
                <w:tab w:val="left" w:pos="774"/>
              </w:tabs>
              <w:spacing w:after="200"/>
              <w:ind w:left="0" w:firstLine="0"/>
            </w:pPr>
            <w:r w:rsidRPr="00E51F79">
              <w:rPr>
                <w:lang w:val="en-GB"/>
              </w:rPr>
              <w:t>29</w:t>
            </w:r>
            <w:r w:rsidR="00DC64F2" w:rsidRPr="00E51F79">
              <w:rPr>
                <w:lang w:val="en-GB"/>
              </w:rPr>
              <w:t xml:space="preserve">.1. The </w:t>
            </w:r>
            <w:r w:rsidR="00DC64F2" w:rsidRPr="00E51F79">
              <w:t xml:space="preserve">negotiations are concluded with a review of the finalized draft Contract, which then shall be initialed by the Client and the Consultant’s authorized representative. </w:t>
            </w:r>
          </w:p>
          <w:p w14:paraId="5327CF2B" w14:textId="77777777" w:rsidR="00DC64F2" w:rsidRPr="00E51F79" w:rsidRDefault="00980FF1" w:rsidP="00AC0636">
            <w:pPr>
              <w:pStyle w:val="BodyTextIndent2"/>
              <w:tabs>
                <w:tab w:val="left" w:pos="774"/>
              </w:tabs>
              <w:spacing w:after="200"/>
              <w:ind w:left="0" w:firstLine="0"/>
            </w:pPr>
            <w:r w:rsidRPr="00E51F79">
              <w:t>29</w:t>
            </w:r>
            <w:r w:rsidR="00DC64F2" w:rsidRPr="00E51F79">
              <w:t xml:space="preserve">.2. 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the Contract. Once the Client commences negotiations with the next-ranked Consultant, the </w:t>
            </w:r>
            <w:r w:rsidR="00DC64F2" w:rsidRPr="00E51F79">
              <w:lastRenderedPageBreak/>
              <w:t xml:space="preserve">Client shall not reopen the earlier negotiations. </w:t>
            </w:r>
          </w:p>
        </w:tc>
      </w:tr>
      <w:tr w:rsidR="00DC64F2" w:rsidRPr="00E51F79" w14:paraId="5327CF30" w14:textId="77777777" w:rsidTr="00702FBB">
        <w:tc>
          <w:tcPr>
            <w:tcW w:w="2528" w:type="dxa"/>
            <w:gridSpan w:val="2"/>
          </w:tcPr>
          <w:p w14:paraId="5327CF2D" w14:textId="77777777" w:rsidR="00DC64F2" w:rsidRPr="00E51F79" w:rsidRDefault="00980FF1" w:rsidP="00980FF1">
            <w:pPr>
              <w:pStyle w:val="ListParagraph"/>
              <w:tabs>
                <w:tab w:val="left" w:pos="360"/>
              </w:tabs>
              <w:ind w:left="0"/>
              <w:rPr>
                <w:b/>
                <w:lang w:val="en-GB"/>
              </w:rPr>
            </w:pPr>
            <w:r w:rsidRPr="00E51F79">
              <w:rPr>
                <w:b/>
                <w:lang w:val="en-GB"/>
              </w:rPr>
              <w:lastRenderedPageBreak/>
              <w:t>30</w:t>
            </w:r>
            <w:r w:rsidR="00DC64F2" w:rsidRPr="00E51F79">
              <w:rPr>
                <w:b/>
                <w:lang w:val="en-GB"/>
              </w:rPr>
              <w:t>. Award of Contract</w:t>
            </w:r>
          </w:p>
        </w:tc>
        <w:tc>
          <w:tcPr>
            <w:tcW w:w="6590" w:type="dxa"/>
          </w:tcPr>
          <w:p w14:paraId="5327CF2E" w14:textId="77777777" w:rsidR="00DC64F2" w:rsidRPr="00E51F79" w:rsidRDefault="00980FF1" w:rsidP="00AC0636">
            <w:pPr>
              <w:pStyle w:val="ListParagraph"/>
              <w:spacing w:after="200"/>
              <w:ind w:left="0"/>
              <w:contextualSpacing w:val="0"/>
              <w:jc w:val="both"/>
              <w:rPr>
                <w:lang w:val="en-GB"/>
              </w:rPr>
            </w:pPr>
            <w:r w:rsidRPr="00E51F79">
              <w:rPr>
                <w:lang w:val="en-GB"/>
              </w:rPr>
              <w:t>30</w:t>
            </w:r>
            <w:r w:rsidR="00DC64F2" w:rsidRPr="00E51F79">
              <w:rPr>
                <w:lang w:val="en-GB"/>
              </w:rPr>
              <w:t xml:space="preserve">.1. After completing the </w:t>
            </w:r>
            <w:proofErr w:type="gramStart"/>
            <w:r w:rsidR="00DC64F2" w:rsidRPr="00E51F79">
              <w:rPr>
                <w:lang w:val="en-GB"/>
              </w:rPr>
              <w:t>negotiations</w:t>
            </w:r>
            <w:proofErr w:type="gramEnd"/>
            <w:r w:rsidR="00DC64F2" w:rsidRPr="00E51F79">
              <w:rPr>
                <w:lang w:val="en-GB"/>
              </w:rPr>
              <w:t xml:space="preserve"> the Client shall obtain the Bank’s no-objection to the negotiated draft Contract, if a</w:t>
            </w:r>
            <w:r w:rsidR="00891DEE" w:rsidRPr="00E51F79">
              <w:rPr>
                <w:lang w:val="en-GB"/>
              </w:rPr>
              <w:t>pplicable and sign the Contract.</w:t>
            </w:r>
          </w:p>
          <w:p w14:paraId="5327CF2F" w14:textId="77777777" w:rsidR="00DC64F2" w:rsidRPr="00C0703E" w:rsidRDefault="00980FF1" w:rsidP="00AC0636">
            <w:pPr>
              <w:pStyle w:val="ListParagraph"/>
              <w:spacing w:after="200"/>
              <w:ind w:left="0"/>
              <w:contextualSpacing w:val="0"/>
              <w:jc w:val="both"/>
              <w:rPr>
                <w:lang w:val="sk-SK"/>
              </w:rPr>
            </w:pPr>
            <w:r w:rsidRPr="00E51F79">
              <w:rPr>
                <w:lang w:val="en-GB"/>
              </w:rPr>
              <w:t>30</w:t>
            </w:r>
            <w:r w:rsidR="00DC64F2" w:rsidRPr="00E51F79">
              <w:rPr>
                <w:lang w:val="en-GB"/>
              </w:rPr>
              <w:t xml:space="preserve">.2. The Consultant is expected to commence the assignment on the date and at the location specified in the </w:t>
            </w:r>
            <w:r w:rsidR="00DC64F2" w:rsidRPr="00E51F79">
              <w:rPr>
                <w:b/>
                <w:lang w:val="en-GB"/>
              </w:rPr>
              <w:t>Data Sheet</w:t>
            </w:r>
            <w:r w:rsidR="00DC64F2" w:rsidRPr="00E51F79">
              <w:rPr>
                <w:lang w:val="en-GB"/>
              </w:rPr>
              <w:t>.</w:t>
            </w:r>
          </w:p>
        </w:tc>
      </w:tr>
    </w:tbl>
    <w:p w14:paraId="5327CF31" w14:textId="77777777" w:rsidR="000B5EDC" w:rsidRPr="00E51F79" w:rsidRDefault="000B5EDC" w:rsidP="0043298E">
      <w:pPr>
        <w:pStyle w:val="Heading9"/>
        <w:jc w:val="left"/>
      </w:pPr>
    </w:p>
    <w:p w14:paraId="5327CF32" w14:textId="77777777" w:rsidR="00B61E30" w:rsidRPr="00E51F79" w:rsidRDefault="00B61E30" w:rsidP="00B61E30">
      <w:pPr>
        <w:rPr>
          <w:lang w:val="en-GB" w:eastAsia="it-IT"/>
        </w:rPr>
      </w:pPr>
    </w:p>
    <w:p w14:paraId="5327CF33" w14:textId="77777777" w:rsidR="00B61E30" w:rsidRPr="00E51F79" w:rsidRDefault="00B61E30">
      <w:pPr>
        <w:rPr>
          <w:lang w:val="en-GB" w:eastAsia="it-IT"/>
        </w:rPr>
      </w:pPr>
      <w:r w:rsidRPr="00E51F79">
        <w:rPr>
          <w:lang w:val="en-GB" w:eastAsia="it-IT"/>
        </w:rPr>
        <w:br w:type="page"/>
      </w:r>
    </w:p>
    <w:p w14:paraId="5327CF34" w14:textId="77777777" w:rsidR="000B5EDC" w:rsidRPr="00E51F79" w:rsidRDefault="000B5EDC" w:rsidP="0043298E">
      <w:pPr>
        <w:pStyle w:val="Heading9"/>
      </w:pPr>
      <w:r w:rsidRPr="00E51F79">
        <w:t>Instructions to Consultants</w:t>
      </w:r>
    </w:p>
    <w:p w14:paraId="5327CF35" w14:textId="77777777" w:rsidR="000B5EDC" w:rsidRPr="00E51F79" w:rsidRDefault="000B5EDC" w:rsidP="00B91DDF">
      <w:pPr>
        <w:pStyle w:val="Heading2"/>
        <w:keepNext w:val="0"/>
        <w:jc w:val="center"/>
        <w:rPr>
          <w:b/>
          <w:bCs/>
          <w:smallCaps/>
          <w:sz w:val="28"/>
          <w:szCs w:val="28"/>
        </w:rPr>
      </w:pPr>
      <w:bookmarkStart w:id="5" w:name="_Toc265495738"/>
      <w:r w:rsidRPr="00E51F79">
        <w:rPr>
          <w:b/>
          <w:bCs/>
          <w:smallCaps/>
          <w:sz w:val="28"/>
          <w:szCs w:val="28"/>
        </w:rPr>
        <w:t>Data Sheet</w:t>
      </w:r>
      <w:bookmarkEnd w:id="5"/>
    </w:p>
    <w:p w14:paraId="5327CF36" w14:textId="77777777" w:rsidR="000B5EDC" w:rsidRPr="00E51F79" w:rsidRDefault="000B5EDC" w:rsidP="00B91DDF">
      <w:pPr>
        <w:jc w:val="center"/>
        <w:rPr>
          <w:bCs/>
          <w:highlight w:val="yellow"/>
          <w:lang w:val="en-GB"/>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E51F79" w14:paraId="5327CF3A" w14:textId="77777777" w:rsidTr="00702FBB">
        <w:tc>
          <w:tcPr>
            <w:tcW w:w="1514" w:type="dxa"/>
            <w:tcMar>
              <w:top w:w="57" w:type="dxa"/>
              <w:bottom w:w="57" w:type="dxa"/>
            </w:tcMar>
            <w:vAlign w:val="center"/>
          </w:tcPr>
          <w:p w14:paraId="5327CF37" w14:textId="77777777" w:rsidR="000B5EDC" w:rsidRPr="00E51F79" w:rsidRDefault="000B5EDC" w:rsidP="006100D1">
            <w:pPr>
              <w:rPr>
                <w:b/>
                <w:lang w:val="en-GB"/>
              </w:rPr>
            </w:pPr>
            <w:r w:rsidRPr="00E51F79">
              <w:rPr>
                <w:b/>
                <w:lang w:val="en-GB"/>
              </w:rPr>
              <w:t>ITC Clause</w:t>
            </w:r>
          </w:p>
          <w:p w14:paraId="5327CF38" w14:textId="77777777" w:rsidR="000B5EDC" w:rsidRPr="00E51F79" w:rsidRDefault="000B5EDC" w:rsidP="006100D1">
            <w:pPr>
              <w:rPr>
                <w:lang w:val="en-GB"/>
              </w:rPr>
            </w:pPr>
            <w:r w:rsidRPr="00E51F79">
              <w:rPr>
                <w:b/>
                <w:lang w:val="en-GB"/>
              </w:rPr>
              <w:t>Reference</w:t>
            </w:r>
          </w:p>
        </w:tc>
        <w:tc>
          <w:tcPr>
            <w:tcW w:w="7648" w:type="dxa"/>
            <w:gridSpan w:val="2"/>
            <w:tcMar>
              <w:top w:w="85" w:type="dxa"/>
              <w:bottom w:w="142" w:type="dxa"/>
            </w:tcMar>
          </w:tcPr>
          <w:p w14:paraId="5327CF39" w14:textId="77777777" w:rsidR="000B5EDC" w:rsidRPr="00E51F79" w:rsidRDefault="000B5EDC" w:rsidP="006100D1">
            <w:pPr>
              <w:pStyle w:val="BankNormal"/>
              <w:tabs>
                <w:tab w:val="right" w:pos="7218"/>
              </w:tabs>
              <w:spacing w:after="0"/>
              <w:rPr>
                <w:szCs w:val="24"/>
                <w:lang w:val="en-GB" w:eastAsia="it-IT"/>
              </w:rPr>
            </w:pPr>
          </w:p>
        </w:tc>
      </w:tr>
      <w:tr w:rsidR="000B5EDC" w:rsidRPr="00E51F79" w14:paraId="5327CF42" w14:textId="77777777" w:rsidTr="00702FBB">
        <w:tc>
          <w:tcPr>
            <w:tcW w:w="1514" w:type="dxa"/>
          </w:tcPr>
          <w:p w14:paraId="5327CF3B" w14:textId="77777777" w:rsidR="000B5EDC" w:rsidRPr="00E51F79" w:rsidRDefault="000B5EDC" w:rsidP="001A0850">
            <w:pPr>
              <w:pStyle w:val="Heading3"/>
              <w:keepNext w:val="0"/>
              <w:rPr>
                <w:b/>
                <w:bCs/>
              </w:rPr>
            </w:pPr>
            <w:r w:rsidRPr="00E51F79">
              <w:rPr>
                <w:b/>
                <w:bCs/>
              </w:rPr>
              <w:t>2.1</w:t>
            </w:r>
            <w:r w:rsidR="00EE4410" w:rsidRPr="00E51F79">
              <w:rPr>
                <w:b/>
                <w:bCs/>
              </w:rPr>
              <w:t>.</w:t>
            </w:r>
          </w:p>
          <w:p w14:paraId="5327CF3C" w14:textId="77777777" w:rsidR="000B5EDC" w:rsidRPr="00E51F79" w:rsidRDefault="000B5EDC" w:rsidP="008D227B">
            <w:pPr>
              <w:rPr>
                <w:b/>
                <w:bCs/>
                <w:sz w:val="20"/>
                <w:lang w:val="en-GB" w:eastAsia="it-IT"/>
              </w:rPr>
            </w:pPr>
          </w:p>
        </w:tc>
        <w:tc>
          <w:tcPr>
            <w:tcW w:w="7648" w:type="dxa"/>
            <w:gridSpan w:val="2"/>
            <w:tcMar>
              <w:top w:w="85" w:type="dxa"/>
              <w:bottom w:w="142" w:type="dxa"/>
            </w:tcMar>
          </w:tcPr>
          <w:p w14:paraId="5327CF3D" w14:textId="73E10242" w:rsidR="000B5EDC" w:rsidRPr="00E51F79" w:rsidRDefault="000B5EDC" w:rsidP="00D01A29">
            <w:pPr>
              <w:tabs>
                <w:tab w:val="left" w:pos="0"/>
                <w:tab w:val="right" w:pos="7306"/>
              </w:tabs>
              <w:rPr>
                <w:lang w:val="en-GB"/>
              </w:rPr>
            </w:pPr>
            <w:r w:rsidRPr="00E51F79">
              <w:rPr>
                <w:b/>
                <w:lang w:val="en-GB"/>
              </w:rPr>
              <w:t xml:space="preserve">Name of the Client: </w:t>
            </w:r>
            <w:r w:rsidR="00B171FA" w:rsidRPr="00E51F79">
              <w:rPr>
                <w:bCs/>
                <w:lang w:val="en-GB"/>
              </w:rPr>
              <w:t>Zvolensk</w:t>
            </w:r>
            <w:r w:rsidR="00C0703E">
              <w:rPr>
                <w:bCs/>
                <w:lang w:val="en-GB"/>
              </w:rPr>
              <w:t>á</w:t>
            </w:r>
            <w:r w:rsidR="00B171FA" w:rsidRPr="00E51F79">
              <w:rPr>
                <w:bCs/>
                <w:lang w:val="en-GB"/>
              </w:rPr>
              <w:t xml:space="preserve"> tepl</w:t>
            </w:r>
            <w:r w:rsidR="00C0703E">
              <w:rPr>
                <w:bCs/>
                <w:lang w:val="en-GB"/>
              </w:rPr>
              <w:t>á</w:t>
            </w:r>
            <w:r w:rsidR="00B171FA" w:rsidRPr="00E51F79">
              <w:rPr>
                <w:bCs/>
                <w:lang w:val="en-GB"/>
              </w:rPr>
              <w:t>rensk</w:t>
            </w:r>
            <w:r w:rsidR="00C0703E">
              <w:rPr>
                <w:bCs/>
                <w:lang w:val="en-GB"/>
              </w:rPr>
              <w:t>á</w:t>
            </w:r>
            <w:r w:rsidR="00B171FA" w:rsidRPr="00E51F79">
              <w:rPr>
                <w:bCs/>
                <w:lang w:val="en-GB"/>
              </w:rPr>
              <w:t>, a.s.</w:t>
            </w:r>
          </w:p>
          <w:p w14:paraId="5327CF3E" w14:textId="77777777" w:rsidR="00D01A29" w:rsidRPr="00E51F79" w:rsidRDefault="00D01A29" w:rsidP="00AD370E">
            <w:pPr>
              <w:tabs>
                <w:tab w:val="left" w:pos="567"/>
                <w:tab w:val="right" w:pos="7306"/>
              </w:tabs>
              <w:jc w:val="both"/>
              <w:rPr>
                <w:b/>
                <w:lang w:val="en-GB"/>
              </w:rPr>
            </w:pPr>
          </w:p>
          <w:p w14:paraId="5327CF41" w14:textId="044B1B06" w:rsidR="00E5300A" w:rsidRPr="00E51F79" w:rsidRDefault="000B5EDC" w:rsidP="00D01A29">
            <w:pPr>
              <w:tabs>
                <w:tab w:val="left" w:pos="567"/>
                <w:tab w:val="right" w:pos="7306"/>
              </w:tabs>
              <w:jc w:val="both"/>
              <w:rPr>
                <w:lang w:val="en-GB"/>
              </w:rPr>
            </w:pPr>
            <w:r w:rsidRPr="00E51F79">
              <w:rPr>
                <w:b/>
                <w:lang w:val="en-GB"/>
              </w:rPr>
              <w:t xml:space="preserve">Method of </w:t>
            </w:r>
            <w:r w:rsidR="00E5300A" w:rsidRPr="00E51F79">
              <w:rPr>
                <w:b/>
                <w:lang w:val="en-GB"/>
              </w:rPr>
              <w:t>evaluation</w:t>
            </w:r>
            <w:r w:rsidRPr="00E51F79">
              <w:rPr>
                <w:lang w:val="en-GB"/>
              </w:rPr>
              <w:t>:</w:t>
            </w:r>
            <w:r w:rsidR="00B171FA" w:rsidRPr="00E51F79">
              <w:t xml:space="preserve"> </w:t>
            </w:r>
            <w:r w:rsidR="00B171FA" w:rsidRPr="00E51F79">
              <w:rPr>
                <w:lang w:val="en-GB"/>
              </w:rPr>
              <w:t>Quality- and Cost-Based Selection</w:t>
            </w:r>
          </w:p>
        </w:tc>
      </w:tr>
      <w:tr w:rsidR="000B5EDC" w:rsidRPr="00E51F79" w14:paraId="5327CF4D" w14:textId="77777777" w:rsidTr="00702FBB">
        <w:tc>
          <w:tcPr>
            <w:tcW w:w="1514" w:type="dxa"/>
          </w:tcPr>
          <w:p w14:paraId="5327CF43" w14:textId="77777777" w:rsidR="000B5EDC" w:rsidRPr="00E51F79" w:rsidRDefault="000B5EDC" w:rsidP="006100D1">
            <w:pPr>
              <w:rPr>
                <w:b/>
                <w:bCs/>
                <w:lang w:val="en-GB"/>
              </w:rPr>
            </w:pPr>
            <w:r w:rsidRPr="00E51F79">
              <w:rPr>
                <w:b/>
                <w:bCs/>
                <w:lang w:val="en-GB"/>
              </w:rPr>
              <w:t>2.2</w:t>
            </w:r>
          </w:p>
        </w:tc>
        <w:tc>
          <w:tcPr>
            <w:tcW w:w="7648" w:type="dxa"/>
            <w:gridSpan w:val="2"/>
            <w:tcMar>
              <w:top w:w="85" w:type="dxa"/>
              <w:bottom w:w="142" w:type="dxa"/>
            </w:tcMar>
          </w:tcPr>
          <w:p w14:paraId="5327CF44" w14:textId="77777777" w:rsidR="007067EB" w:rsidRPr="00E51F79" w:rsidRDefault="00A93DD2" w:rsidP="00AD370E">
            <w:pPr>
              <w:tabs>
                <w:tab w:val="right" w:pos="7218"/>
              </w:tabs>
              <w:jc w:val="both"/>
              <w:rPr>
                <w:lang w:val="en-GB"/>
              </w:rPr>
            </w:pPr>
            <w:r w:rsidRPr="00E51F79">
              <w:rPr>
                <w:b/>
                <w:lang w:val="en-GB"/>
              </w:rPr>
              <w:t xml:space="preserve">Procurement method: </w:t>
            </w:r>
            <w:r w:rsidR="007067EB" w:rsidRPr="00E51F79">
              <w:rPr>
                <w:lang w:val="en-GB"/>
              </w:rPr>
              <w:t xml:space="preserve">Single Stage Open Competitive Selection </w:t>
            </w:r>
            <w:r w:rsidR="00857467" w:rsidRPr="00E51F79">
              <w:rPr>
                <w:lang w:val="en-GB"/>
              </w:rPr>
              <w:t>–</w:t>
            </w:r>
            <w:r w:rsidR="007067EB" w:rsidRPr="00E51F79">
              <w:rPr>
                <w:lang w:val="en-GB"/>
              </w:rPr>
              <w:t xml:space="preserve"> </w:t>
            </w:r>
            <w:r w:rsidR="00434C73" w:rsidRPr="00E51F79">
              <w:rPr>
                <w:lang w:val="en-GB"/>
              </w:rPr>
              <w:t xml:space="preserve">Request for </w:t>
            </w:r>
            <w:r w:rsidR="007067EB" w:rsidRPr="00E51F79">
              <w:rPr>
                <w:lang w:val="en-GB"/>
              </w:rPr>
              <w:t>Proposal</w:t>
            </w:r>
            <w:r w:rsidR="00857467" w:rsidRPr="00E51F79">
              <w:rPr>
                <w:lang w:val="en-GB"/>
              </w:rPr>
              <w:t xml:space="preserve">    </w:t>
            </w:r>
          </w:p>
          <w:p w14:paraId="5327CF45" w14:textId="77777777" w:rsidR="007067EB" w:rsidRPr="00E51F79" w:rsidRDefault="007067EB" w:rsidP="00AD370E">
            <w:pPr>
              <w:tabs>
                <w:tab w:val="right" w:pos="7218"/>
              </w:tabs>
              <w:jc w:val="both"/>
              <w:rPr>
                <w:b/>
                <w:lang w:val="en-GB"/>
              </w:rPr>
            </w:pPr>
          </w:p>
          <w:p w14:paraId="5327CF46" w14:textId="77777777" w:rsidR="000B5EDC" w:rsidRPr="00E51F79" w:rsidRDefault="000B5EDC" w:rsidP="00AD370E">
            <w:pPr>
              <w:tabs>
                <w:tab w:val="right" w:pos="7218"/>
              </w:tabs>
              <w:jc w:val="both"/>
              <w:rPr>
                <w:lang w:val="en-GB"/>
              </w:rPr>
            </w:pPr>
            <w:r w:rsidRPr="00E51F79">
              <w:rPr>
                <w:b/>
                <w:lang w:val="en-GB"/>
              </w:rPr>
              <w:t>Financial Proposal to be submitted together with Technical Proposal</w:t>
            </w:r>
            <w:r w:rsidRPr="00E51F79">
              <w:rPr>
                <w:lang w:val="en-GB"/>
              </w:rPr>
              <w:t>:</w:t>
            </w:r>
          </w:p>
          <w:p w14:paraId="5327CF47" w14:textId="77777777" w:rsidR="000B5EDC" w:rsidRPr="00E51F79" w:rsidRDefault="000B5EDC" w:rsidP="00AD370E">
            <w:pPr>
              <w:tabs>
                <w:tab w:val="left" w:pos="826"/>
                <w:tab w:val="left" w:pos="1726"/>
                <w:tab w:val="right" w:pos="7218"/>
              </w:tabs>
              <w:jc w:val="both"/>
              <w:rPr>
                <w:lang w:val="en-GB"/>
              </w:rPr>
            </w:pPr>
            <w:r w:rsidRPr="00E51F79">
              <w:rPr>
                <w:lang w:val="en-GB"/>
              </w:rPr>
              <w:t xml:space="preserve">Yes </w:t>
            </w:r>
          </w:p>
          <w:p w14:paraId="5327CF48" w14:textId="77777777" w:rsidR="002F656B" w:rsidRPr="00E51F79" w:rsidRDefault="002F656B" w:rsidP="00AD370E">
            <w:pPr>
              <w:tabs>
                <w:tab w:val="right" w:pos="7218"/>
              </w:tabs>
              <w:jc w:val="both"/>
              <w:rPr>
                <w:lang w:val="en-GB"/>
              </w:rPr>
            </w:pPr>
          </w:p>
          <w:p w14:paraId="5327CF4C" w14:textId="62D23FED" w:rsidR="00955620" w:rsidRPr="00E51F79" w:rsidRDefault="00765CB1" w:rsidP="008F511A">
            <w:pPr>
              <w:tabs>
                <w:tab w:val="right" w:pos="7218"/>
              </w:tabs>
              <w:jc w:val="both"/>
              <w:rPr>
                <w:u w:val="single"/>
                <w:lang w:val="en-GB"/>
              </w:rPr>
            </w:pPr>
            <w:r w:rsidRPr="00E51F79">
              <w:rPr>
                <w:b/>
                <w:lang w:val="en-GB"/>
              </w:rPr>
              <w:t>The n</w:t>
            </w:r>
            <w:r w:rsidR="000B5EDC" w:rsidRPr="00E51F79">
              <w:rPr>
                <w:b/>
                <w:lang w:val="en-GB"/>
              </w:rPr>
              <w:t>ame of the assignment is</w:t>
            </w:r>
            <w:r w:rsidR="000B5EDC" w:rsidRPr="00E51F79">
              <w:rPr>
                <w:lang w:val="en-GB"/>
              </w:rPr>
              <w:t xml:space="preserve">: </w:t>
            </w:r>
            <w:r w:rsidR="008F511A" w:rsidRPr="00E51F79">
              <w:rPr>
                <w:color w:val="000000"/>
                <w:lang w:val="en-GB" w:eastAsia="en-GB"/>
              </w:rPr>
              <w:t>Zvolen District Heating Project – Construction supervision</w:t>
            </w:r>
            <w:r w:rsidR="00C0703E">
              <w:rPr>
                <w:color w:val="000000"/>
                <w:lang w:val="en-GB" w:eastAsia="en-GB"/>
              </w:rPr>
              <w:t>, role of FIDIC engineer</w:t>
            </w:r>
          </w:p>
        </w:tc>
      </w:tr>
      <w:tr w:rsidR="000B5EDC" w:rsidRPr="00E51F79" w14:paraId="5327CF52" w14:textId="77777777" w:rsidTr="00702FBB">
        <w:tc>
          <w:tcPr>
            <w:tcW w:w="1514" w:type="dxa"/>
          </w:tcPr>
          <w:p w14:paraId="5327CF4E" w14:textId="77777777" w:rsidR="000B5EDC" w:rsidRPr="00E51F79" w:rsidRDefault="000B5EDC" w:rsidP="006100D1">
            <w:pPr>
              <w:rPr>
                <w:b/>
                <w:bCs/>
                <w:lang w:val="en-GB"/>
              </w:rPr>
            </w:pPr>
            <w:r w:rsidRPr="00E51F79">
              <w:rPr>
                <w:lang w:val="en-GB"/>
              </w:rPr>
              <w:br w:type="page"/>
            </w:r>
            <w:r w:rsidRPr="00E51F79">
              <w:rPr>
                <w:b/>
                <w:bCs/>
                <w:lang w:val="en-GB"/>
              </w:rPr>
              <w:t>2.3</w:t>
            </w:r>
          </w:p>
          <w:p w14:paraId="5327CF4F" w14:textId="77777777" w:rsidR="000B5EDC" w:rsidRPr="00E51F79" w:rsidRDefault="000B5EDC" w:rsidP="006100D1">
            <w:pPr>
              <w:pStyle w:val="Heading3"/>
            </w:pPr>
          </w:p>
        </w:tc>
        <w:tc>
          <w:tcPr>
            <w:tcW w:w="7648" w:type="dxa"/>
            <w:gridSpan w:val="2"/>
            <w:tcMar>
              <w:top w:w="85" w:type="dxa"/>
              <w:bottom w:w="142" w:type="dxa"/>
            </w:tcMar>
          </w:tcPr>
          <w:p w14:paraId="5327CF50" w14:textId="77777777" w:rsidR="000B5EDC" w:rsidRPr="00E51F79" w:rsidRDefault="000B5EDC">
            <w:pPr>
              <w:tabs>
                <w:tab w:val="left" w:pos="567"/>
                <w:tab w:val="left" w:pos="4786"/>
                <w:tab w:val="left" w:pos="5686"/>
                <w:tab w:val="right" w:pos="7306"/>
              </w:tabs>
              <w:jc w:val="both"/>
              <w:rPr>
                <w:lang w:val="en-GB"/>
              </w:rPr>
            </w:pPr>
            <w:r w:rsidRPr="00E51F79">
              <w:rPr>
                <w:b/>
                <w:lang w:val="en-GB"/>
              </w:rPr>
              <w:t>A pre-</w:t>
            </w:r>
            <w:r w:rsidR="0009115C" w:rsidRPr="00E51F79">
              <w:rPr>
                <w:b/>
                <w:lang w:val="en-GB"/>
              </w:rPr>
              <w:t xml:space="preserve">response </w:t>
            </w:r>
            <w:r w:rsidRPr="00E51F79">
              <w:rPr>
                <w:b/>
                <w:lang w:val="en-GB"/>
              </w:rPr>
              <w:t>conference will be held</w:t>
            </w:r>
            <w:r w:rsidRPr="00E51F79">
              <w:rPr>
                <w:lang w:val="en-GB"/>
              </w:rPr>
              <w:t>:  N</w:t>
            </w:r>
            <w:r w:rsidR="00A93DD2" w:rsidRPr="00E51F79">
              <w:rPr>
                <w:lang w:val="en-GB"/>
              </w:rPr>
              <w:t>o</w:t>
            </w:r>
          </w:p>
          <w:p w14:paraId="5327CF51" w14:textId="77777777" w:rsidR="000B5EDC" w:rsidRPr="00E51F79" w:rsidRDefault="000B5EDC" w:rsidP="00AD370E">
            <w:pPr>
              <w:pStyle w:val="BankNormal"/>
              <w:tabs>
                <w:tab w:val="right" w:pos="3346"/>
              </w:tabs>
              <w:spacing w:after="0"/>
              <w:jc w:val="both"/>
              <w:rPr>
                <w:szCs w:val="24"/>
                <w:lang w:val="en-GB" w:eastAsia="it-IT"/>
              </w:rPr>
            </w:pPr>
          </w:p>
        </w:tc>
      </w:tr>
      <w:tr w:rsidR="000B5EDC" w:rsidRPr="00E51F79" w14:paraId="5327CF5A" w14:textId="77777777" w:rsidTr="00702FBB">
        <w:tblPrEx>
          <w:tblBorders>
            <w:top w:val="single" w:sz="6" w:space="0" w:color="auto"/>
          </w:tblBorders>
        </w:tblPrEx>
        <w:tc>
          <w:tcPr>
            <w:tcW w:w="1514" w:type="dxa"/>
          </w:tcPr>
          <w:p w14:paraId="5327CF58" w14:textId="77777777" w:rsidR="000B5EDC" w:rsidRPr="00E51F79" w:rsidRDefault="000B5EDC" w:rsidP="006100D1">
            <w:pPr>
              <w:rPr>
                <w:b/>
                <w:bCs/>
              </w:rPr>
            </w:pPr>
            <w:r w:rsidRPr="00E51F79">
              <w:rPr>
                <w:b/>
                <w:bCs/>
              </w:rPr>
              <w:t>4.1</w:t>
            </w:r>
          </w:p>
        </w:tc>
        <w:tc>
          <w:tcPr>
            <w:tcW w:w="7648" w:type="dxa"/>
            <w:gridSpan w:val="2"/>
            <w:tcMar>
              <w:top w:w="85" w:type="dxa"/>
              <w:bottom w:w="142" w:type="dxa"/>
            </w:tcMar>
          </w:tcPr>
          <w:p w14:paraId="5327CF59" w14:textId="77777777" w:rsidR="000B5EDC" w:rsidRPr="00E51F79" w:rsidRDefault="00D5541A" w:rsidP="00775E97">
            <w:pPr>
              <w:pStyle w:val="BodyText"/>
              <w:tabs>
                <w:tab w:val="left" w:pos="826"/>
                <w:tab w:val="left" w:pos="1726"/>
              </w:tabs>
              <w:spacing w:after="0"/>
              <w:rPr>
                <w:i/>
              </w:rPr>
            </w:pPr>
            <w:r w:rsidRPr="00E51F79">
              <w:rPr>
                <w:lang w:val="en-GB"/>
              </w:rPr>
              <w:t>No Unfair Competitive Advantage applies to the selection.</w:t>
            </w:r>
          </w:p>
        </w:tc>
      </w:tr>
      <w:tr w:rsidR="00E85B69" w:rsidRPr="00E51F79" w14:paraId="5327CF5D" w14:textId="77777777" w:rsidTr="00702FBB">
        <w:tblPrEx>
          <w:tblBorders>
            <w:top w:val="single" w:sz="6" w:space="0" w:color="auto"/>
          </w:tblBorders>
        </w:tblPrEx>
        <w:tc>
          <w:tcPr>
            <w:tcW w:w="1514" w:type="dxa"/>
          </w:tcPr>
          <w:p w14:paraId="5327CF5B" w14:textId="77777777" w:rsidR="00E85B69" w:rsidRPr="00E51F79" w:rsidRDefault="00E85B69" w:rsidP="006100D1">
            <w:pPr>
              <w:rPr>
                <w:b/>
                <w:bCs/>
              </w:rPr>
            </w:pPr>
            <w:r w:rsidRPr="00E51F79">
              <w:rPr>
                <w:b/>
                <w:bCs/>
              </w:rPr>
              <w:t xml:space="preserve">6.1. </w:t>
            </w:r>
            <w:r w:rsidR="001A259A" w:rsidRPr="00E51F79">
              <w:rPr>
                <w:b/>
                <w:bCs/>
              </w:rPr>
              <w:t>and 6.2.</w:t>
            </w:r>
          </w:p>
        </w:tc>
        <w:tc>
          <w:tcPr>
            <w:tcW w:w="7648" w:type="dxa"/>
            <w:gridSpan w:val="2"/>
            <w:tcMar>
              <w:top w:w="85" w:type="dxa"/>
              <w:bottom w:w="142" w:type="dxa"/>
            </w:tcMar>
          </w:tcPr>
          <w:p w14:paraId="5327CF5C" w14:textId="77777777" w:rsidR="00E85B69" w:rsidRPr="00E51F79" w:rsidRDefault="00F96B92" w:rsidP="00BC116E">
            <w:r w:rsidRPr="00E51F79">
              <w:rPr>
                <w:lang w:val="en-GB"/>
              </w:rPr>
              <w:t>None</w:t>
            </w:r>
            <w:r w:rsidRPr="00E51F79">
              <w:rPr>
                <w:i/>
                <w:color w:val="1F497D"/>
              </w:rPr>
              <w:t xml:space="preserve"> </w:t>
            </w:r>
          </w:p>
        </w:tc>
      </w:tr>
      <w:tr w:rsidR="00573715" w:rsidRPr="00E51F79" w14:paraId="5327CF68" w14:textId="77777777" w:rsidTr="00702FBB">
        <w:tblPrEx>
          <w:tblBorders>
            <w:top w:val="single" w:sz="6" w:space="0" w:color="auto"/>
          </w:tblBorders>
        </w:tblPrEx>
        <w:trPr>
          <w:trHeight w:val="665"/>
        </w:trPr>
        <w:tc>
          <w:tcPr>
            <w:tcW w:w="1514" w:type="dxa"/>
          </w:tcPr>
          <w:p w14:paraId="5327CF61" w14:textId="77777777" w:rsidR="00573715" w:rsidRPr="00E51F79" w:rsidRDefault="00573715" w:rsidP="006100D1">
            <w:pPr>
              <w:rPr>
                <w:b/>
                <w:bCs/>
              </w:rPr>
            </w:pPr>
            <w:r w:rsidRPr="00E51F79">
              <w:rPr>
                <w:b/>
                <w:bCs/>
              </w:rPr>
              <w:t>6.3.2</w:t>
            </w:r>
          </w:p>
        </w:tc>
        <w:tc>
          <w:tcPr>
            <w:tcW w:w="7648" w:type="dxa"/>
            <w:gridSpan w:val="2"/>
            <w:tcMar>
              <w:top w:w="85" w:type="dxa"/>
              <w:bottom w:w="142" w:type="dxa"/>
            </w:tcMar>
          </w:tcPr>
          <w:p w14:paraId="5327CF62" w14:textId="77777777" w:rsidR="00573715" w:rsidRPr="00E51F79" w:rsidRDefault="00573715" w:rsidP="00573715">
            <w:pPr>
              <w:jc w:val="both"/>
              <w:rPr>
                <w:b/>
                <w:lang w:val="en-GB"/>
              </w:rPr>
            </w:pPr>
            <w:r w:rsidRPr="00E51F79">
              <w:rPr>
                <w:b/>
                <w:lang w:val="en-GB"/>
              </w:rPr>
              <w:t xml:space="preserve">In reference to ITC6.3.2, </w:t>
            </w:r>
            <w:r w:rsidRPr="00E51F79">
              <w:rPr>
                <w:lang w:val="en-GB"/>
              </w:rPr>
              <w:t>f</w:t>
            </w:r>
            <w:r w:rsidRPr="00E51F79">
              <w:rPr>
                <w:bCs/>
              </w:rPr>
              <w:t>or the information of Consultants, at the present time firms, goods and services from the following countries are excluded from this selection:</w:t>
            </w:r>
          </w:p>
          <w:p w14:paraId="5327CF63" w14:textId="77777777" w:rsidR="00573715" w:rsidRPr="00E51F79" w:rsidRDefault="00573715" w:rsidP="00573715">
            <w:pPr>
              <w:autoSpaceDE w:val="0"/>
              <w:autoSpaceDN w:val="0"/>
              <w:adjustRightInd w:val="0"/>
              <w:jc w:val="both"/>
              <w:rPr>
                <w:bCs/>
              </w:rPr>
            </w:pPr>
          </w:p>
          <w:p w14:paraId="5327CF64" w14:textId="77777777" w:rsidR="00573715" w:rsidRPr="00E51F79" w:rsidRDefault="00573715" w:rsidP="00573715">
            <w:pPr>
              <w:autoSpaceDE w:val="0"/>
              <w:autoSpaceDN w:val="0"/>
              <w:adjustRightInd w:val="0"/>
              <w:jc w:val="both"/>
              <w:rPr>
                <w:bCs/>
              </w:rPr>
            </w:pPr>
            <w:r w:rsidRPr="00E51F79">
              <w:rPr>
                <w:bCs/>
              </w:rPr>
              <w:t xml:space="preserve">Under the ITC 6.3.2 (a): </w:t>
            </w:r>
            <w:r w:rsidR="00D5541A" w:rsidRPr="00E51F79">
              <w:rPr>
                <w:bCs/>
              </w:rPr>
              <w:t>none</w:t>
            </w:r>
          </w:p>
          <w:p w14:paraId="5327CF65" w14:textId="77777777" w:rsidR="00573715" w:rsidRPr="00E51F79" w:rsidRDefault="00573715" w:rsidP="00573715">
            <w:pPr>
              <w:autoSpaceDE w:val="0"/>
              <w:autoSpaceDN w:val="0"/>
              <w:adjustRightInd w:val="0"/>
              <w:jc w:val="both"/>
              <w:rPr>
                <w:bCs/>
              </w:rPr>
            </w:pPr>
          </w:p>
          <w:p w14:paraId="5327CF66" w14:textId="77777777" w:rsidR="00573715" w:rsidRPr="00E51F79" w:rsidRDefault="00573715" w:rsidP="00D5541A">
            <w:pPr>
              <w:autoSpaceDE w:val="0"/>
              <w:autoSpaceDN w:val="0"/>
              <w:adjustRightInd w:val="0"/>
              <w:jc w:val="both"/>
              <w:rPr>
                <w:bCs/>
              </w:rPr>
            </w:pPr>
            <w:r w:rsidRPr="00E51F79">
              <w:rPr>
                <w:bCs/>
              </w:rPr>
              <w:t xml:space="preserve">Under the ITC 6.3.2 (b): </w:t>
            </w:r>
            <w:r w:rsidR="00D5541A" w:rsidRPr="00E51F79">
              <w:rPr>
                <w:bCs/>
              </w:rPr>
              <w:t>none</w:t>
            </w:r>
          </w:p>
          <w:p w14:paraId="5327CF67" w14:textId="77777777" w:rsidR="00A20D63" w:rsidRPr="00E51F79" w:rsidRDefault="00A20D63" w:rsidP="00AD370E">
            <w:pPr>
              <w:pStyle w:val="BodyText"/>
              <w:tabs>
                <w:tab w:val="left" w:pos="826"/>
                <w:tab w:val="left" w:pos="1726"/>
              </w:tabs>
              <w:spacing w:after="0"/>
              <w:rPr>
                <w:b/>
              </w:rPr>
            </w:pPr>
          </w:p>
        </w:tc>
      </w:tr>
      <w:tr w:rsidR="000B5EDC" w:rsidRPr="00E51F79" w14:paraId="5327CF6D" w14:textId="77777777" w:rsidTr="00702FBB">
        <w:tblPrEx>
          <w:tblBorders>
            <w:top w:val="single" w:sz="6" w:space="0" w:color="auto"/>
          </w:tblBorders>
        </w:tblPrEx>
        <w:tc>
          <w:tcPr>
            <w:tcW w:w="1514" w:type="dxa"/>
          </w:tcPr>
          <w:p w14:paraId="5327CF69" w14:textId="77777777" w:rsidR="000B5EDC" w:rsidRPr="00E51F79" w:rsidRDefault="000B5EDC" w:rsidP="006100D1">
            <w:pPr>
              <w:rPr>
                <w:b/>
                <w:bCs/>
              </w:rPr>
            </w:pPr>
            <w:r w:rsidRPr="00E51F79">
              <w:rPr>
                <w:b/>
                <w:bCs/>
              </w:rPr>
              <w:t>9.1</w:t>
            </w:r>
          </w:p>
        </w:tc>
        <w:tc>
          <w:tcPr>
            <w:tcW w:w="7648" w:type="dxa"/>
            <w:gridSpan w:val="2"/>
            <w:tcMar>
              <w:top w:w="85" w:type="dxa"/>
              <w:bottom w:w="142" w:type="dxa"/>
            </w:tcMar>
          </w:tcPr>
          <w:p w14:paraId="5327CF6A" w14:textId="77777777" w:rsidR="00086A34" w:rsidRPr="00E51F79" w:rsidRDefault="006E7039" w:rsidP="00AD370E">
            <w:pPr>
              <w:pStyle w:val="CommentText"/>
              <w:jc w:val="both"/>
              <w:rPr>
                <w:sz w:val="24"/>
                <w:szCs w:val="24"/>
              </w:rPr>
            </w:pPr>
            <w:r w:rsidRPr="00E51F79">
              <w:rPr>
                <w:sz w:val="24"/>
                <w:szCs w:val="24"/>
              </w:rPr>
              <w:t xml:space="preserve">This </w:t>
            </w:r>
            <w:r w:rsidR="00E90ED9" w:rsidRPr="00E51F79">
              <w:rPr>
                <w:sz w:val="24"/>
                <w:szCs w:val="24"/>
              </w:rPr>
              <w:t>RFP</w:t>
            </w:r>
            <w:r w:rsidR="00893D0B" w:rsidRPr="00E51F79">
              <w:rPr>
                <w:sz w:val="24"/>
                <w:szCs w:val="24"/>
              </w:rPr>
              <w:t xml:space="preserve"> </w:t>
            </w:r>
            <w:r w:rsidRPr="00E51F79">
              <w:rPr>
                <w:sz w:val="24"/>
                <w:szCs w:val="24"/>
              </w:rPr>
              <w:t xml:space="preserve">has been issued in </w:t>
            </w:r>
            <w:r w:rsidR="00617670" w:rsidRPr="00E51F79">
              <w:rPr>
                <w:sz w:val="24"/>
                <w:szCs w:val="24"/>
              </w:rPr>
              <w:t xml:space="preserve">the </w:t>
            </w:r>
            <w:r w:rsidR="00D5541A" w:rsidRPr="00E51F79">
              <w:rPr>
                <w:color w:val="1F497D"/>
                <w:sz w:val="24"/>
                <w:szCs w:val="24"/>
              </w:rPr>
              <w:t>English</w:t>
            </w:r>
            <w:r w:rsidRPr="00E51F79">
              <w:rPr>
                <w:b/>
                <w:sz w:val="24"/>
                <w:szCs w:val="24"/>
              </w:rPr>
              <w:t xml:space="preserve"> </w:t>
            </w:r>
            <w:r w:rsidRPr="00E51F79">
              <w:rPr>
                <w:sz w:val="24"/>
                <w:szCs w:val="24"/>
              </w:rPr>
              <w:t>language.</w:t>
            </w:r>
            <w:r w:rsidR="00370508" w:rsidRPr="00E51F79">
              <w:rPr>
                <w:sz w:val="24"/>
                <w:szCs w:val="24"/>
              </w:rPr>
              <w:t xml:space="preserve"> </w:t>
            </w:r>
            <w:r w:rsidR="00370508" w:rsidRPr="00E51F79">
              <w:rPr>
                <w:bCs/>
                <w:sz w:val="24"/>
                <w:szCs w:val="24"/>
              </w:rPr>
              <w:t xml:space="preserve">This shall be the governing language of the </w:t>
            </w:r>
            <w:r w:rsidR="00E90ED9" w:rsidRPr="00E51F79">
              <w:rPr>
                <w:bCs/>
                <w:sz w:val="24"/>
                <w:szCs w:val="24"/>
              </w:rPr>
              <w:t>RFP</w:t>
            </w:r>
            <w:r w:rsidR="00370508" w:rsidRPr="00E51F79">
              <w:rPr>
                <w:bCs/>
                <w:sz w:val="24"/>
                <w:szCs w:val="24"/>
              </w:rPr>
              <w:t>.</w:t>
            </w:r>
          </w:p>
          <w:p w14:paraId="5327CF6B" w14:textId="77777777" w:rsidR="00086A34" w:rsidRPr="00E51F79" w:rsidRDefault="00086A34" w:rsidP="00AD370E">
            <w:pPr>
              <w:pStyle w:val="CommentText"/>
              <w:jc w:val="both"/>
              <w:rPr>
                <w:sz w:val="24"/>
                <w:szCs w:val="24"/>
              </w:rPr>
            </w:pPr>
          </w:p>
          <w:p w14:paraId="5327CF6C" w14:textId="69E055ED" w:rsidR="00CE2C8D" w:rsidRPr="00E51F79" w:rsidRDefault="00D5541A" w:rsidP="00D5541A">
            <w:pPr>
              <w:pStyle w:val="CommentText"/>
              <w:jc w:val="both"/>
              <w:rPr>
                <w:sz w:val="24"/>
                <w:szCs w:val="24"/>
              </w:rPr>
            </w:pPr>
            <w:r w:rsidRPr="00E51F79">
              <w:rPr>
                <w:sz w:val="24"/>
                <w:szCs w:val="24"/>
              </w:rPr>
              <w:t xml:space="preserve">Proposals must be </w:t>
            </w:r>
            <w:proofErr w:type="gramStart"/>
            <w:r w:rsidRPr="00E51F79">
              <w:rPr>
                <w:sz w:val="24"/>
                <w:szCs w:val="24"/>
              </w:rPr>
              <w:t>submitted</w:t>
            </w:r>
            <w:proofErr w:type="gramEnd"/>
            <w:r w:rsidRPr="00E51F79">
              <w:rPr>
                <w:sz w:val="24"/>
                <w:szCs w:val="24"/>
              </w:rPr>
              <w:t xml:space="preserve"> and all correspondence exchange shall be in the language of the RFP and </w:t>
            </w:r>
            <w:r w:rsidR="008F511A" w:rsidRPr="00E51F79">
              <w:rPr>
                <w:sz w:val="24"/>
                <w:szCs w:val="24"/>
              </w:rPr>
              <w:t>Slovak</w:t>
            </w:r>
            <w:r w:rsidRPr="00E51F79">
              <w:rPr>
                <w:sz w:val="24"/>
                <w:szCs w:val="24"/>
              </w:rPr>
              <w:t xml:space="preserve"> language.</w:t>
            </w:r>
          </w:p>
        </w:tc>
      </w:tr>
      <w:tr w:rsidR="000B5EDC" w:rsidRPr="00E51F79" w14:paraId="5327CF70" w14:textId="77777777" w:rsidTr="00702FBB">
        <w:tblPrEx>
          <w:tblBorders>
            <w:top w:val="single" w:sz="6" w:space="0" w:color="auto"/>
          </w:tblBorders>
        </w:tblPrEx>
        <w:tc>
          <w:tcPr>
            <w:tcW w:w="1514" w:type="dxa"/>
          </w:tcPr>
          <w:p w14:paraId="5327CF6E" w14:textId="77777777" w:rsidR="000B5EDC" w:rsidRPr="00E51F79" w:rsidRDefault="00A5642A">
            <w:pPr>
              <w:rPr>
                <w:b/>
                <w:bCs/>
              </w:rPr>
            </w:pPr>
            <w:r w:rsidRPr="00E51F79">
              <w:rPr>
                <w:b/>
                <w:bCs/>
              </w:rPr>
              <w:t>10</w:t>
            </w:r>
            <w:r w:rsidR="000B5EDC" w:rsidRPr="00E51F79">
              <w:rPr>
                <w:b/>
                <w:bCs/>
              </w:rPr>
              <w:t>.1</w:t>
            </w:r>
          </w:p>
        </w:tc>
        <w:tc>
          <w:tcPr>
            <w:tcW w:w="7648" w:type="dxa"/>
            <w:gridSpan w:val="2"/>
            <w:tcMar>
              <w:top w:w="85" w:type="dxa"/>
              <w:bottom w:w="142" w:type="dxa"/>
            </w:tcMar>
          </w:tcPr>
          <w:p w14:paraId="5327CF6F" w14:textId="77777777" w:rsidR="000B5EDC" w:rsidRPr="00E51F79" w:rsidRDefault="007C0751" w:rsidP="006100D1">
            <w:pPr>
              <w:pStyle w:val="BodyText"/>
              <w:tabs>
                <w:tab w:val="left" w:pos="3346"/>
                <w:tab w:val="right" w:pos="7486"/>
              </w:tabs>
              <w:spacing w:after="0"/>
              <w:rPr>
                <w:color w:val="002060"/>
              </w:rPr>
            </w:pPr>
            <w:r w:rsidRPr="00E51F79">
              <w:rPr>
                <w:b/>
              </w:rPr>
              <w:t xml:space="preserve">Participation of </w:t>
            </w:r>
            <w:r w:rsidR="000B5EDC" w:rsidRPr="00E51F79">
              <w:rPr>
                <w:b/>
              </w:rPr>
              <w:t>Sub-consultants</w:t>
            </w:r>
            <w:r w:rsidR="00CB5E3C" w:rsidRPr="00E51F79">
              <w:rPr>
                <w:b/>
              </w:rPr>
              <w:t>,</w:t>
            </w:r>
            <w:r w:rsidR="002E604B" w:rsidRPr="00E51F79">
              <w:rPr>
                <w:b/>
              </w:rPr>
              <w:t xml:space="preserve"> Key </w:t>
            </w:r>
            <w:r w:rsidR="00B82B58" w:rsidRPr="00E51F79">
              <w:rPr>
                <w:b/>
              </w:rPr>
              <w:t>Experts</w:t>
            </w:r>
            <w:r w:rsidR="002E604B" w:rsidRPr="00E51F79">
              <w:rPr>
                <w:b/>
              </w:rPr>
              <w:t xml:space="preserve"> and Non-Key Experts</w:t>
            </w:r>
            <w:r w:rsidR="005B60C9" w:rsidRPr="00E51F79">
              <w:rPr>
                <w:b/>
              </w:rPr>
              <w:t xml:space="preserve"> in more than one </w:t>
            </w:r>
            <w:r w:rsidR="00E90ED9" w:rsidRPr="00E51F79">
              <w:rPr>
                <w:b/>
              </w:rPr>
              <w:t>Proposal</w:t>
            </w:r>
            <w:r w:rsidR="000B5EDC" w:rsidRPr="00E51F79">
              <w:rPr>
                <w:b/>
              </w:rPr>
              <w:t xml:space="preserve"> is permissible</w:t>
            </w:r>
            <w:r w:rsidR="004F03B9" w:rsidRPr="00E51F79">
              <w:rPr>
                <w:b/>
              </w:rPr>
              <w:t xml:space="preserve">: </w:t>
            </w:r>
            <w:r w:rsidR="000B5EDC" w:rsidRPr="00E51F79">
              <w:t xml:space="preserve">Yes </w:t>
            </w:r>
          </w:p>
        </w:tc>
      </w:tr>
      <w:tr w:rsidR="000B5EDC" w:rsidRPr="00E51F79" w14:paraId="5327CF80" w14:textId="77777777" w:rsidTr="00702FBB">
        <w:tblPrEx>
          <w:tblBorders>
            <w:top w:val="single" w:sz="6" w:space="0" w:color="auto"/>
          </w:tblBorders>
        </w:tblPrEx>
        <w:tc>
          <w:tcPr>
            <w:tcW w:w="1514" w:type="dxa"/>
          </w:tcPr>
          <w:p w14:paraId="5327CF71" w14:textId="77777777" w:rsidR="000B5EDC" w:rsidRPr="00E51F79" w:rsidRDefault="00AC161E">
            <w:pPr>
              <w:rPr>
                <w:b/>
                <w:bCs/>
                <w:lang w:val="en-GB"/>
              </w:rPr>
            </w:pPr>
            <w:r w:rsidRPr="00E51F79">
              <w:rPr>
                <w:b/>
                <w:bCs/>
                <w:lang w:val="en-GB"/>
              </w:rPr>
              <w:t>1</w:t>
            </w:r>
            <w:r w:rsidR="00A5642A" w:rsidRPr="00E51F79">
              <w:rPr>
                <w:b/>
                <w:bCs/>
                <w:lang w:val="en-GB"/>
              </w:rPr>
              <w:t>1</w:t>
            </w:r>
            <w:r w:rsidR="000B5EDC" w:rsidRPr="00E51F79">
              <w:rPr>
                <w:b/>
                <w:bCs/>
                <w:lang w:val="en-GB"/>
              </w:rPr>
              <w:t>.1</w:t>
            </w:r>
          </w:p>
        </w:tc>
        <w:tc>
          <w:tcPr>
            <w:tcW w:w="7648" w:type="dxa"/>
            <w:gridSpan w:val="2"/>
            <w:tcMar>
              <w:top w:w="85" w:type="dxa"/>
              <w:bottom w:w="142" w:type="dxa"/>
            </w:tcMar>
          </w:tcPr>
          <w:p w14:paraId="5327CF72" w14:textId="324EBA23" w:rsidR="000B5EDC" w:rsidRPr="00E51F79" w:rsidRDefault="000B5EDC" w:rsidP="006100D1">
            <w:pPr>
              <w:pStyle w:val="BodyText"/>
              <w:tabs>
                <w:tab w:val="left" w:pos="4966"/>
                <w:tab w:val="right" w:pos="7306"/>
              </w:tabs>
              <w:spacing w:after="0"/>
              <w:jc w:val="left"/>
              <w:rPr>
                <w:b/>
                <w:lang w:val="en-GB"/>
              </w:rPr>
            </w:pPr>
            <w:r w:rsidRPr="00E51F79">
              <w:rPr>
                <w:b/>
                <w:lang w:val="en-GB"/>
              </w:rPr>
              <w:t>Clarifications may be requested no later than</w:t>
            </w:r>
            <w:r w:rsidRPr="00E51F79">
              <w:rPr>
                <w:lang w:val="en-GB"/>
              </w:rPr>
              <w:t xml:space="preserve"> </w:t>
            </w:r>
            <w:r w:rsidR="00D5541A" w:rsidRPr="00E51F79">
              <w:rPr>
                <w:color w:val="1F497D"/>
                <w:szCs w:val="24"/>
              </w:rPr>
              <w:t>15</w:t>
            </w:r>
            <w:r w:rsidR="00A40589" w:rsidRPr="00E51F79">
              <w:rPr>
                <w:b/>
                <w:lang w:val="en-GB"/>
              </w:rPr>
              <w:t xml:space="preserve"> </w:t>
            </w:r>
            <w:r w:rsidRPr="00E51F79">
              <w:rPr>
                <w:b/>
                <w:lang w:val="en-GB"/>
              </w:rPr>
              <w:t>days prior to the submission deadline.</w:t>
            </w:r>
          </w:p>
          <w:p w14:paraId="5327CF73" w14:textId="77777777" w:rsidR="000B5EDC" w:rsidRPr="00E51F79" w:rsidRDefault="000B5EDC" w:rsidP="006100D1">
            <w:pPr>
              <w:pStyle w:val="BodyText"/>
              <w:tabs>
                <w:tab w:val="right" w:pos="7306"/>
              </w:tabs>
              <w:spacing w:after="0"/>
              <w:jc w:val="left"/>
              <w:rPr>
                <w:lang w:val="en-GB"/>
              </w:rPr>
            </w:pPr>
          </w:p>
          <w:p w14:paraId="5327CF74" w14:textId="1147A516" w:rsidR="004D37AB" w:rsidRDefault="000B5EDC" w:rsidP="006100D1">
            <w:pPr>
              <w:pStyle w:val="BodyText"/>
              <w:tabs>
                <w:tab w:val="left" w:pos="3346"/>
                <w:tab w:val="right" w:pos="7306"/>
              </w:tabs>
              <w:spacing w:after="0"/>
              <w:jc w:val="left"/>
              <w:rPr>
                <w:lang w:val="en-GB"/>
              </w:rPr>
            </w:pPr>
            <w:r w:rsidRPr="00E51F79">
              <w:rPr>
                <w:lang w:val="en-GB"/>
              </w:rPr>
              <w:lastRenderedPageBreak/>
              <w:t xml:space="preserve">The contact information for requesting clarifications is: </w:t>
            </w:r>
          </w:p>
          <w:p w14:paraId="049504B4" w14:textId="557DF0E4" w:rsidR="00AB64B6" w:rsidRDefault="00AB64B6" w:rsidP="006100D1">
            <w:pPr>
              <w:pStyle w:val="BodyText"/>
              <w:tabs>
                <w:tab w:val="left" w:pos="3346"/>
                <w:tab w:val="right" w:pos="7306"/>
              </w:tabs>
              <w:spacing w:after="0"/>
              <w:jc w:val="left"/>
              <w:rPr>
                <w:lang w:val="en-GB"/>
              </w:rPr>
            </w:pPr>
          </w:p>
          <w:p w14:paraId="23652D72" w14:textId="77777777" w:rsidR="00AB64B6" w:rsidRDefault="00AB64B6" w:rsidP="00AB64B6">
            <w:pPr>
              <w:tabs>
                <w:tab w:val="left" w:pos="2880"/>
                <w:tab w:val="left" w:pos="5760"/>
                <w:tab w:val="right" w:leader="dot" w:pos="8640"/>
              </w:tabs>
            </w:pPr>
            <w:r>
              <w:t xml:space="preserve">RNDr. Miroslav Duplinský </w:t>
            </w:r>
          </w:p>
          <w:p w14:paraId="7B8D3405" w14:textId="77777777" w:rsidR="00AB64B6" w:rsidRDefault="00AB64B6" w:rsidP="00AB64B6">
            <w:pPr>
              <w:tabs>
                <w:tab w:val="left" w:pos="2880"/>
                <w:tab w:val="left" w:pos="5760"/>
                <w:tab w:val="right" w:leader="dot" w:pos="8640"/>
              </w:tabs>
            </w:pPr>
            <w:r>
              <w:t xml:space="preserve">Member of the Board of Directors and </w:t>
            </w:r>
          </w:p>
          <w:p w14:paraId="73119A33" w14:textId="77777777" w:rsidR="00AB64B6" w:rsidRDefault="00AB64B6" w:rsidP="00AB64B6">
            <w:pPr>
              <w:tabs>
                <w:tab w:val="left" w:pos="2880"/>
                <w:tab w:val="left" w:pos="5760"/>
                <w:tab w:val="right" w:leader="dot" w:pos="8640"/>
              </w:tabs>
            </w:pPr>
            <w:r>
              <w:t xml:space="preserve">Director of Production and Maintenance </w:t>
            </w:r>
          </w:p>
          <w:p w14:paraId="0555966F" w14:textId="77777777" w:rsidR="00AB64B6" w:rsidRDefault="00AB64B6" w:rsidP="00AB64B6">
            <w:pPr>
              <w:tabs>
                <w:tab w:val="left" w:pos="2880"/>
                <w:tab w:val="left" w:pos="5760"/>
                <w:tab w:val="right" w:leader="dot" w:pos="8640"/>
              </w:tabs>
            </w:pPr>
            <w:r>
              <w:t xml:space="preserve">Zvolenská teplárenská, a.s. </w:t>
            </w:r>
          </w:p>
          <w:p w14:paraId="3F78D633" w14:textId="77777777" w:rsidR="00AB64B6" w:rsidRDefault="00AB64B6" w:rsidP="00AB64B6">
            <w:pPr>
              <w:tabs>
                <w:tab w:val="left" w:pos="2880"/>
                <w:tab w:val="left" w:pos="5760"/>
                <w:tab w:val="right" w:leader="dot" w:pos="8640"/>
              </w:tabs>
            </w:pPr>
            <w:r>
              <w:t xml:space="preserve">Lučenecká cesta 25 </w:t>
            </w:r>
          </w:p>
          <w:p w14:paraId="19BE2D02" w14:textId="77777777" w:rsidR="00AB64B6" w:rsidRDefault="00AB64B6" w:rsidP="00AB64B6">
            <w:pPr>
              <w:tabs>
                <w:tab w:val="left" w:pos="2880"/>
                <w:tab w:val="left" w:pos="5760"/>
                <w:tab w:val="right" w:leader="dot" w:pos="8640"/>
              </w:tabs>
            </w:pPr>
            <w:r>
              <w:t xml:space="preserve">961 50 Zvolen Slovakia </w:t>
            </w:r>
          </w:p>
          <w:p w14:paraId="52CF4C5B" w14:textId="77777777" w:rsidR="00AB64B6" w:rsidRDefault="00AB64B6" w:rsidP="00AB64B6">
            <w:pPr>
              <w:tabs>
                <w:tab w:val="left" w:pos="2880"/>
                <w:tab w:val="left" w:pos="5760"/>
                <w:tab w:val="right" w:leader="dot" w:pos="8640"/>
              </w:tabs>
            </w:pPr>
          </w:p>
          <w:p w14:paraId="7B6B9FDE" w14:textId="6AE0F2CB" w:rsidR="00AB64B6" w:rsidRPr="00E51F79" w:rsidRDefault="00AB64B6" w:rsidP="00AB64B6">
            <w:pPr>
              <w:tabs>
                <w:tab w:val="left" w:pos="2880"/>
                <w:tab w:val="left" w:pos="5760"/>
                <w:tab w:val="right" w:leader="dot" w:pos="8640"/>
              </w:tabs>
              <w:rPr>
                <w:lang w:val="en-GB"/>
              </w:rPr>
            </w:pPr>
            <w:r>
              <w:t>E-mail: duplinsky@zvtp.sk</w:t>
            </w:r>
          </w:p>
          <w:p w14:paraId="5327CF78" w14:textId="77777777" w:rsidR="00970A0F" w:rsidRPr="00E51F79" w:rsidRDefault="00970A0F" w:rsidP="00970A0F">
            <w:pPr>
              <w:pStyle w:val="BodyText"/>
              <w:tabs>
                <w:tab w:val="left" w:pos="3346"/>
                <w:tab w:val="right" w:pos="7306"/>
              </w:tabs>
              <w:spacing w:after="0"/>
              <w:jc w:val="left"/>
              <w:rPr>
                <w:lang w:val="en-GB"/>
              </w:rPr>
            </w:pPr>
          </w:p>
          <w:p w14:paraId="5327CF79" w14:textId="77777777" w:rsidR="00D5541A" w:rsidRPr="00E51F79" w:rsidRDefault="00D5541A" w:rsidP="00D5541A">
            <w:pPr>
              <w:pStyle w:val="BodyText"/>
              <w:tabs>
                <w:tab w:val="left" w:pos="3346"/>
                <w:tab w:val="right" w:pos="7306"/>
              </w:tabs>
              <w:spacing w:after="0"/>
              <w:jc w:val="left"/>
              <w:rPr>
                <w:lang w:val="en-GB"/>
              </w:rPr>
            </w:pPr>
            <w:r w:rsidRPr="00E51F79">
              <w:rPr>
                <w:lang w:val="en-GB"/>
              </w:rPr>
              <w:t>The following electronic means shall be used for requesting clarifications:</w:t>
            </w:r>
          </w:p>
          <w:p w14:paraId="5327CF7F" w14:textId="59BAF4A4" w:rsidR="00970A0F" w:rsidRPr="00E51F79" w:rsidRDefault="00D5541A" w:rsidP="00AB64B6">
            <w:pPr>
              <w:pStyle w:val="BodyText"/>
              <w:tabs>
                <w:tab w:val="left" w:pos="3346"/>
                <w:tab w:val="right" w:pos="7306"/>
              </w:tabs>
              <w:spacing w:after="0"/>
              <w:jc w:val="left"/>
              <w:rPr>
                <w:lang w:val="en-GB"/>
              </w:rPr>
            </w:pPr>
            <w:r w:rsidRPr="00E51F79">
              <w:rPr>
                <w:lang w:val="en-GB"/>
              </w:rPr>
              <w:t xml:space="preserve">E-mail: Yes </w:t>
            </w:r>
          </w:p>
        </w:tc>
      </w:tr>
      <w:tr w:rsidR="00AC161E" w:rsidRPr="00E51F79" w14:paraId="5327CF84" w14:textId="77777777" w:rsidTr="00702FBB">
        <w:tblPrEx>
          <w:tblBorders>
            <w:top w:val="single" w:sz="6" w:space="0" w:color="auto"/>
          </w:tblBorders>
        </w:tblPrEx>
        <w:tc>
          <w:tcPr>
            <w:tcW w:w="1514" w:type="dxa"/>
          </w:tcPr>
          <w:p w14:paraId="5327CF81" w14:textId="77777777" w:rsidR="00AC161E" w:rsidRPr="00E51F79" w:rsidRDefault="00980FF1">
            <w:pPr>
              <w:rPr>
                <w:b/>
                <w:bCs/>
                <w:lang w:val="en-GB"/>
              </w:rPr>
            </w:pPr>
            <w:r w:rsidRPr="00E51F79">
              <w:rPr>
                <w:b/>
                <w:bCs/>
                <w:lang w:val="en-GB"/>
              </w:rPr>
              <w:lastRenderedPageBreak/>
              <w:t>13</w:t>
            </w:r>
            <w:r w:rsidR="00CE3B8C" w:rsidRPr="00E51F79">
              <w:rPr>
                <w:b/>
                <w:bCs/>
                <w:lang w:val="en-GB"/>
              </w:rPr>
              <w:t>.</w:t>
            </w:r>
            <w:r w:rsidR="00AC161E" w:rsidRPr="00E51F79">
              <w:rPr>
                <w:b/>
                <w:bCs/>
                <w:lang w:val="en-GB"/>
              </w:rPr>
              <w:t>1</w:t>
            </w:r>
          </w:p>
          <w:p w14:paraId="5327CF82" w14:textId="77777777" w:rsidR="00AC161E" w:rsidRPr="00E51F79" w:rsidRDefault="00AC161E" w:rsidP="00413942">
            <w:pPr>
              <w:rPr>
                <w:b/>
                <w:bCs/>
              </w:rPr>
            </w:pPr>
          </w:p>
        </w:tc>
        <w:tc>
          <w:tcPr>
            <w:tcW w:w="7648" w:type="dxa"/>
            <w:gridSpan w:val="2"/>
            <w:tcMar>
              <w:top w:w="85" w:type="dxa"/>
              <w:bottom w:w="142" w:type="dxa"/>
            </w:tcMar>
          </w:tcPr>
          <w:p w14:paraId="5327CF83" w14:textId="06084CDA" w:rsidR="00AC161E" w:rsidRPr="00E51F79" w:rsidRDefault="00AC161E" w:rsidP="006B42D5">
            <w:pPr>
              <w:pStyle w:val="BodyText"/>
              <w:tabs>
                <w:tab w:val="left" w:pos="3346"/>
                <w:tab w:val="right" w:pos="7486"/>
              </w:tabs>
              <w:spacing w:after="0"/>
              <w:rPr>
                <w:b/>
              </w:rPr>
            </w:pPr>
            <w:r w:rsidRPr="00E51F79">
              <w:rPr>
                <w:b/>
                <w:szCs w:val="24"/>
              </w:rPr>
              <w:t>Proposals must remain valid</w:t>
            </w:r>
            <w:r w:rsidRPr="00E51F79">
              <w:rPr>
                <w:szCs w:val="24"/>
              </w:rPr>
              <w:t xml:space="preserve"> </w:t>
            </w:r>
            <w:r w:rsidRPr="00E51F79">
              <w:rPr>
                <w:b/>
                <w:szCs w:val="24"/>
              </w:rPr>
              <w:t xml:space="preserve">for </w:t>
            </w:r>
            <w:r w:rsidR="00D5541A" w:rsidRPr="00E51F79">
              <w:rPr>
                <w:i/>
                <w:szCs w:val="24"/>
              </w:rPr>
              <w:t>120</w:t>
            </w:r>
            <w:r w:rsidR="00D5541A" w:rsidRPr="00E51F79">
              <w:rPr>
                <w:i/>
                <w:color w:val="1F497D"/>
                <w:szCs w:val="24"/>
              </w:rPr>
              <w:t xml:space="preserve"> </w:t>
            </w:r>
            <w:r w:rsidR="00D5541A" w:rsidRPr="00E51F79">
              <w:rPr>
                <w:szCs w:val="24"/>
              </w:rPr>
              <w:t>calendar days after the proposal submission deadline</w:t>
            </w:r>
            <w:r w:rsidR="008F511A" w:rsidRPr="00E51F79">
              <w:rPr>
                <w:szCs w:val="24"/>
              </w:rPr>
              <w:t>.</w:t>
            </w:r>
          </w:p>
        </w:tc>
      </w:tr>
      <w:tr w:rsidR="000B5EDC" w:rsidRPr="00E51F79" w14:paraId="5327CF88" w14:textId="77777777" w:rsidTr="00702FBB">
        <w:tblPrEx>
          <w:tblBorders>
            <w:top w:val="single" w:sz="6" w:space="0" w:color="auto"/>
          </w:tblBorders>
          <w:tblCellMar>
            <w:right w:w="142" w:type="dxa"/>
          </w:tblCellMar>
        </w:tblPrEx>
        <w:tc>
          <w:tcPr>
            <w:tcW w:w="1514" w:type="dxa"/>
          </w:tcPr>
          <w:p w14:paraId="5327CF85" w14:textId="77777777" w:rsidR="000B5EDC" w:rsidRPr="00E51F79" w:rsidRDefault="00980FF1">
            <w:pPr>
              <w:rPr>
                <w:b/>
                <w:bCs/>
                <w:lang w:val="en-GB"/>
              </w:rPr>
            </w:pPr>
            <w:r w:rsidRPr="00E51F79">
              <w:rPr>
                <w:b/>
                <w:bCs/>
                <w:lang w:val="en-GB"/>
              </w:rPr>
              <w:t>15</w:t>
            </w:r>
            <w:r w:rsidR="000E7AE3" w:rsidRPr="00E51F79">
              <w:rPr>
                <w:b/>
                <w:bCs/>
                <w:lang w:val="en-GB"/>
              </w:rPr>
              <w:t>.1</w:t>
            </w:r>
            <w:r w:rsidR="000B5EDC" w:rsidRPr="00E51F79">
              <w:rPr>
                <w:b/>
                <w:bCs/>
                <w:lang w:val="en-GB"/>
              </w:rPr>
              <w:t>.</w:t>
            </w:r>
            <w:r w:rsidR="00CE3B8C" w:rsidRPr="00E51F79">
              <w:rPr>
                <w:b/>
                <w:bCs/>
                <w:lang w:val="en-GB"/>
              </w:rPr>
              <w:t xml:space="preserve">2 </w:t>
            </w:r>
          </w:p>
          <w:p w14:paraId="5327CF86" w14:textId="77777777" w:rsidR="000B5EDC" w:rsidRPr="00E51F79" w:rsidRDefault="000B5EDC" w:rsidP="006100D1">
            <w:pPr>
              <w:rPr>
                <w:b/>
                <w:bCs/>
                <w:sz w:val="20"/>
              </w:rPr>
            </w:pPr>
          </w:p>
        </w:tc>
        <w:tc>
          <w:tcPr>
            <w:tcW w:w="7648" w:type="dxa"/>
            <w:gridSpan w:val="2"/>
            <w:tcMar>
              <w:top w:w="85" w:type="dxa"/>
              <w:bottom w:w="142" w:type="dxa"/>
            </w:tcMar>
          </w:tcPr>
          <w:p w14:paraId="5327CF87" w14:textId="77777777" w:rsidR="00296721" w:rsidRPr="00E51F79" w:rsidRDefault="00371EEC" w:rsidP="002450A7">
            <w:pPr>
              <w:tabs>
                <w:tab w:val="left" w:pos="826"/>
                <w:tab w:val="left" w:pos="1726"/>
                <w:tab w:val="right" w:pos="7306"/>
              </w:tabs>
              <w:rPr>
                <w:b/>
                <w:bCs/>
                <w:lang w:val="en-GB"/>
              </w:rPr>
            </w:pPr>
            <w:r w:rsidRPr="00E51F79">
              <w:rPr>
                <w:b/>
                <w:lang w:val="en-GB"/>
              </w:rPr>
              <w:t xml:space="preserve">Not Applicable. </w:t>
            </w:r>
          </w:p>
        </w:tc>
      </w:tr>
      <w:tr w:rsidR="000B5EDC" w:rsidRPr="00E51F79" w14:paraId="5327CF8D" w14:textId="77777777" w:rsidTr="00702FBB">
        <w:tblPrEx>
          <w:tblBorders>
            <w:top w:val="single" w:sz="6" w:space="0" w:color="auto"/>
          </w:tblBorders>
          <w:tblCellMar>
            <w:right w:w="142" w:type="dxa"/>
          </w:tblCellMar>
        </w:tblPrEx>
        <w:tc>
          <w:tcPr>
            <w:tcW w:w="1514" w:type="dxa"/>
          </w:tcPr>
          <w:p w14:paraId="5327CF89" w14:textId="77777777" w:rsidR="000B5EDC" w:rsidRPr="00E51F79" w:rsidRDefault="00980FF1" w:rsidP="006100D1">
            <w:pPr>
              <w:rPr>
                <w:b/>
                <w:bCs/>
                <w:lang w:val="en-GB"/>
              </w:rPr>
            </w:pPr>
            <w:r w:rsidRPr="00E51F79">
              <w:rPr>
                <w:b/>
                <w:bCs/>
                <w:lang w:val="en-GB"/>
              </w:rPr>
              <w:t>15</w:t>
            </w:r>
            <w:r w:rsidR="000B5EDC" w:rsidRPr="00E51F79">
              <w:rPr>
                <w:b/>
                <w:bCs/>
                <w:lang w:val="en-GB"/>
              </w:rPr>
              <w:t>.1.</w:t>
            </w:r>
            <w:r w:rsidR="00503AB9" w:rsidRPr="00E51F79">
              <w:rPr>
                <w:b/>
                <w:bCs/>
                <w:lang w:val="en-GB"/>
              </w:rPr>
              <w:t>3</w:t>
            </w:r>
          </w:p>
          <w:p w14:paraId="5327CF8A" w14:textId="77777777" w:rsidR="000B5EDC" w:rsidRPr="00E51F79" w:rsidRDefault="000B5EDC" w:rsidP="006100D1">
            <w:pPr>
              <w:rPr>
                <w:bCs/>
                <w:color w:val="002060"/>
                <w:lang w:val="en-GB"/>
              </w:rPr>
            </w:pPr>
          </w:p>
        </w:tc>
        <w:tc>
          <w:tcPr>
            <w:tcW w:w="7648" w:type="dxa"/>
            <w:gridSpan w:val="2"/>
            <w:tcMar>
              <w:top w:w="85" w:type="dxa"/>
              <w:bottom w:w="142" w:type="dxa"/>
            </w:tcMar>
          </w:tcPr>
          <w:p w14:paraId="5327CF8B" w14:textId="0B7C682A" w:rsidR="00D5541A" w:rsidRPr="00E51F79" w:rsidRDefault="00D5541A" w:rsidP="00D5541A">
            <w:pPr>
              <w:tabs>
                <w:tab w:val="left" w:pos="826"/>
                <w:tab w:val="left" w:pos="1726"/>
                <w:tab w:val="right" w:pos="7306"/>
              </w:tabs>
              <w:rPr>
                <w:b/>
                <w:lang w:val="en-GB"/>
              </w:rPr>
            </w:pPr>
            <w:r w:rsidRPr="00E51F79">
              <w:rPr>
                <w:b/>
                <w:lang w:val="en-GB"/>
              </w:rPr>
              <w:t xml:space="preserve">Estimated total cost of the assignment: EUR </w:t>
            </w:r>
            <w:r w:rsidR="008F511A" w:rsidRPr="00E51F79">
              <w:rPr>
                <w:b/>
                <w:lang w:val="en-GB"/>
              </w:rPr>
              <w:t>1,40</w:t>
            </w:r>
            <w:r w:rsidRPr="00E51F79">
              <w:rPr>
                <w:b/>
                <w:lang w:val="en-GB"/>
              </w:rPr>
              <w:t>0,000 exclusive of VAT</w:t>
            </w:r>
          </w:p>
          <w:p w14:paraId="5327CF8C" w14:textId="77777777" w:rsidR="000B5EDC" w:rsidRPr="00E51F79" w:rsidRDefault="000B5EDC" w:rsidP="00886470">
            <w:pPr>
              <w:tabs>
                <w:tab w:val="left" w:pos="826"/>
                <w:tab w:val="left" w:pos="1726"/>
                <w:tab w:val="right" w:pos="7306"/>
              </w:tabs>
              <w:rPr>
                <w:color w:val="002060"/>
                <w:lang w:val="en-GB"/>
              </w:rPr>
            </w:pPr>
          </w:p>
        </w:tc>
      </w:tr>
      <w:tr w:rsidR="00D5541A" w:rsidRPr="00E51F79" w14:paraId="5327CF91" w14:textId="77777777" w:rsidTr="00702FBB">
        <w:tblPrEx>
          <w:tblBorders>
            <w:top w:val="single" w:sz="6" w:space="0" w:color="auto"/>
          </w:tblBorders>
          <w:tblCellMar>
            <w:right w:w="142" w:type="dxa"/>
          </w:tblCellMar>
        </w:tblPrEx>
        <w:tc>
          <w:tcPr>
            <w:tcW w:w="1514" w:type="dxa"/>
          </w:tcPr>
          <w:p w14:paraId="5327CF8E" w14:textId="77777777" w:rsidR="00D5541A" w:rsidRPr="00E51F79" w:rsidRDefault="00D5541A" w:rsidP="006100D1">
            <w:pPr>
              <w:rPr>
                <w:b/>
                <w:bCs/>
                <w:lang w:val="en-GB"/>
              </w:rPr>
            </w:pPr>
            <w:r w:rsidRPr="00E51F79">
              <w:rPr>
                <w:b/>
                <w:bCs/>
                <w:lang w:val="en-GB"/>
              </w:rPr>
              <w:t>15.1.4</w:t>
            </w:r>
          </w:p>
          <w:p w14:paraId="5327CF8F" w14:textId="77777777" w:rsidR="00D5541A" w:rsidRPr="00E51F79" w:rsidRDefault="00D5541A" w:rsidP="006100D1">
            <w:pPr>
              <w:rPr>
                <w:bCs/>
                <w:color w:val="002060"/>
                <w:lang w:val="en-GB"/>
              </w:rPr>
            </w:pPr>
          </w:p>
        </w:tc>
        <w:tc>
          <w:tcPr>
            <w:tcW w:w="7648" w:type="dxa"/>
            <w:gridSpan w:val="2"/>
            <w:tcMar>
              <w:top w:w="85" w:type="dxa"/>
              <w:bottom w:w="142" w:type="dxa"/>
            </w:tcMar>
          </w:tcPr>
          <w:p w14:paraId="5327CF90" w14:textId="77777777" w:rsidR="00D5541A" w:rsidRPr="00E51F79" w:rsidRDefault="00D5541A" w:rsidP="00C82609">
            <w:pPr>
              <w:tabs>
                <w:tab w:val="left" w:pos="826"/>
                <w:tab w:val="left" w:pos="1726"/>
                <w:tab w:val="right" w:pos="7306"/>
              </w:tabs>
              <w:jc w:val="both"/>
              <w:rPr>
                <w:lang w:val="en-GB"/>
              </w:rPr>
            </w:pPr>
            <w:r w:rsidRPr="00E51F79">
              <w:rPr>
                <w:lang w:val="en-GB"/>
              </w:rPr>
              <w:t>Not applicable</w:t>
            </w:r>
          </w:p>
        </w:tc>
      </w:tr>
      <w:tr w:rsidR="00D5541A" w:rsidRPr="00E51F79" w14:paraId="5327CF95" w14:textId="77777777" w:rsidTr="00702FBB">
        <w:tblPrEx>
          <w:tblBorders>
            <w:top w:val="single" w:sz="6" w:space="0" w:color="auto"/>
          </w:tblBorders>
          <w:tblCellMar>
            <w:right w:w="142" w:type="dxa"/>
          </w:tblCellMar>
        </w:tblPrEx>
        <w:tc>
          <w:tcPr>
            <w:tcW w:w="1514" w:type="dxa"/>
          </w:tcPr>
          <w:p w14:paraId="5327CF92" w14:textId="77777777" w:rsidR="00D5541A" w:rsidRPr="00E51F79" w:rsidRDefault="00D5541A">
            <w:pPr>
              <w:rPr>
                <w:b/>
                <w:bCs/>
                <w:lang w:val="en-GB"/>
              </w:rPr>
            </w:pPr>
            <w:r w:rsidRPr="00E51F79">
              <w:rPr>
                <w:b/>
                <w:bCs/>
                <w:lang w:val="en-GB"/>
              </w:rPr>
              <w:t xml:space="preserve">15.1.5 </w:t>
            </w:r>
          </w:p>
          <w:p w14:paraId="5327CF93" w14:textId="77777777" w:rsidR="00D5541A" w:rsidRPr="00E51F79" w:rsidRDefault="00D5541A">
            <w:pPr>
              <w:rPr>
                <w:bCs/>
                <w:color w:val="002060"/>
                <w:lang w:val="en-GB"/>
              </w:rPr>
            </w:pPr>
          </w:p>
        </w:tc>
        <w:tc>
          <w:tcPr>
            <w:tcW w:w="7648" w:type="dxa"/>
            <w:gridSpan w:val="2"/>
            <w:tcMar>
              <w:top w:w="85" w:type="dxa"/>
              <w:bottom w:w="142" w:type="dxa"/>
            </w:tcMar>
          </w:tcPr>
          <w:p w14:paraId="5327CF94" w14:textId="77777777" w:rsidR="00D5541A" w:rsidRPr="00E51F79" w:rsidRDefault="00D5541A" w:rsidP="00C82609">
            <w:pPr>
              <w:tabs>
                <w:tab w:val="left" w:pos="826"/>
                <w:tab w:val="left" w:pos="1726"/>
                <w:tab w:val="right" w:pos="7306"/>
              </w:tabs>
              <w:rPr>
                <w:b/>
                <w:strike/>
                <w:lang w:val="en-GB"/>
              </w:rPr>
            </w:pPr>
            <w:r w:rsidRPr="00E51F79">
              <w:rPr>
                <w:lang w:val="en-GB"/>
              </w:rPr>
              <w:t>Not applicable</w:t>
            </w:r>
            <w:r w:rsidRPr="00E51F79">
              <w:rPr>
                <w:b/>
                <w:strike/>
                <w:lang w:val="en-GB"/>
              </w:rPr>
              <w:t xml:space="preserve"> </w:t>
            </w:r>
          </w:p>
        </w:tc>
      </w:tr>
      <w:tr w:rsidR="000B5EDC" w:rsidRPr="00E51F79" w14:paraId="5327CF9C" w14:textId="77777777" w:rsidTr="00702FBB">
        <w:tblPrEx>
          <w:tblBorders>
            <w:top w:val="single" w:sz="6" w:space="0" w:color="auto"/>
          </w:tblBorders>
          <w:tblCellMar>
            <w:right w:w="142" w:type="dxa"/>
          </w:tblCellMar>
        </w:tblPrEx>
        <w:tc>
          <w:tcPr>
            <w:tcW w:w="1514" w:type="dxa"/>
          </w:tcPr>
          <w:p w14:paraId="5327CF96" w14:textId="77777777" w:rsidR="000B5EDC" w:rsidRPr="00E51F79" w:rsidRDefault="00980FF1">
            <w:pPr>
              <w:rPr>
                <w:b/>
                <w:lang w:val="en-GB" w:eastAsia="it-IT"/>
              </w:rPr>
            </w:pPr>
            <w:r w:rsidRPr="00E51F79">
              <w:rPr>
                <w:b/>
                <w:lang w:val="en-GB" w:eastAsia="it-IT"/>
              </w:rPr>
              <w:t>16</w:t>
            </w:r>
            <w:r w:rsidR="000B5EDC" w:rsidRPr="00E51F79">
              <w:rPr>
                <w:b/>
                <w:lang w:val="en-GB" w:eastAsia="it-IT"/>
              </w:rPr>
              <w:t>.2</w:t>
            </w:r>
          </w:p>
        </w:tc>
        <w:tc>
          <w:tcPr>
            <w:tcW w:w="7648" w:type="dxa"/>
            <w:gridSpan w:val="2"/>
            <w:tcMar>
              <w:top w:w="85" w:type="dxa"/>
              <w:bottom w:w="142" w:type="dxa"/>
            </w:tcMar>
          </w:tcPr>
          <w:p w14:paraId="5327CF97" w14:textId="77777777" w:rsidR="0010602F" w:rsidRPr="00E51F79" w:rsidRDefault="000B5EDC" w:rsidP="00F67E69">
            <w:pPr>
              <w:pStyle w:val="BankNormal"/>
              <w:tabs>
                <w:tab w:val="left" w:pos="6406"/>
                <w:tab w:val="right" w:pos="7218"/>
              </w:tabs>
              <w:spacing w:after="0"/>
              <w:rPr>
                <w:szCs w:val="24"/>
                <w:lang w:val="en-GB" w:eastAsia="it-IT"/>
              </w:rPr>
            </w:pPr>
            <w:r w:rsidRPr="00E51F79">
              <w:rPr>
                <w:szCs w:val="24"/>
                <w:lang w:val="en-GB" w:eastAsia="it-IT"/>
              </w:rPr>
              <w:t xml:space="preserve">The format of the Technical Proposal to be submitted is:  </w:t>
            </w:r>
          </w:p>
          <w:p w14:paraId="5327CF98" w14:textId="52CA2EE6" w:rsidR="000B5EDC" w:rsidRPr="00E51F79" w:rsidRDefault="000B5EDC" w:rsidP="00F67E69">
            <w:pPr>
              <w:pStyle w:val="BankNormal"/>
              <w:tabs>
                <w:tab w:val="left" w:pos="6406"/>
                <w:tab w:val="right" w:pos="7218"/>
              </w:tabs>
              <w:spacing w:after="0"/>
              <w:rPr>
                <w:i/>
                <w:lang w:val="en-GB"/>
              </w:rPr>
            </w:pPr>
            <w:r w:rsidRPr="00E51F79">
              <w:rPr>
                <w:szCs w:val="24"/>
                <w:lang w:val="en-GB" w:eastAsia="it-IT"/>
              </w:rPr>
              <w:t>FTP</w:t>
            </w:r>
            <w:r w:rsidR="00C0703E">
              <w:rPr>
                <w:szCs w:val="24"/>
                <w:lang w:val="en-GB" w:eastAsia="it-IT"/>
              </w:rPr>
              <w:t xml:space="preserve"> (Full Technical Proposal)</w:t>
            </w:r>
          </w:p>
          <w:p w14:paraId="5327CF9A" w14:textId="77777777" w:rsidR="004D37AB" w:rsidRPr="00E51F79" w:rsidRDefault="004D37AB" w:rsidP="00AD370E">
            <w:pPr>
              <w:pStyle w:val="BankNormal"/>
              <w:tabs>
                <w:tab w:val="left" w:pos="6406"/>
                <w:tab w:val="right" w:pos="7218"/>
              </w:tabs>
              <w:spacing w:after="0"/>
              <w:rPr>
                <w:color w:val="002060"/>
                <w:lang w:val="en-GB"/>
              </w:rPr>
            </w:pPr>
          </w:p>
          <w:p w14:paraId="5327CF9B" w14:textId="77777777" w:rsidR="000B5EDC" w:rsidRPr="00E51F79" w:rsidRDefault="000B5EDC" w:rsidP="00702FBB">
            <w:pPr>
              <w:pStyle w:val="BodyText"/>
              <w:tabs>
                <w:tab w:val="right" w:pos="7306"/>
              </w:tabs>
              <w:spacing w:after="0"/>
              <w:rPr>
                <w:szCs w:val="24"/>
                <w:lang w:val="en-GB" w:eastAsia="it-IT"/>
              </w:rPr>
            </w:pPr>
            <w:r w:rsidRPr="00E51F79">
              <w:rPr>
                <w:szCs w:val="24"/>
                <w:lang w:val="en-GB" w:eastAsia="it-IT"/>
              </w:rPr>
              <w:t>Submission of the Technical Proposal in a wrong format may lead to the Proposal being deemed non-responsive to the RFP requirements.</w:t>
            </w:r>
          </w:p>
        </w:tc>
      </w:tr>
      <w:tr w:rsidR="000B5EDC" w:rsidRPr="00E51F79" w14:paraId="5327CFA0"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9D" w14:textId="77777777" w:rsidR="000B5EDC" w:rsidRPr="00E51F79" w:rsidRDefault="00980FF1" w:rsidP="006100D1">
            <w:pPr>
              <w:rPr>
                <w:b/>
                <w:bCs/>
                <w:lang w:val="en-GB"/>
              </w:rPr>
            </w:pPr>
            <w:r w:rsidRPr="00E51F79">
              <w:rPr>
                <w:b/>
                <w:bCs/>
                <w:lang w:val="en-GB"/>
              </w:rPr>
              <w:t>17</w:t>
            </w:r>
            <w:r w:rsidR="000B5EDC" w:rsidRPr="00E51F79">
              <w:rPr>
                <w:b/>
                <w:bCs/>
                <w:lang w:val="en-GB"/>
              </w:rPr>
              <w:t>.1</w:t>
            </w:r>
          </w:p>
          <w:p w14:paraId="5327CF9E" w14:textId="77777777" w:rsidR="000B5EDC" w:rsidRPr="00E51F79" w:rsidRDefault="000B5EDC" w:rsidP="006100D1">
            <w:pPr>
              <w:pStyle w:val="BankNormal"/>
              <w:spacing w:after="0"/>
              <w:rPr>
                <w:szCs w:val="24"/>
                <w:lang w:val="en-GB" w:eastAsia="it-IT"/>
              </w:rPr>
            </w:pPr>
          </w:p>
        </w:tc>
        <w:tc>
          <w:tcPr>
            <w:tcW w:w="7634" w:type="dxa"/>
            <w:tcMar>
              <w:top w:w="85" w:type="dxa"/>
              <w:bottom w:w="142" w:type="dxa"/>
            </w:tcMar>
          </w:tcPr>
          <w:p w14:paraId="5327CF9F" w14:textId="77777777" w:rsidR="000B5EDC" w:rsidRPr="00E51F79" w:rsidRDefault="009517F5" w:rsidP="00255536">
            <w:pPr>
              <w:numPr>
                <w:ilvl w:val="12"/>
                <w:numId w:val="0"/>
              </w:numPr>
              <w:tabs>
                <w:tab w:val="left" w:pos="540"/>
              </w:tabs>
              <w:ind w:left="540" w:right="38" w:hanging="540"/>
              <w:jc w:val="both"/>
              <w:rPr>
                <w:lang w:val="en-GB"/>
              </w:rPr>
            </w:pPr>
            <w:r w:rsidRPr="00E51F79">
              <w:rPr>
                <w:lang w:val="en-GB"/>
              </w:rPr>
              <w:t xml:space="preserve">No Sample </w:t>
            </w:r>
            <w:proofErr w:type="gramStart"/>
            <w:r w:rsidRPr="00E51F79">
              <w:rPr>
                <w:lang w:val="en-GB"/>
              </w:rPr>
              <w:t>list</w:t>
            </w:r>
            <w:proofErr w:type="gramEnd"/>
            <w:r w:rsidRPr="00E51F79">
              <w:rPr>
                <w:lang w:val="en-GB"/>
              </w:rPr>
              <w:t>.</w:t>
            </w:r>
          </w:p>
        </w:tc>
      </w:tr>
      <w:tr w:rsidR="000B5EDC" w:rsidRPr="00E51F79" w14:paraId="5327CFA4"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A1" w14:textId="77777777" w:rsidR="000B5EDC" w:rsidRPr="00E51F79" w:rsidRDefault="00980FF1">
            <w:pPr>
              <w:rPr>
                <w:b/>
                <w:bCs/>
                <w:lang w:val="en-GB"/>
              </w:rPr>
            </w:pPr>
            <w:r w:rsidRPr="00E51F79">
              <w:rPr>
                <w:b/>
                <w:bCs/>
                <w:lang w:val="en-GB"/>
              </w:rPr>
              <w:t>17</w:t>
            </w:r>
            <w:r w:rsidR="000B5EDC" w:rsidRPr="00E51F79">
              <w:rPr>
                <w:b/>
                <w:bCs/>
                <w:lang w:val="en-GB"/>
              </w:rPr>
              <w:t>.2</w:t>
            </w:r>
          </w:p>
        </w:tc>
        <w:tc>
          <w:tcPr>
            <w:tcW w:w="7634" w:type="dxa"/>
            <w:tcMar>
              <w:top w:w="85" w:type="dxa"/>
              <w:bottom w:w="142" w:type="dxa"/>
            </w:tcMar>
          </w:tcPr>
          <w:p w14:paraId="5327CFA2" w14:textId="77777777" w:rsidR="00D96098" w:rsidRPr="00E51F79" w:rsidRDefault="00796A49" w:rsidP="00D96098">
            <w:pPr>
              <w:tabs>
                <w:tab w:val="right" w:pos="7218"/>
              </w:tabs>
              <w:rPr>
                <w:color w:val="002060"/>
                <w:lang w:val="en-GB"/>
              </w:rPr>
            </w:pPr>
            <w:r w:rsidRPr="00E51F79">
              <w:rPr>
                <w:lang w:val="en-GB"/>
              </w:rPr>
              <w:t>A p</w:t>
            </w:r>
            <w:r w:rsidR="000B5EDC" w:rsidRPr="00E51F79">
              <w:rPr>
                <w:lang w:val="en-GB"/>
              </w:rPr>
              <w:t>rice adjustment provision applies to remuneration rates: N</w:t>
            </w:r>
            <w:r w:rsidR="00255536" w:rsidRPr="00E51F79">
              <w:rPr>
                <w:lang w:val="en-GB"/>
              </w:rPr>
              <w:t>o</w:t>
            </w:r>
            <w:r w:rsidR="000B5EDC" w:rsidRPr="00E51F79">
              <w:rPr>
                <w:lang w:val="en-GB"/>
              </w:rPr>
              <w:t xml:space="preserve"> </w:t>
            </w:r>
          </w:p>
          <w:p w14:paraId="5327CFA3" w14:textId="77777777" w:rsidR="000B5EDC" w:rsidRPr="00E51F79" w:rsidRDefault="000B5EDC" w:rsidP="003F2D28">
            <w:pPr>
              <w:tabs>
                <w:tab w:val="right" w:pos="7218"/>
              </w:tabs>
              <w:rPr>
                <w:color w:val="002060"/>
                <w:lang w:val="en-GB"/>
              </w:rPr>
            </w:pPr>
          </w:p>
        </w:tc>
      </w:tr>
      <w:tr w:rsidR="000B5EDC" w:rsidRPr="00E51F79" w14:paraId="5327CFA7"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A5" w14:textId="77777777" w:rsidR="000B5EDC" w:rsidRPr="00E51F79" w:rsidRDefault="00980FF1">
            <w:pPr>
              <w:rPr>
                <w:b/>
                <w:bCs/>
                <w:lang w:val="en-GB"/>
              </w:rPr>
            </w:pPr>
            <w:r w:rsidRPr="00E51F79">
              <w:rPr>
                <w:b/>
                <w:bCs/>
                <w:lang w:val="en-GB"/>
              </w:rPr>
              <w:t>17</w:t>
            </w:r>
            <w:r w:rsidR="000B5EDC" w:rsidRPr="00E51F79">
              <w:rPr>
                <w:b/>
                <w:bCs/>
                <w:lang w:val="en-GB"/>
              </w:rPr>
              <w:t>.3</w:t>
            </w:r>
          </w:p>
        </w:tc>
        <w:tc>
          <w:tcPr>
            <w:tcW w:w="7634" w:type="dxa"/>
            <w:tcBorders>
              <w:bottom w:val="single" w:sz="4" w:space="0" w:color="auto"/>
            </w:tcBorders>
            <w:tcMar>
              <w:top w:w="85" w:type="dxa"/>
              <w:bottom w:w="142" w:type="dxa"/>
            </w:tcMar>
          </w:tcPr>
          <w:p w14:paraId="5327CFA6" w14:textId="77777777" w:rsidR="000B5EDC" w:rsidRPr="00E51F79" w:rsidRDefault="00D96098" w:rsidP="00702FBB">
            <w:pPr>
              <w:pStyle w:val="BankNormal"/>
              <w:tabs>
                <w:tab w:val="left" w:pos="3346"/>
                <w:tab w:val="left" w:pos="4246"/>
                <w:tab w:val="right" w:pos="7218"/>
              </w:tabs>
              <w:spacing w:after="0"/>
              <w:jc w:val="both"/>
              <w:rPr>
                <w:lang w:val="en-GB"/>
              </w:rPr>
            </w:pPr>
            <w:r w:rsidRPr="00E51F79">
              <w:rPr>
                <w:szCs w:val="24"/>
                <w:lang w:val="en-GB"/>
              </w:rPr>
              <w:t>The Consultant and its Sub-consultants and Experts are responsible to determine their tax obligations in the Client’s country.</w:t>
            </w:r>
          </w:p>
        </w:tc>
      </w:tr>
      <w:tr w:rsidR="000B5EDC" w:rsidRPr="00E51F79" w14:paraId="5327CFAC"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A8" w14:textId="77777777" w:rsidR="000B5EDC" w:rsidRPr="00E51F79" w:rsidRDefault="00980FF1">
            <w:pPr>
              <w:rPr>
                <w:b/>
                <w:bCs/>
                <w:lang w:val="en-GB"/>
              </w:rPr>
            </w:pPr>
            <w:r w:rsidRPr="00E51F79">
              <w:rPr>
                <w:b/>
                <w:bCs/>
                <w:lang w:val="en-GB"/>
              </w:rPr>
              <w:t>17</w:t>
            </w:r>
            <w:r w:rsidR="000B5EDC" w:rsidRPr="00E51F79">
              <w:rPr>
                <w:b/>
                <w:bCs/>
                <w:lang w:val="en-GB"/>
              </w:rPr>
              <w:t>.4</w:t>
            </w:r>
          </w:p>
        </w:tc>
        <w:tc>
          <w:tcPr>
            <w:tcW w:w="7634" w:type="dxa"/>
            <w:tcBorders>
              <w:bottom w:val="single" w:sz="6" w:space="0" w:color="auto"/>
            </w:tcBorders>
            <w:tcMar>
              <w:top w:w="85" w:type="dxa"/>
              <w:bottom w:w="142" w:type="dxa"/>
            </w:tcMar>
          </w:tcPr>
          <w:p w14:paraId="5327CFA9" w14:textId="77777777" w:rsidR="000B5EDC" w:rsidRPr="00E51F79" w:rsidRDefault="00796A49" w:rsidP="003F2D28">
            <w:pPr>
              <w:pStyle w:val="BankNormal"/>
              <w:tabs>
                <w:tab w:val="left" w:pos="3346"/>
                <w:tab w:val="left" w:pos="4246"/>
                <w:tab w:val="right" w:pos="7218"/>
              </w:tabs>
              <w:spacing w:after="0"/>
              <w:rPr>
                <w:b/>
                <w:lang w:val="en-GB"/>
              </w:rPr>
            </w:pPr>
            <w:r w:rsidRPr="00E51F79">
              <w:rPr>
                <w:b/>
                <w:lang w:val="en-GB"/>
              </w:rPr>
              <w:t xml:space="preserve">The </w:t>
            </w:r>
            <w:r w:rsidR="000B5EDC" w:rsidRPr="00E51F79">
              <w:rPr>
                <w:b/>
                <w:lang w:val="en-GB"/>
              </w:rPr>
              <w:t>Financial Proposal shall be stated in the following currencies</w:t>
            </w:r>
            <w:r w:rsidR="00784CE9" w:rsidRPr="00E51F79">
              <w:rPr>
                <w:b/>
                <w:lang w:val="en-GB"/>
              </w:rPr>
              <w:t xml:space="preserve"> or currencies</w:t>
            </w:r>
            <w:r w:rsidR="000B5EDC" w:rsidRPr="00E51F79">
              <w:rPr>
                <w:b/>
                <w:lang w:val="en-GB"/>
              </w:rPr>
              <w:t>:</w:t>
            </w:r>
            <w:r w:rsidR="004D37AB" w:rsidRPr="00E51F79">
              <w:rPr>
                <w:b/>
                <w:lang w:val="en-GB"/>
              </w:rPr>
              <w:t xml:space="preserve"> </w:t>
            </w:r>
            <w:r w:rsidR="00D96098" w:rsidRPr="00E51F79">
              <w:rPr>
                <w:b/>
                <w:lang w:val="en-GB"/>
              </w:rPr>
              <w:t>Euro</w:t>
            </w:r>
          </w:p>
          <w:p w14:paraId="5327CFAA" w14:textId="77777777" w:rsidR="009369DD" w:rsidRPr="00E51F79" w:rsidRDefault="009369DD" w:rsidP="001528EF">
            <w:pPr>
              <w:jc w:val="both"/>
              <w:rPr>
                <w:iCs/>
                <w:color w:val="002060"/>
                <w:lang w:val="en-GB"/>
              </w:rPr>
            </w:pPr>
          </w:p>
          <w:p w14:paraId="5327CFAB" w14:textId="77777777" w:rsidR="007C1874" w:rsidRPr="00E51F79" w:rsidRDefault="00D96098" w:rsidP="00197ED8">
            <w:pPr>
              <w:pStyle w:val="BankNormal"/>
              <w:tabs>
                <w:tab w:val="left" w:pos="3346"/>
                <w:tab w:val="left" w:pos="4246"/>
                <w:tab w:val="right" w:pos="7218"/>
              </w:tabs>
              <w:spacing w:after="0"/>
              <w:rPr>
                <w:b/>
                <w:szCs w:val="24"/>
                <w:lang w:val="en-GB"/>
              </w:rPr>
            </w:pPr>
            <w:r w:rsidRPr="00E51F79">
              <w:rPr>
                <w:lang w:val="en-GB"/>
              </w:rPr>
              <w:t>The Financial Proposal should state local costs in the Client’s country currency (local currency):  No</w:t>
            </w:r>
            <w:r w:rsidRPr="00E51F79">
              <w:rPr>
                <w:color w:val="FFFFFF"/>
                <w:lang w:val="en-GB"/>
              </w:rPr>
              <w:t>.</w:t>
            </w:r>
          </w:p>
        </w:tc>
      </w:tr>
      <w:tr w:rsidR="000B5EDC" w:rsidRPr="00E51F79" w14:paraId="5327CFAF"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AD" w14:textId="77777777" w:rsidR="000B5EDC" w:rsidRPr="00E51F79" w:rsidRDefault="00980FF1">
            <w:pPr>
              <w:rPr>
                <w:b/>
                <w:bCs/>
                <w:lang w:val="en-GB"/>
              </w:rPr>
            </w:pPr>
            <w:r w:rsidRPr="00E51F79">
              <w:rPr>
                <w:b/>
                <w:bCs/>
                <w:lang w:val="en-GB"/>
              </w:rPr>
              <w:t>18</w:t>
            </w:r>
            <w:r w:rsidR="000B5EDC" w:rsidRPr="00E51F79">
              <w:rPr>
                <w:b/>
                <w:bCs/>
                <w:lang w:val="en-GB"/>
              </w:rPr>
              <w:t>.</w:t>
            </w:r>
            <w:r w:rsidR="00D82392" w:rsidRPr="00E51F79">
              <w:rPr>
                <w:b/>
                <w:bCs/>
                <w:lang w:val="en-GB"/>
              </w:rPr>
              <w:t>2</w:t>
            </w:r>
          </w:p>
        </w:tc>
        <w:tc>
          <w:tcPr>
            <w:tcW w:w="7634" w:type="dxa"/>
            <w:tcMar>
              <w:top w:w="85" w:type="dxa"/>
              <w:bottom w:w="142" w:type="dxa"/>
            </w:tcMar>
          </w:tcPr>
          <w:p w14:paraId="5327CFAE" w14:textId="77777777" w:rsidR="000B5EDC" w:rsidRPr="00E51F79" w:rsidRDefault="00D96098" w:rsidP="00702FBB">
            <w:pPr>
              <w:pStyle w:val="BankNormal"/>
              <w:tabs>
                <w:tab w:val="right" w:pos="7218"/>
              </w:tabs>
              <w:spacing w:after="0"/>
              <w:jc w:val="both"/>
              <w:rPr>
                <w:lang w:val="en-GB"/>
              </w:rPr>
            </w:pPr>
            <w:r w:rsidRPr="00E51F79">
              <w:rPr>
                <w:lang w:val="en-GB"/>
              </w:rPr>
              <w:t>The Consultants shall not</w:t>
            </w:r>
            <w:r w:rsidRPr="00E51F79">
              <w:rPr>
                <w:color w:val="002060"/>
                <w:lang w:val="en-GB"/>
              </w:rPr>
              <w:t xml:space="preserve"> </w:t>
            </w:r>
            <w:r w:rsidRPr="00E51F79">
              <w:rPr>
                <w:lang w:val="en-GB"/>
              </w:rPr>
              <w:t xml:space="preserve">have the option of submitting their Proposals </w:t>
            </w:r>
            <w:r w:rsidRPr="00E51F79">
              <w:rPr>
                <w:lang w:val="en-GB"/>
              </w:rPr>
              <w:lastRenderedPageBreak/>
              <w:t xml:space="preserve">electronically.  </w:t>
            </w:r>
          </w:p>
        </w:tc>
      </w:tr>
      <w:tr w:rsidR="00EA0007" w:rsidRPr="00E51F79" w14:paraId="5327CFC5" w14:textId="77777777" w:rsidTr="00702FBB">
        <w:tblPrEx>
          <w:tblBorders>
            <w:top w:val="single" w:sz="6" w:space="0" w:color="auto"/>
          </w:tblBorders>
          <w:tblCellMar>
            <w:right w:w="142" w:type="dxa"/>
          </w:tblCellMar>
        </w:tblPrEx>
        <w:tc>
          <w:tcPr>
            <w:tcW w:w="1514" w:type="dxa"/>
          </w:tcPr>
          <w:p w14:paraId="5327CFB0" w14:textId="77777777" w:rsidR="00EA0007" w:rsidRPr="00E51F79" w:rsidDel="00296721" w:rsidRDefault="00980FF1">
            <w:pPr>
              <w:rPr>
                <w:b/>
                <w:lang w:val="en-GB" w:eastAsia="it-IT"/>
              </w:rPr>
            </w:pPr>
            <w:r w:rsidRPr="00E51F79">
              <w:rPr>
                <w:b/>
                <w:bCs/>
              </w:rPr>
              <w:lastRenderedPageBreak/>
              <w:t>18</w:t>
            </w:r>
            <w:r w:rsidR="00EA0007" w:rsidRPr="00E51F79">
              <w:rPr>
                <w:b/>
                <w:bCs/>
              </w:rPr>
              <w:t>.3</w:t>
            </w:r>
          </w:p>
        </w:tc>
        <w:tc>
          <w:tcPr>
            <w:tcW w:w="7648" w:type="dxa"/>
            <w:gridSpan w:val="2"/>
            <w:tcMar>
              <w:top w:w="85" w:type="dxa"/>
              <w:bottom w:w="142" w:type="dxa"/>
            </w:tcMar>
          </w:tcPr>
          <w:p w14:paraId="5327CFB1" w14:textId="77777777" w:rsidR="00EA0007" w:rsidRPr="00E51F79" w:rsidRDefault="00EA0007" w:rsidP="00EA0007">
            <w:pPr>
              <w:pStyle w:val="BodyText"/>
              <w:tabs>
                <w:tab w:val="left" w:pos="3346"/>
                <w:tab w:val="right" w:pos="7486"/>
              </w:tabs>
              <w:spacing w:after="0"/>
            </w:pPr>
            <w:r w:rsidRPr="00E51F79">
              <w:t xml:space="preserve">The </w:t>
            </w:r>
            <w:r w:rsidR="001C1430" w:rsidRPr="00E51F79">
              <w:t>Technical Proposal</w:t>
            </w:r>
            <w:r w:rsidRPr="00E51F79">
              <w:t xml:space="preserve"> shall comprise the following documents: </w:t>
            </w:r>
          </w:p>
          <w:p w14:paraId="5327CFB2" w14:textId="77777777" w:rsidR="00EA0007" w:rsidRPr="00E51F79" w:rsidRDefault="00EA0007" w:rsidP="00EA0007">
            <w:pPr>
              <w:pStyle w:val="BodyText"/>
              <w:tabs>
                <w:tab w:val="left" w:pos="3346"/>
                <w:tab w:val="right" w:pos="7486"/>
              </w:tabs>
              <w:spacing w:after="0"/>
            </w:pPr>
          </w:p>
          <w:p w14:paraId="5327CFB3" w14:textId="77777777" w:rsidR="00EA0007" w:rsidRPr="00E51F79" w:rsidRDefault="00EA0007" w:rsidP="00EA0007">
            <w:pPr>
              <w:pStyle w:val="BodyText"/>
              <w:tabs>
                <w:tab w:val="left" w:pos="3346"/>
                <w:tab w:val="right" w:pos="7486"/>
              </w:tabs>
              <w:spacing w:after="0"/>
              <w:ind w:left="376"/>
              <w:rPr>
                <w:b/>
                <w:u w:val="single"/>
              </w:rPr>
            </w:pPr>
            <w:r w:rsidRPr="00E51F79">
              <w:rPr>
                <w:b/>
                <w:u w:val="single"/>
              </w:rPr>
              <w:t xml:space="preserve">For FULL TECHNICAL PROPOSAL (FTP): </w:t>
            </w:r>
          </w:p>
          <w:p w14:paraId="5327CFB4" w14:textId="77777777" w:rsidR="00D96098" w:rsidRPr="00E51F79" w:rsidRDefault="00D96098" w:rsidP="00EA0007">
            <w:pPr>
              <w:pStyle w:val="BodyText"/>
              <w:tabs>
                <w:tab w:val="left" w:pos="3346"/>
                <w:tab w:val="right" w:pos="7486"/>
              </w:tabs>
              <w:spacing w:after="0"/>
              <w:ind w:left="376"/>
              <w:rPr>
                <w:b/>
                <w:u w:val="single"/>
              </w:rPr>
            </w:pPr>
          </w:p>
          <w:p w14:paraId="5327CFB5" w14:textId="77777777" w:rsidR="00EA0007" w:rsidRPr="00E51F79" w:rsidRDefault="00EA0007" w:rsidP="00EA0007">
            <w:pPr>
              <w:pStyle w:val="BodyText"/>
              <w:tabs>
                <w:tab w:val="left" w:pos="3346"/>
                <w:tab w:val="right" w:pos="7486"/>
              </w:tabs>
              <w:spacing w:after="0"/>
              <w:ind w:left="720"/>
              <w:rPr>
                <w:b/>
              </w:rPr>
            </w:pPr>
            <w:r w:rsidRPr="00E51F79">
              <w:rPr>
                <w:b/>
              </w:rPr>
              <w:t>1</w:t>
            </w:r>
            <w:r w:rsidRPr="00E51F79">
              <w:rPr>
                <w:b/>
                <w:vertAlign w:val="superscript"/>
              </w:rPr>
              <w:t>st</w:t>
            </w:r>
            <w:r w:rsidRPr="00E51F79">
              <w:rPr>
                <w:b/>
              </w:rPr>
              <w:t xml:space="preserve"> Inner Envelope with the Technical Proposal:</w:t>
            </w:r>
          </w:p>
          <w:p w14:paraId="5327CFB6" w14:textId="77777777" w:rsidR="00EA0007" w:rsidRPr="00E51F79" w:rsidRDefault="00EA0007" w:rsidP="00B65F7A">
            <w:pPr>
              <w:pStyle w:val="BodyText"/>
              <w:numPr>
                <w:ilvl w:val="0"/>
                <w:numId w:val="12"/>
              </w:numPr>
              <w:spacing w:after="0"/>
              <w:ind w:left="754" w:firstLine="0"/>
            </w:pPr>
            <w:r w:rsidRPr="00E51F79">
              <w:t xml:space="preserve">Power of Attorney to sign the Proposal   </w:t>
            </w:r>
          </w:p>
          <w:p w14:paraId="5327CFB7" w14:textId="77777777" w:rsidR="00EA0007" w:rsidRPr="00E51F79" w:rsidRDefault="00EA0007" w:rsidP="00B65F7A">
            <w:pPr>
              <w:pStyle w:val="BodyText"/>
              <w:numPr>
                <w:ilvl w:val="0"/>
                <w:numId w:val="12"/>
              </w:numPr>
              <w:spacing w:after="0"/>
              <w:ind w:left="754" w:firstLine="0"/>
            </w:pPr>
            <w:r w:rsidRPr="00E51F79">
              <w:t>TECH-1</w:t>
            </w:r>
          </w:p>
          <w:p w14:paraId="5327CFB8" w14:textId="77777777" w:rsidR="00EA0007" w:rsidRPr="00E51F79" w:rsidRDefault="00EA0007" w:rsidP="00B65F7A">
            <w:pPr>
              <w:pStyle w:val="BodyText"/>
              <w:numPr>
                <w:ilvl w:val="0"/>
                <w:numId w:val="12"/>
              </w:numPr>
              <w:spacing w:after="0"/>
              <w:ind w:left="754" w:firstLine="0"/>
            </w:pPr>
            <w:r w:rsidRPr="00E51F79">
              <w:t>TECH-2</w:t>
            </w:r>
          </w:p>
          <w:p w14:paraId="5327CFB9" w14:textId="77777777" w:rsidR="00EA0007" w:rsidRPr="00E51F79" w:rsidRDefault="00EA0007" w:rsidP="00B65F7A">
            <w:pPr>
              <w:pStyle w:val="BodyText"/>
              <w:numPr>
                <w:ilvl w:val="0"/>
                <w:numId w:val="12"/>
              </w:numPr>
              <w:spacing w:after="0"/>
              <w:ind w:left="754" w:firstLine="0"/>
            </w:pPr>
            <w:r w:rsidRPr="00E51F79">
              <w:t>TECH-3</w:t>
            </w:r>
          </w:p>
          <w:p w14:paraId="5327CFBA" w14:textId="77777777" w:rsidR="00EA0007" w:rsidRPr="00E51F79" w:rsidRDefault="00EA0007" w:rsidP="00B65F7A">
            <w:pPr>
              <w:pStyle w:val="BodyText"/>
              <w:numPr>
                <w:ilvl w:val="0"/>
                <w:numId w:val="12"/>
              </w:numPr>
              <w:spacing w:after="0"/>
              <w:ind w:left="754" w:firstLine="0"/>
            </w:pPr>
            <w:r w:rsidRPr="00E51F79">
              <w:t>TECH-4</w:t>
            </w:r>
          </w:p>
          <w:p w14:paraId="5327CFBB" w14:textId="77777777" w:rsidR="00EA0007" w:rsidRPr="00E51F79" w:rsidRDefault="00EA0007" w:rsidP="00B65F7A">
            <w:pPr>
              <w:pStyle w:val="BodyText"/>
              <w:numPr>
                <w:ilvl w:val="0"/>
                <w:numId w:val="12"/>
              </w:numPr>
              <w:spacing w:after="0"/>
              <w:ind w:left="754" w:firstLine="0"/>
            </w:pPr>
            <w:r w:rsidRPr="00E51F79">
              <w:t>TECH-5</w:t>
            </w:r>
          </w:p>
          <w:p w14:paraId="5327CFBC" w14:textId="77777777" w:rsidR="00EA0007" w:rsidRPr="00E51F79" w:rsidRDefault="00EA0007" w:rsidP="00B65F7A">
            <w:pPr>
              <w:pStyle w:val="BodyText"/>
              <w:numPr>
                <w:ilvl w:val="0"/>
                <w:numId w:val="12"/>
              </w:numPr>
              <w:spacing w:after="0"/>
              <w:ind w:left="754" w:firstLine="0"/>
            </w:pPr>
            <w:r w:rsidRPr="00E51F79">
              <w:t>TECH-6</w:t>
            </w:r>
          </w:p>
          <w:p w14:paraId="5327CFBD" w14:textId="77777777" w:rsidR="00EA0007" w:rsidRPr="00E51F79" w:rsidRDefault="00EA0007" w:rsidP="00EA0007">
            <w:pPr>
              <w:pStyle w:val="BodyText"/>
              <w:tabs>
                <w:tab w:val="left" w:pos="3346"/>
                <w:tab w:val="right" w:pos="7486"/>
              </w:tabs>
              <w:spacing w:after="0"/>
              <w:ind w:left="720"/>
            </w:pPr>
          </w:p>
          <w:p w14:paraId="5327CFBE" w14:textId="77777777" w:rsidR="00AF4EEB" w:rsidRPr="00E51F79" w:rsidRDefault="00AF4EEB" w:rsidP="00AC0636">
            <w:pPr>
              <w:pStyle w:val="BodyText"/>
              <w:tabs>
                <w:tab w:val="left" w:pos="3346"/>
                <w:tab w:val="right" w:pos="7486"/>
              </w:tabs>
              <w:spacing w:after="0"/>
            </w:pPr>
            <w:r w:rsidRPr="00E51F79">
              <w:t>The Financial Proposal shall comprise the following documents:</w:t>
            </w:r>
          </w:p>
          <w:p w14:paraId="5327CFBF" w14:textId="77777777" w:rsidR="00AF4EEB" w:rsidRPr="00E51F79" w:rsidRDefault="00AF4EEB" w:rsidP="00AC0636">
            <w:pPr>
              <w:pStyle w:val="BodyText"/>
              <w:tabs>
                <w:tab w:val="left" w:pos="3346"/>
                <w:tab w:val="right" w:pos="7486"/>
              </w:tabs>
              <w:spacing w:after="0"/>
            </w:pPr>
          </w:p>
          <w:p w14:paraId="5327CFC0" w14:textId="77777777" w:rsidR="00AF4EEB" w:rsidRPr="00E51F79" w:rsidRDefault="00AF4EEB" w:rsidP="00AC0636">
            <w:pPr>
              <w:pStyle w:val="BodyText"/>
              <w:tabs>
                <w:tab w:val="left" w:pos="3346"/>
                <w:tab w:val="right" w:pos="7486"/>
              </w:tabs>
              <w:spacing w:after="0"/>
              <w:ind w:left="471"/>
              <w:rPr>
                <w:b/>
              </w:rPr>
            </w:pPr>
            <w:r w:rsidRPr="00E51F79">
              <w:rPr>
                <w:b/>
              </w:rPr>
              <w:t>2</w:t>
            </w:r>
            <w:r w:rsidRPr="00E51F79">
              <w:rPr>
                <w:b/>
                <w:vertAlign w:val="superscript"/>
              </w:rPr>
              <w:t>nd</w:t>
            </w:r>
            <w:r w:rsidRPr="00E51F79">
              <w:rPr>
                <w:b/>
              </w:rPr>
              <w:t xml:space="preserve"> Inner Envelope with the Financial Proposal:</w:t>
            </w:r>
          </w:p>
          <w:p w14:paraId="5327CFC1" w14:textId="77777777" w:rsidR="00AF4EEB" w:rsidRPr="00E51F79" w:rsidRDefault="00AF4EEB" w:rsidP="00AC0636">
            <w:pPr>
              <w:pStyle w:val="BodyText"/>
              <w:spacing w:after="0"/>
            </w:pPr>
          </w:p>
          <w:p w14:paraId="5327CFC2" w14:textId="77777777" w:rsidR="00AF4EEB" w:rsidRPr="00E51F79" w:rsidRDefault="00AF4EEB" w:rsidP="00B65F7A">
            <w:pPr>
              <w:pStyle w:val="BodyText"/>
              <w:numPr>
                <w:ilvl w:val="0"/>
                <w:numId w:val="13"/>
              </w:numPr>
              <w:spacing w:after="0"/>
              <w:ind w:left="754" w:firstLine="0"/>
            </w:pPr>
            <w:r w:rsidRPr="00E51F79">
              <w:t>FIN-1</w:t>
            </w:r>
          </w:p>
          <w:p w14:paraId="5327CFC3" w14:textId="5C945E9E" w:rsidR="00AF4EEB" w:rsidRPr="00E51F79" w:rsidRDefault="00AF4EEB" w:rsidP="00B65F7A">
            <w:pPr>
              <w:pStyle w:val="BodyText"/>
              <w:numPr>
                <w:ilvl w:val="0"/>
                <w:numId w:val="13"/>
              </w:numPr>
              <w:spacing w:after="0"/>
              <w:ind w:left="754" w:firstLine="0"/>
            </w:pPr>
            <w:r w:rsidRPr="00E51F79">
              <w:t>FIN-</w:t>
            </w:r>
            <w:r w:rsidR="008F511A" w:rsidRPr="00E51F79">
              <w:t>2</w:t>
            </w:r>
          </w:p>
          <w:p w14:paraId="5327CFC4" w14:textId="77777777" w:rsidR="00EA0007" w:rsidRPr="00E51F79" w:rsidRDefault="00AF4EEB" w:rsidP="00B65F7A">
            <w:pPr>
              <w:pStyle w:val="BodyText"/>
              <w:numPr>
                <w:ilvl w:val="0"/>
                <w:numId w:val="13"/>
              </w:numPr>
              <w:spacing w:after="0"/>
              <w:ind w:left="754" w:firstLine="0"/>
            </w:pPr>
            <w:r w:rsidRPr="00E51F79">
              <w:t>FIN-3</w:t>
            </w:r>
          </w:p>
        </w:tc>
      </w:tr>
      <w:tr w:rsidR="000B5EDC" w:rsidRPr="00E51F79" w14:paraId="5327CFD8"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C6" w14:textId="77777777" w:rsidR="000B5EDC" w:rsidRPr="00E51F79" w:rsidRDefault="00980FF1" w:rsidP="0060507C">
            <w:pPr>
              <w:rPr>
                <w:b/>
                <w:bCs/>
                <w:lang w:val="en-GB"/>
              </w:rPr>
            </w:pPr>
            <w:r w:rsidRPr="00E51F79">
              <w:rPr>
                <w:b/>
                <w:bCs/>
                <w:lang w:val="en-GB"/>
              </w:rPr>
              <w:t>18</w:t>
            </w:r>
            <w:r w:rsidR="00860DBD" w:rsidRPr="00E51F79">
              <w:rPr>
                <w:b/>
                <w:bCs/>
                <w:lang w:val="en-GB"/>
              </w:rPr>
              <w:t>.6</w:t>
            </w:r>
          </w:p>
          <w:p w14:paraId="5327CFC7" w14:textId="77777777" w:rsidR="000B5EDC" w:rsidRPr="00E51F79" w:rsidRDefault="000B5EDC" w:rsidP="0060507C">
            <w:pPr>
              <w:pStyle w:val="BankNormal"/>
              <w:tabs>
                <w:tab w:val="right" w:pos="7218"/>
              </w:tabs>
              <w:spacing w:after="0"/>
              <w:rPr>
                <w:b/>
                <w:bCs/>
                <w:sz w:val="20"/>
              </w:rPr>
            </w:pPr>
          </w:p>
        </w:tc>
        <w:tc>
          <w:tcPr>
            <w:tcW w:w="7634" w:type="dxa"/>
            <w:tcMar>
              <w:top w:w="85" w:type="dxa"/>
              <w:bottom w:w="142" w:type="dxa"/>
            </w:tcMar>
          </w:tcPr>
          <w:p w14:paraId="5327CFC8" w14:textId="77777777" w:rsidR="00D96098" w:rsidRPr="00E51F79" w:rsidRDefault="00D96098" w:rsidP="00D96098">
            <w:pPr>
              <w:pStyle w:val="BankNormal"/>
              <w:tabs>
                <w:tab w:val="left" w:pos="4426"/>
                <w:tab w:val="right" w:pos="7218"/>
              </w:tabs>
              <w:spacing w:after="0"/>
              <w:rPr>
                <w:lang w:val="en-GB"/>
              </w:rPr>
            </w:pPr>
            <w:r w:rsidRPr="00E51F79">
              <w:rPr>
                <w:lang w:val="en-GB"/>
              </w:rPr>
              <w:t>Where submission is by mail or by hand, the Consultant must submit:</w:t>
            </w:r>
          </w:p>
          <w:p w14:paraId="5327CFC9" w14:textId="77777777" w:rsidR="00D96098" w:rsidRPr="00E51F79" w:rsidRDefault="00D96098" w:rsidP="00D96098">
            <w:pPr>
              <w:pStyle w:val="BankNormal"/>
              <w:tabs>
                <w:tab w:val="left" w:pos="4426"/>
                <w:tab w:val="right" w:pos="7218"/>
              </w:tabs>
              <w:spacing w:after="0"/>
              <w:rPr>
                <w:lang w:val="en-GB"/>
              </w:rPr>
            </w:pPr>
            <w:r w:rsidRPr="00E51F79">
              <w:rPr>
                <w:b/>
                <w:szCs w:val="24"/>
                <w:u w:val="single"/>
                <w:lang w:eastAsia="ar-SA"/>
              </w:rPr>
              <w:t>To the Client</w:t>
            </w:r>
          </w:p>
          <w:p w14:paraId="5327CFCA" w14:textId="77777777" w:rsidR="00D96098" w:rsidRPr="00E51F79" w:rsidRDefault="00D96098" w:rsidP="00D96098">
            <w:pPr>
              <w:pStyle w:val="Default"/>
            </w:pPr>
            <w:r w:rsidRPr="00E51F79" w:rsidDel="000760DE">
              <w:t xml:space="preserve"> </w:t>
            </w:r>
            <w:r w:rsidRPr="00E51F79">
              <w:t xml:space="preserve">(a) </w:t>
            </w:r>
            <w:r w:rsidRPr="00E51F79">
              <w:rPr>
                <w:b/>
                <w:bCs/>
              </w:rPr>
              <w:t xml:space="preserve">Technical Proposal </w:t>
            </w:r>
            <w:r w:rsidRPr="00E51F79">
              <w:t>provided in a sealed and clearly labelled envelope</w:t>
            </w:r>
            <w:r w:rsidRPr="00E51F79">
              <w:rPr>
                <w:b/>
                <w:bCs/>
              </w:rPr>
              <w:t xml:space="preserve">: </w:t>
            </w:r>
          </w:p>
          <w:p w14:paraId="5327CFCB" w14:textId="58F3CA89" w:rsidR="00D96098" w:rsidRPr="00E51F79" w:rsidRDefault="00D96098" w:rsidP="00D96098">
            <w:pPr>
              <w:pStyle w:val="Default"/>
            </w:pPr>
            <w:r w:rsidRPr="00E51F79">
              <w:t xml:space="preserve">- one (1) original in English and three (3) hard copies translated into </w:t>
            </w:r>
            <w:r w:rsidR="008F511A" w:rsidRPr="00E51F79">
              <w:t>Slovak</w:t>
            </w:r>
            <w:r w:rsidRPr="00E51F79">
              <w:t xml:space="preserve"> </w:t>
            </w:r>
          </w:p>
          <w:p w14:paraId="5327CFCC" w14:textId="5BAFD80F" w:rsidR="00D96098" w:rsidRPr="00E51F79" w:rsidRDefault="00D96098" w:rsidP="00D96098">
            <w:pPr>
              <w:pStyle w:val="Default"/>
            </w:pPr>
            <w:r w:rsidRPr="00E51F79">
              <w:t xml:space="preserve">- an electronic copy of the Technical Proposal (on a CD or other electronic media) in English and in </w:t>
            </w:r>
            <w:r w:rsidR="008F511A" w:rsidRPr="00E51F79">
              <w:t>Slovak</w:t>
            </w:r>
            <w:r w:rsidRPr="00E51F79">
              <w:t xml:space="preserve"> language</w:t>
            </w:r>
          </w:p>
          <w:p w14:paraId="5327CFCD" w14:textId="77777777" w:rsidR="00D96098" w:rsidRPr="00E51F79" w:rsidRDefault="00D96098" w:rsidP="00D96098">
            <w:pPr>
              <w:pStyle w:val="Default"/>
            </w:pPr>
            <w:r w:rsidRPr="00E51F79">
              <w:t xml:space="preserve">(b) </w:t>
            </w:r>
            <w:r w:rsidRPr="00E51F79">
              <w:rPr>
                <w:b/>
                <w:bCs/>
              </w:rPr>
              <w:t xml:space="preserve">Financial Proposal: </w:t>
            </w:r>
            <w:r w:rsidRPr="00E51F79">
              <w:t xml:space="preserve">provided in a sealed and clearly labelled envelope (separate from Technical Proposal): </w:t>
            </w:r>
          </w:p>
          <w:p w14:paraId="5327CFCE" w14:textId="223A8F76" w:rsidR="00D96098" w:rsidRPr="00E51F79" w:rsidRDefault="00D96098" w:rsidP="00D96098">
            <w:pPr>
              <w:pStyle w:val="Default"/>
            </w:pPr>
            <w:r w:rsidRPr="00E51F79">
              <w:t xml:space="preserve">- one (1) original in English and one (1) hard copy translated into </w:t>
            </w:r>
            <w:r w:rsidR="008F511A" w:rsidRPr="00E51F79">
              <w:t>Slovak</w:t>
            </w:r>
            <w:r w:rsidRPr="00E51F79">
              <w:t xml:space="preserve"> language.</w:t>
            </w:r>
          </w:p>
          <w:p w14:paraId="5327CFCF" w14:textId="5BC66C66" w:rsidR="00D96098" w:rsidRPr="00E51F79" w:rsidRDefault="00D96098" w:rsidP="00D96098">
            <w:pPr>
              <w:suppressAutoHyphens/>
              <w:jc w:val="both"/>
            </w:pPr>
            <w:r w:rsidRPr="00E51F79">
              <w:t xml:space="preserve">- an electronic copy of the Financial Proposal (on a CD or other electronic media) in English and in </w:t>
            </w:r>
            <w:r w:rsidR="008F511A" w:rsidRPr="00E51F79">
              <w:t>Slovak</w:t>
            </w:r>
            <w:r w:rsidRPr="00E51F79">
              <w:t xml:space="preserve"> language (</w:t>
            </w:r>
            <w:r w:rsidRPr="00E51F79">
              <w:rPr>
                <w:lang w:val="en-GB" w:eastAsia="ar-SA"/>
              </w:rPr>
              <w:t>to be included into the sealed Financial Proposal envelope).</w:t>
            </w:r>
          </w:p>
          <w:p w14:paraId="5327CFD6" w14:textId="1B8A1A9E" w:rsidR="00D96098" w:rsidRPr="00E51F79" w:rsidRDefault="00D96098" w:rsidP="00D96098">
            <w:pPr>
              <w:pStyle w:val="Default"/>
              <w:rPr>
                <w:sz w:val="23"/>
                <w:szCs w:val="23"/>
              </w:rPr>
            </w:pPr>
          </w:p>
          <w:p w14:paraId="5327CFD7" w14:textId="77777777" w:rsidR="00371EEC" w:rsidRPr="00E51F79" w:rsidRDefault="00D96098" w:rsidP="00D96098">
            <w:pPr>
              <w:pStyle w:val="BankNormal"/>
              <w:tabs>
                <w:tab w:val="left" w:pos="4426"/>
                <w:tab w:val="right" w:pos="7218"/>
              </w:tabs>
              <w:spacing w:after="0"/>
              <w:rPr>
                <w:szCs w:val="24"/>
                <w:lang w:val="en-GB" w:eastAsia="it-IT"/>
              </w:rPr>
            </w:pPr>
            <w:r w:rsidRPr="00E51F79">
              <w:rPr>
                <w:b/>
                <w:bCs/>
                <w:szCs w:val="24"/>
              </w:rPr>
              <w:t xml:space="preserve">Consultants are reminded of the requirements to ensure the confidentiality of the Financial Proposals. </w:t>
            </w:r>
            <w:r w:rsidRPr="00E51F79">
              <w:rPr>
                <w:b/>
                <w:bCs/>
                <w:szCs w:val="24"/>
                <w:u w:val="single"/>
                <w:lang w:val="en-GB"/>
              </w:rPr>
              <w:t>A Technical Proposal containing material financial information shall be declared non-responsive.</w:t>
            </w:r>
          </w:p>
        </w:tc>
      </w:tr>
      <w:tr w:rsidR="000B5EDC" w:rsidRPr="00E51F79" w14:paraId="5327CFED"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D9" w14:textId="77777777" w:rsidR="000B5EDC" w:rsidRPr="00E51F79" w:rsidRDefault="00980FF1" w:rsidP="0060507C">
            <w:pPr>
              <w:rPr>
                <w:b/>
                <w:bCs/>
                <w:lang w:val="en-GB"/>
              </w:rPr>
            </w:pPr>
            <w:r w:rsidRPr="00E51F79">
              <w:rPr>
                <w:b/>
                <w:bCs/>
                <w:lang w:val="en-GB"/>
              </w:rPr>
              <w:t>18</w:t>
            </w:r>
            <w:r w:rsidR="00860DBD" w:rsidRPr="00E51F79">
              <w:rPr>
                <w:b/>
                <w:bCs/>
                <w:lang w:val="en-GB"/>
              </w:rPr>
              <w:t>.10</w:t>
            </w:r>
            <w:r w:rsidR="00D82392" w:rsidRPr="00E51F79">
              <w:rPr>
                <w:b/>
                <w:bCs/>
                <w:lang w:val="en-GB"/>
              </w:rPr>
              <w:t xml:space="preserve"> </w:t>
            </w:r>
          </w:p>
          <w:p w14:paraId="5327CFDA" w14:textId="77777777" w:rsidR="000B5EDC" w:rsidRPr="00E51F79" w:rsidRDefault="000B5EDC" w:rsidP="0060507C">
            <w:pPr>
              <w:pStyle w:val="BankNormal"/>
              <w:tabs>
                <w:tab w:val="right" w:pos="7218"/>
              </w:tabs>
              <w:spacing w:after="0"/>
              <w:rPr>
                <w:b/>
                <w:bCs/>
                <w:lang w:val="en-GB"/>
              </w:rPr>
            </w:pPr>
          </w:p>
        </w:tc>
        <w:tc>
          <w:tcPr>
            <w:tcW w:w="7634" w:type="dxa"/>
            <w:tcMar>
              <w:top w:w="85" w:type="dxa"/>
              <w:bottom w:w="142" w:type="dxa"/>
            </w:tcMar>
          </w:tcPr>
          <w:p w14:paraId="5327CFDB" w14:textId="77777777" w:rsidR="000B5EDC" w:rsidRPr="00992A89" w:rsidRDefault="007C1874" w:rsidP="00DF4FDB">
            <w:pPr>
              <w:pStyle w:val="BankNormal"/>
              <w:tabs>
                <w:tab w:val="right" w:pos="7218"/>
              </w:tabs>
              <w:spacing w:after="0"/>
              <w:rPr>
                <w:b/>
                <w:lang w:val="en-GB"/>
              </w:rPr>
            </w:pPr>
            <w:r w:rsidRPr="00992A89">
              <w:rPr>
                <w:b/>
                <w:lang w:val="en-GB"/>
              </w:rPr>
              <w:t xml:space="preserve">The </w:t>
            </w:r>
            <w:r w:rsidR="001C1430" w:rsidRPr="00992A89">
              <w:rPr>
                <w:b/>
                <w:lang w:val="en-GB"/>
              </w:rPr>
              <w:t>Proposal</w:t>
            </w:r>
            <w:r w:rsidR="000B5EDC" w:rsidRPr="00992A89">
              <w:rPr>
                <w:b/>
                <w:lang w:val="en-GB"/>
              </w:rPr>
              <w:t>s must be submitted no later than:</w:t>
            </w:r>
          </w:p>
          <w:p w14:paraId="5327CFDC" w14:textId="2A634844" w:rsidR="000B5EDC" w:rsidRPr="00992A89" w:rsidRDefault="000B5EDC" w:rsidP="00DF4FDB">
            <w:pPr>
              <w:pStyle w:val="BankNormal"/>
              <w:tabs>
                <w:tab w:val="right" w:pos="7218"/>
              </w:tabs>
              <w:spacing w:after="0"/>
              <w:rPr>
                <w:lang w:val="en-GB"/>
              </w:rPr>
            </w:pPr>
            <w:r w:rsidRPr="00992A89">
              <w:rPr>
                <w:b/>
                <w:lang w:val="en-GB"/>
              </w:rPr>
              <w:t>Date</w:t>
            </w:r>
            <w:r w:rsidR="003101EF" w:rsidRPr="00992A89">
              <w:rPr>
                <w:b/>
                <w:lang w:val="en-GB"/>
              </w:rPr>
              <w:t>:</w:t>
            </w:r>
            <w:r w:rsidRPr="00992A89">
              <w:rPr>
                <w:lang w:val="en-GB"/>
              </w:rPr>
              <w:t xml:space="preserve"> </w:t>
            </w:r>
            <w:r w:rsidR="009D105B" w:rsidRPr="00992A89">
              <w:rPr>
                <w:lang w:val="en-GB"/>
              </w:rPr>
              <w:t>03</w:t>
            </w:r>
            <w:r w:rsidR="00AB64B6" w:rsidRPr="00992A89">
              <w:rPr>
                <w:lang w:val="en-GB"/>
              </w:rPr>
              <w:t>.</w:t>
            </w:r>
            <w:r w:rsidR="009D105B" w:rsidRPr="00992A89">
              <w:rPr>
                <w:lang w:val="en-GB"/>
              </w:rPr>
              <w:t>10</w:t>
            </w:r>
            <w:r w:rsidR="00AB64B6" w:rsidRPr="00992A89">
              <w:rPr>
                <w:lang w:val="en-GB"/>
              </w:rPr>
              <w:t>.2019</w:t>
            </w:r>
          </w:p>
          <w:p w14:paraId="5327CFDD" w14:textId="140AB415" w:rsidR="000B5EDC" w:rsidRPr="00992A89" w:rsidRDefault="000B5EDC" w:rsidP="00DF4FDB">
            <w:pPr>
              <w:pStyle w:val="BankNormal"/>
              <w:tabs>
                <w:tab w:val="right" w:pos="7218"/>
              </w:tabs>
              <w:spacing w:after="0"/>
              <w:rPr>
                <w:lang w:val="en-GB"/>
              </w:rPr>
            </w:pPr>
            <w:r w:rsidRPr="00992A89">
              <w:rPr>
                <w:b/>
                <w:lang w:val="en-GB"/>
              </w:rPr>
              <w:t>Time:</w:t>
            </w:r>
            <w:r w:rsidR="00187362" w:rsidRPr="00992A89">
              <w:rPr>
                <w:b/>
                <w:lang w:val="en-GB"/>
              </w:rPr>
              <w:t xml:space="preserve"> </w:t>
            </w:r>
            <w:r w:rsidRPr="00992A89">
              <w:rPr>
                <w:lang w:val="en-GB"/>
              </w:rPr>
              <w:t>1</w:t>
            </w:r>
            <w:r w:rsidR="00AB64B6" w:rsidRPr="00992A89">
              <w:rPr>
                <w:lang w:val="en-GB"/>
              </w:rPr>
              <w:t>3</w:t>
            </w:r>
            <w:r w:rsidRPr="00992A89">
              <w:rPr>
                <w:lang w:val="en-GB"/>
              </w:rPr>
              <w:t xml:space="preserve">:00 local time </w:t>
            </w:r>
          </w:p>
          <w:p w14:paraId="5327CFDE" w14:textId="77777777" w:rsidR="000B5EDC" w:rsidRPr="00992A89" w:rsidRDefault="000B5EDC" w:rsidP="00266670">
            <w:pPr>
              <w:pStyle w:val="BankNormal"/>
              <w:tabs>
                <w:tab w:val="right" w:pos="7218"/>
              </w:tabs>
              <w:spacing w:after="0"/>
              <w:rPr>
                <w:b/>
                <w:color w:val="002060"/>
                <w:lang w:val="en-GB"/>
              </w:rPr>
            </w:pPr>
          </w:p>
          <w:p w14:paraId="5327CFDF" w14:textId="77777777" w:rsidR="00F74610" w:rsidRPr="00992A89" w:rsidRDefault="000B5EDC" w:rsidP="00F74610">
            <w:pPr>
              <w:widowControl w:val="0"/>
              <w:rPr>
                <w:b/>
                <w:lang w:val="en-GB"/>
              </w:rPr>
            </w:pPr>
            <w:r w:rsidRPr="00992A89">
              <w:rPr>
                <w:b/>
                <w:lang w:val="en-GB"/>
              </w:rPr>
              <w:t xml:space="preserve">The </w:t>
            </w:r>
            <w:r w:rsidR="001C1430" w:rsidRPr="00992A89">
              <w:rPr>
                <w:b/>
                <w:lang w:val="en-GB"/>
              </w:rPr>
              <w:t>Proposal</w:t>
            </w:r>
            <w:r w:rsidRPr="00992A89">
              <w:rPr>
                <w:b/>
                <w:lang w:val="en-GB"/>
              </w:rPr>
              <w:t xml:space="preserve"> submission address is: </w:t>
            </w:r>
          </w:p>
          <w:p w14:paraId="65EA8296" w14:textId="439C2AE9" w:rsidR="008F511A" w:rsidRPr="00992A89" w:rsidRDefault="008F511A" w:rsidP="00C314BB">
            <w:pPr>
              <w:pStyle w:val="BankNormal"/>
              <w:tabs>
                <w:tab w:val="right" w:pos="7218"/>
              </w:tabs>
              <w:spacing w:after="0"/>
              <w:rPr>
                <w:u w:val="single"/>
                <w:lang w:val="en-GB"/>
              </w:rPr>
            </w:pPr>
          </w:p>
          <w:p w14:paraId="4A8C6512" w14:textId="77777777" w:rsidR="00AB64B6" w:rsidRPr="00992A89" w:rsidRDefault="00AB64B6" w:rsidP="00AB64B6">
            <w:pPr>
              <w:tabs>
                <w:tab w:val="left" w:pos="2880"/>
                <w:tab w:val="left" w:pos="5760"/>
                <w:tab w:val="right" w:leader="dot" w:pos="8640"/>
              </w:tabs>
            </w:pPr>
            <w:r w:rsidRPr="00992A89">
              <w:t xml:space="preserve">RNDr. Miroslav Duplinský </w:t>
            </w:r>
          </w:p>
          <w:p w14:paraId="070E3D02" w14:textId="77777777" w:rsidR="00AB64B6" w:rsidRPr="00992A89" w:rsidRDefault="00AB64B6" w:rsidP="00AB64B6">
            <w:pPr>
              <w:tabs>
                <w:tab w:val="left" w:pos="2880"/>
                <w:tab w:val="left" w:pos="5760"/>
                <w:tab w:val="right" w:leader="dot" w:pos="8640"/>
              </w:tabs>
            </w:pPr>
            <w:r w:rsidRPr="00992A89">
              <w:t xml:space="preserve">Member of the Board of Directors and </w:t>
            </w:r>
          </w:p>
          <w:p w14:paraId="4847248E" w14:textId="77777777" w:rsidR="00AB64B6" w:rsidRPr="00992A89" w:rsidRDefault="00AB64B6" w:rsidP="00AB64B6">
            <w:pPr>
              <w:tabs>
                <w:tab w:val="left" w:pos="2880"/>
                <w:tab w:val="left" w:pos="5760"/>
                <w:tab w:val="right" w:leader="dot" w:pos="8640"/>
              </w:tabs>
            </w:pPr>
            <w:r w:rsidRPr="00992A89">
              <w:lastRenderedPageBreak/>
              <w:t xml:space="preserve">Director of Production and Maintenance </w:t>
            </w:r>
          </w:p>
          <w:p w14:paraId="6C524994" w14:textId="77777777" w:rsidR="00AB64B6" w:rsidRPr="00992A89" w:rsidRDefault="00AB64B6" w:rsidP="00AB64B6">
            <w:pPr>
              <w:tabs>
                <w:tab w:val="left" w:pos="2880"/>
                <w:tab w:val="left" w:pos="5760"/>
                <w:tab w:val="right" w:leader="dot" w:pos="8640"/>
              </w:tabs>
            </w:pPr>
            <w:r w:rsidRPr="00992A89">
              <w:t xml:space="preserve">Zvolenská teplárenská, a.s. </w:t>
            </w:r>
          </w:p>
          <w:p w14:paraId="2BDDA57B" w14:textId="77777777" w:rsidR="00AB64B6" w:rsidRPr="00992A89" w:rsidRDefault="00AB64B6" w:rsidP="00AB64B6">
            <w:pPr>
              <w:tabs>
                <w:tab w:val="left" w:pos="2880"/>
                <w:tab w:val="left" w:pos="5760"/>
                <w:tab w:val="right" w:leader="dot" w:pos="8640"/>
              </w:tabs>
            </w:pPr>
            <w:r w:rsidRPr="00992A89">
              <w:t xml:space="preserve">Lučenecká cesta 25 </w:t>
            </w:r>
          </w:p>
          <w:p w14:paraId="59270F8C" w14:textId="60DF6496" w:rsidR="00AB64B6" w:rsidRPr="00992A89" w:rsidRDefault="00AB64B6" w:rsidP="00AB64B6">
            <w:pPr>
              <w:tabs>
                <w:tab w:val="left" w:pos="2880"/>
                <w:tab w:val="left" w:pos="5760"/>
                <w:tab w:val="right" w:leader="dot" w:pos="8640"/>
              </w:tabs>
            </w:pPr>
            <w:r w:rsidRPr="00992A89">
              <w:t xml:space="preserve">961 50 Zvolen Slovakia </w:t>
            </w:r>
          </w:p>
          <w:p w14:paraId="49A8EFE6" w14:textId="77777777" w:rsidR="008F511A" w:rsidRPr="00992A89" w:rsidRDefault="008F511A" w:rsidP="00C314BB">
            <w:pPr>
              <w:pStyle w:val="BankNormal"/>
              <w:tabs>
                <w:tab w:val="right" w:pos="7218"/>
              </w:tabs>
              <w:spacing w:after="0"/>
              <w:rPr>
                <w:u w:val="single"/>
                <w:lang w:val="en-GB"/>
              </w:rPr>
            </w:pPr>
          </w:p>
          <w:p w14:paraId="1185AE9E" w14:textId="77777777" w:rsidR="008F511A" w:rsidRPr="00992A89" w:rsidRDefault="008F511A" w:rsidP="00F74610">
            <w:pPr>
              <w:pStyle w:val="BankNormal"/>
              <w:tabs>
                <w:tab w:val="right" w:pos="7218"/>
              </w:tabs>
              <w:spacing w:after="0"/>
              <w:rPr>
                <w:u w:val="single"/>
                <w:lang w:val="en-GB"/>
              </w:rPr>
            </w:pPr>
          </w:p>
          <w:p w14:paraId="5327CFEB" w14:textId="77777777" w:rsidR="00F74610" w:rsidRPr="00992A89" w:rsidRDefault="00F74610" w:rsidP="00F74610">
            <w:pPr>
              <w:pStyle w:val="BankNormal"/>
              <w:tabs>
                <w:tab w:val="right" w:pos="7218"/>
              </w:tabs>
              <w:spacing w:after="0"/>
              <w:rPr>
                <w:u w:val="single"/>
                <w:lang w:val="en-GB"/>
              </w:rPr>
            </w:pPr>
          </w:p>
          <w:p w14:paraId="5327CFEC" w14:textId="77777777" w:rsidR="004F03B9" w:rsidRPr="00992A89" w:rsidRDefault="00F74610" w:rsidP="00F74610">
            <w:pPr>
              <w:pStyle w:val="BankNormal"/>
              <w:tabs>
                <w:tab w:val="right" w:pos="7218"/>
              </w:tabs>
              <w:spacing w:after="0"/>
              <w:rPr>
                <w:b/>
                <w:color w:val="002060"/>
                <w:lang w:val="en-GB"/>
              </w:rPr>
            </w:pPr>
            <w:r w:rsidRPr="00992A89">
              <w:rPr>
                <w:u w:val="single"/>
                <w:lang w:val="en-GB"/>
              </w:rPr>
              <w:t xml:space="preserve">Timeliness of the Proposals shall be determined exclusively </w:t>
            </w:r>
            <w:proofErr w:type="gramStart"/>
            <w:r w:rsidRPr="00992A89">
              <w:rPr>
                <w:u w:val="single"/>
                <w:lang w:val="en-GB"/>
              </w:rPr>
              <w:t>on the basis of</w:t>
            </w:r>
            <w:proofErr w:type="gramEnd"/>
            <w:r w:rsidRPr="00992A89">
              <w:rPr>
                <w:u w:val="single"/>
                <w:lang w:val="en-GB"/>
              </w:rPr>
              <w:t xml:space="preserve"> the time and date of the submission of the original Proposal to the Client at the time, date, and Proposal submission address above.</w:t>
            </w:r>
          </w:p>
        </w:tc>
      </w:tr>
      <w:tr w:rsidR="000B5EDC" w:rsidRPr="00E51F79" w14:paraId="5327CFF3"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EE" w14:textId="77777777" w:rsidR="000B5EDC" w:rsidRPr="00E51F79" w:rsidRDefault="00980FF1">
            <w:pPr>
              <w:rPr>
                <w:b/>
                <w:bCs/>
                <w:lang w:val="en-GB"/>
              </w:rPr>
            </w:pPr>
            <w:r w:rsidRPr="00E51F79">
              <w:rPr>
                <w:b/>
                <w:bCs/>
                <w:lang w:val="en-GB"/>
              </w:rPr>
              <w:lastRenderedPageBreak/>
              <w:t>19</w:t>
            </w:r>
            <w:r w:rsidR="000B5EDC" w:rsidRPr="00E51F79">
              <w:rPr>
                <w:b/>
                <w:bCs/>
                <w:lang w:val="en-GB"/>
              </w:rPr>
              <w:t>.1</w:t>
            </w:r>
          </w:p>
        </w:tc>
        <w:tc>
          <w:tcPr>
            <w:tcW w:w="7634" w:type="dxa"/>
            <w:tcMar>
              <w:top w:w="85" w:type="dxa"/>
              <w:bottom w:w="142" w:type="dxa"/>
            </w:tcMar>
          </w:tcPr>
          <w:p w14:paraId="5327CFEF" w14:textId="77777777" w:rsidR="000B5EDC" w:rsidRPr="00E51F79" w:rsidRDefault="000B5EDC" w:rsidP="0060507C">
            <w:pPr>
              <w:pStyle w:val="BankNormal"/>
              <w:tabs>
                <w:tab w:val="right" w:pos="7218"/>
              </w:tabs>
              <w:spacing w:after="0"/>
              <w:rPr>
                <w:lang w:val="en-GB"/>
              </w:rPr>
            </w:pPr>
            <w:r w:rsidRPr="00E51F79">
              <w:rPr>
                <w:b/>
                <w:lang w:val="en-GB"/>
              </w:rPr>
              <w:t>The opening shall take place at:</w:t>
            </w:r>
            <w:r w:rsidR="00CE3544" w:rsidRPr="00E51F79">
              <w:rPr>
                <w:b/>
                <w:lang w:val="en-GB"/>
              </w:rPr>
              <w:t xml:space="preserve"> </w:t>
            </w:r>
            <w:r w:rsidR="00CE3544" w:rsidRPr="00E51F79">
              <w:rPr>
                <w:lang w:val="en-GB"/>
              </w:rPr>
              <w:t>same as the Proposal submission address.</w:t>
            </w:r>
          </w:p>
          <w:p w14:paraId="5327CFF0" w14:textId="77777777" w:rsidR="000B5EDC" w:rsidRPr="00E51F79" w:rsidRDefault="000B5EDC" w:rsidP="0060507C">
            <w:pPr>
              <w:pStyle w:val="BankNormal"/>
              <w:tabs>
                <w:tab w:val="right" w:pos="7218"/>
              </w:tabs>
              <w:spacing w:after="0"/>
              <w:rPr>
                <w:lang w:val="en-GB"/>
              </w:rPr>
            </w:pPr>
            <w:r w:rsidRPr="00E51F79">
              <w:rPr>
                <w:b/>
                <w:lang w:val="en-GB"/>
              </w:rPr>
              <w:t>Date</w:t>
            </w:r>
            <w:r w:rsidRPr="00E51F79">
              <w:rPr>
                <w:lang w:val="en-GB"/>
              </w:rPr>
              <w:t xml:space="preserve">: same as the submission deadline indicated in </w:t>
            </w:r>
            <w:r w:rsidR="00937E10" w:rsidRPr="00E51F79">
              <w:rPr>
                <w:lang w:val="en-GB"/>
              </w:rPr>
              <w:t>18.10</w:t>
            </w:r>
            <w:r w:rsidR="00187362" w:rsidRPr="00E51F79">
              <w:rPr>
                <w:lang w:val="en-GB"/>
              </w:rPr>
              <w:t>.</w:t>
            </w:r>
          </w:p>
          <w:p w14:paraId="5327CFF2" w14:textId="1C279C1A" w:rsidR="000B5EDC" w:rsidRPr="0067549D" w:rsidRDefault="000B5EDC" w:rsidP="007C6F88">
            <w:pPr>
              <w:pStyle w:val="BankNormal"/>
              <w:tabs>
                <w:tab w:val="right" w:pos="7218"/>
              </w:tabs>
              <w:spacing w:after="0"/>
              <w:rPr>
                <w:b/>
                <w:lang w:val="en-GB"/>
              </w:rPr>
            </w:pPr>
            <w:r w:rsidRPr="00E51F79">
              <w:rPr>
                <w:b/>
                <w:lang w:val="en-GB"/>
              </w:rPr>
              <w:t>Time:</w:t>
            </w:r>
            <w:r w:rsidR="00187362" w:rsidRPr="00E51F79">
              <w:rPr>
                <w:lang w:val="en-GB"/>
              </w:rPr>
              <w:t xml:space="preserve"> </w:t>
            </w:r>
            <w:r w:rsidRPr="00AB64B6">
              <w:rPr>
                <w:lang w:val="en-GB"/>
              </w:rPr>
              <w:t>1</w:t>
            </w:r>
            <w:r w:rsidR="00AB64B6" w:rsidRPr="00AB64B6">
              <w:rPr>
                <w:lang w:val="en-GB"/>
              </w:rPr>
              <w:t>3</w:t>
            </w:r>
            <w:r w:rsidRPr="00AB64B6">
              <w:rPr>
                <w:lang w:val="en-GB"/>
              </w:rPr>
              <w:t>:00 local t</w:t>
            </w:r>
            <w:r w:rsidR="007C6F88" w:rsidRPr="00AB64B6">
              <w:rPr>
                <w:lang w:val="en-GB"/>
              </w:rPr>
              <w:t>i</w:t>
            </w:r>
            <w:r w:rsidRPr="00AB64B6">
              <w:rPr>
                <w:lang w:val="en-GB"/>
              </w:rPr>
              <w:t>me</w:t>
            </w:r>
            <w:bookmarkStart w:id="6" w:name="_GoBack"/>
            <w:bookmarkEnd w:id="6"/>
          </w:p>
        </w:tc>
      </w:tr>
      <w:tr w:rsidR="000B5EDC" w:rsidRPr="00E51F79" w14:paraId="5327CFF6"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F4" w14:textId="77777777" w:rsidR="000B5EDC" w:rsidRPr="00E51F79" w:rsidRDefault="00980FF1">
            <w:pPr>
              <w:rPr>
                <w:b/>
                <w:bCs/>
                <w:lang w:val="en-GB"/>
              </w:rPr>
            </w:pPr>
            <w:r w:rsidRPr="00E51F79">
              <w:rPr>
                <w:b/>
                <w:bCs/>
                <w:lang w:val="en-GB"/>
              </w:rPr>
              <w:t>19</w:t>
            </w:r>
            <w:r w:rsidR="00860DBD" w:rsidRPr="00E51F79">
              <w:rPr>
                <w:b/>
                <w:bCs/>
                <w:lang w:val="en-GB"/>
              </w:rPr>
              <w:t>.3</w:t>
            </w:r>
            <w:r w:rsidR="00D82392" w:rsidRPr="00E51F79">
              <w:rPr>
                <w:b/>
                <w:bCs/>
                <w:lang w:val="en-GB"/>
              </w:rPr>
              <w:t xml:space="preserve"> </w:t>
            </w:r>
          </w:p>
        </w:tc>
        <w:tc>
          <w:tcPr>
            <w:tcW w:w="7634" w:type="dxa"/>
            <w:tcMar>
              <w:top w:w="85" w:type="dxa"/>
              <w:bottom w:w="142" w:type="dxa"/>
            </w:tcMar>
          </w:tcPr>
          <w:p w14:paraId="5327CFF5" w14:textId="77777777" w:rsidR="000B5EDC" w:rsidRPr="00E51F79" w:rsidRDefault="00F148DF" w:rsidP="007C6F88">
            <w:pPr>
              <w:pStyle w:val="BankNormal"/>
              <w:tabs>
                <w:tab w:val="right" w:pos="7218"/>
              </w:tabs>
              <w:spacing w:after="0"/>
              <w:jc w:val="both"/>
              <w:rPr>
                <w:b/>
                <w:color w:val="002060"/>
                <w:lang w:val="en-GB"/>
              </w:rPr>
            </w:pPr>
            <w:r w:rsidRPr="00E51F79">
              <w:rPr>
                <w:b/>
                <w:lang w:val="en-GB"/>
              </w:rPr>
              <w:t xml:space="preserve">In addition, where submission is by mail or by hand the following information will be read aloud or otherwise communicated, at the opening of the Proposals: </w:t>
            </w:r>
            <w:r w:rsidRPr="00E51F79">
              <w:rPr>
                <w:lang w:val="en-GB"/>
              </w:rPr>
              <w:t>Not applicable</w:t>
            </w:r>
          </w:p>
        </w:tc>
      </w:tr>
      <w:tr w:rsidR="000B5EDC" w:rsidRPr="00E51F79" w14:paraId="5327CFF9"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F7" w14:textId="77777777" w:rsidR="000B5EDC" w:rsidRPr="00E51F79" w:rsidRDefault="00980FF1" w:rsidP="00E413E6">
            <w:pPr>
              <w:rPr>
                <w:b/>
                <w:bCs/>
                <w:lang w:val="en-GB"/>
              </w:rPr>
            </w:pPr>
            <w:r w:rsidRPr="00E51F79">
              <w:rPr>
                <w:b/>
                <w:bCs/>
                <w:lang w:val="en-GB"/>
              </w:rPr>
              <w:t>23</w:t>
            </w:r>
            <w:r w:rsidR="000B5EDC" w:rsidRPr="00E51F79">
              <w:rPr>
                <w:b/>
                <w:bCs/>
                <w:lang w:val="en-GB"/>
              </w:rPr>
              <w:t>.1</w:t>
            </w:r>
          </w:p>
        </w:tc>
        <w:tc>
          <w:tcPr>
            <w:tcW w:w="7634" w:type="dxa"/>
            <w:tcMar>
              <w:top w:w="85" w:type="dxa"/>
              <w:bottom w:w="142" w:type="dxa"/>
            </w:tcMar>
          </w:tcPr>
          <w:p w14:paraId="5327CFF8" w14:textId="77777777" w:rsidR="000B5EDC" w:rsidRPr="00E51F79" w:rsidRDefault="00F148DF" w:rsidP="008D3B1A">
            <w:pPr>
              <w:pStyle w:val="BankNormal"/>
              <w:tabs>
                <w:tab w:val="right" w:pos="7218"/>
              </w:tabs>
              <w:spacing w:after="0"/>
              <w:jc w:val="both"/>
              <w:rPr>
                <w:b/>
                <w:lang w:val="en-GB"/>
              </w:rPr>
            </w:pPr>
            <w:r w:rsidRPr="00E51F79">
              <w:rPr>
                <w:b/>
                <w:lang w:val="en-GB"/>
              </w:rPr>
              <w:t xml:space="preserve">An online option of the opening of the Financial Proposals is offered: </w:t>
            </w:r>
            <w:r w:rsidRPr="00E51F79">
              <w:rPr>
                <w:lang w:val="en-GB"/>
              </w:rPr>
              <w:t>No.</w:t>
            </w:r>
          </w:p>
        </w:tc>
      </w:tr>
      <w:tr w:rsidR="000B5EDC" w:rsidRPr="00E51F79" w14:paraId="5327CFFC"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FA" w14:textId="77777777" w:rsidR="000B5EDC" w:rsidRPr="00E51F79" w:rsidRDefault="00980FF1">
            <w:pPr>
              <w:rPr>
                <w:b/>
                <w:bCs/>
                <w:lang w:val="en-GB"/>
              </w:rPr>
            </w:pPr>
            <w:r w:rsidRPr="00E51F79">
              <w:rPr>
                <w:b/>
                <w:bCs/>
                <w:lang w:val="en-GB"/>
              </w:rPr>
              <w:t>25</w:t>
            </w:r>
            <w:r w:rsidR="000B5EDC" w:rsidRPr="00E51F79">
              <w:rPr>
                <w:b/>
                <w:bCs/>
                <w:lang w:val="en-GB"/>
              </w:rPr>
              <w:t>.2</w:t>
            </w:r>
          </w:p>
        </w:tc>
        <w:tc>
          <w:tcPr>
            <w:tcW w:w="7634" w:type="dxa"/>
            <w:tcMar>
              <w:top w:w="85" w:type="dxa"/>
              <w:bottom w:w="142" w:type="dxa"/>
            </w:tcMar>
          </w:tcPr>
          <w:p w14:paraId="5327CFFB" w14:textId="77777777" w:rsidR="00E413E6" w:rsidRPr="00E51F79" w:rsidRDefault="00F148DF" w:rsidP="00A27B9B">
            <w:pPr>
              <w:pStyle w:val="BankNormal"/>
              <w:tabs>
                <w:tab w:val="left" w:pos="3346"/>
                <w:tab w:val="left" w:pos="4246"/>
                <w:tab w:val="right" w:pos="7218"/>
              </w:tabs>
              <w:spacing w:after="0"/>
              <w:jc w:val="both"/>
              <w:rPr>
                <w:b/>
                <w:color w:val="002060"/>
                <w:lang w:val="en-GB"/>
              </w:rPr>
            </w:pPr>
            <w:r w:rsidRPr="00E51F79">
              <w:rPr>
                <w:szCs w:val="24"/>
                <w:lang w:val="en-GB"/>
              </w:rPr>
              <w:t>For the purpose of the evaluation, the Client will exclude: (a) all local identifiable indirect taxes, including VAT, on the contract invoices; and (b) all additional local indirect tax on the remuneration of services rendered by non-resident experts of the Consultant in the Client’s country. At contract negotiations, all applicable indirect local taxes will be discussed and agreed (using the itemized list as guidance but not limiting to it) and added to the contract amount in a separate line, also indicating which taxes shall be paid by the Consultant and which are to be withheld and paid by the Client on behalf of the Consultant.</w:t>
            </w:r>
          </w:p>
        </w:tc>
      </w:tr>
      <w:tr w:rsidR="000B5EDC" w:rsidRPr="00E51F79" w14:paraId="5327D000"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CFFD" w14:textId="77777777" w:rsidR="000B5EDC" w:rsidRPr="00E51F79" w:rsidRDefault="00980FF1" w:rsidP="006100D1">
            <w:pPr>
              <w:rPr>
                <w:b/>
                <w:bCs/>
                <w:lang w:val="en-GB"/>
              </w:rPr>
            </w:pPr>
            <w:r w:rsidRPr="00E51F79">
              <w:rPr>
                <w:b/>
                <w:bCs/>
                <w:lang w:val="en-GB"/>
              </w:rPr>
              <w:t>26</w:t>
            </w:r>
            <w:r w:rsidR="000B5EDC" w:rsidRPr="00E51F79">
              <w:rPr>
                <w:b/>
                <w:bCs/>
                <w:lang w:val="en-GB"/>
              </w:rPr>
              <w:t>.1</w:t>
            </w:r>
          </w:p>
          <w:p w14:paraId="5327CFFE" w14:textId="77777777" w:rsidR="000B5EDC" w:rsidRPr="00E51F79" w:rsidRDefault="000B5EDC" w:rsidP="006100D1">
            <w:pPr>
              <w:pStyle w:val="BankNormal"/>
              <w:tabs>
                <w:tab w:val="right" w:pos="7218"/>
              </w:tabs>
              <w:spacing w:after="0"/>
              <w:rPr>
                <w:b/>
                <w:bCs/>
                <w:sz w:val="20"/>
              </w:rPr>
            </w:pPr>
          </w:p>
        </w:tc>
        <w:tc>
          <w:tcPr>
            <w:tcW w:w="7634" w:type="dxa"/>
            <w:tcMar>
              <w:top w:w="85" w:type="dxa"/>
              <w:bottom w:w="142" w:type="dxa"/>
            </w:tcMar>
          </w:tcPr>
          <w:p w14:paraId="5327CFFF" w14:textId="77777777" w:rsidR="000B5EDC" w:rsidRPr="00E51F79" w:rsidRDefault="00F148DF" w:rsidP="007C6F88">
            <w:pPr>
              <w:pStyle w:val="BankNormal"/>
              <w:tabs>
                <w:tab w:val="left" w:pos="6226"/>
                <w:tab w:val="right" w:pos="7218"/>
              </w:tabs>
              <w:spacing w:after="0"/>
              <w:rPr>
                <w:szCs w:val="24"/>
                <w:lang w:val="en-GB" w:eastAsia="it-IT"/>
              </w:rPr>
            </w:pPr>
            <w:r w:rsidRPr="00E51F79">
              <w:rPr>
                <w:b/>
                <w:lang w:val="en-GB"/>
              </w:rPr>
              <w:t xml:space="preserve">The single currency for the conversion of all prices expressed in various currencies into </w:t>
            </w:r>
            <w:proofErr w:type="gramStart"/>
            <w:r w:rsidRPr="00E51F79">
              <w:rPr>
                <w:b/>
                <w:lang w:val="en-GB"/>
              </w:rPr>
              <w:t>a single one</w:t>
            </w:r>
            <w:proofErr w:type="gramEnd"/>
            <w:r w:rsidRPr="00E51F79">
              <w:rPr>
                <w:b/>
                <w:lang w:val="en-GB"/>
              </w:rPr>
              <w:t xml:space="preserve"> is</w:t>
            </w:r>
            <w:r w:rsidRPr="00E51F79">
              <w:rPr>
                <w:lang w:val="en-GB"/>
              </w:rPr>
              <w:t>: Not applicable</w:t>
            </w:r>
            <w:r w:rsidRPr="00E51F79">
              <w:t xml:space="preserve">  </w:t>
            </w:r>
          </w:p>
        </w:tc>
      </w:tr>
      <w:tr w:rsidR="000B5EDC" w:rsidRPr="00E51F79" w14:paraId="5327D00F" w14:textId="77777777" w:rsidTr="00702FBB">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27D001" w14:textId="77777777" w:rsidR="000B5EDC" w:rsidRPr="00E51F79" w:rsidRDefault="00980FF1" w:rsidP="0060507C">
            <w:pPr>
              <w:rPr>
                <w:b/>
                <w:bCs/>
                <w:lang w:val="en-GB"/>
              </w:rPr>
            </w:pPr>
            <w:r w:rsidRPr="00E51F79">
              <w:rPr>
                <w:b/>
                <w:bCs/>
                <w:lang w:val="en-GB"/>
              </w:rPr>
              <w:t>27</w:t>
            </w:r>
            <w:r w:rsidR="000B5EDC" w:rsidRPr="00E51F79">
              <w:rPr>
                <w:b/>
                <w:bCs/>
                <w:lang w:val="en-GB"/>
              </w:rPr>
              <w:t>.1</w:t>
            </w:r>
          </w:p>
          <w:p w14:paraId="5327D002" w14:textId="77777777" w:rsidR="000B5EDC" w:rsidRPr="00E51F79" w:rsidRDefault="000B5EDC" w:rsidP="00F148DF">
            <w:pPr>
              <w:rPr>
                <w:lang w:val="en-GB"/>
              </w:rPr>
            </w:pPr>
          </w:p>
        </w:tc>
        <w:tc>
          <w:tcPr>
            <w:tcW w:w="7634" w:type="dxa"/>
            <w:tcMar>
              <w:top w:w="85" w:type="dxa"/>
              <w:bottom w:w="142" w:type="dxa"/>
            </w:tcMar>
          </w:tcPr>
          <w:p w14:paraId="5327D003" w14:textId="77777777" w:rsidR="00F148DF" w:rsidRPr="00E51F79" w:rsidRDefault="00F148DF" w:rsidP="00F148DF">
            <w:pPr>
              <w:pStyle w:val="BankNormal"/>
              <w:tabs>
                <w:tab w:val="right" w:pos="7218"/>
              </w:tabs>
              <w:spacing w:after="0"/>
              <w:rPr>
                <w:lang w:val="en-GB"/>
              </w:rPr>
            </w:pPr>
            <w:r w:rsidRPr="00E51F79">
              <w:rPr>
                <w:lang w:val="en-GB"/>
              </w:rPr>
              <w:t>The lowest evaluated Financial Proposal (Fm) is given the maximum financial score (Sf) of 100.</w:t>
            </w:r>
          </w:p>
          <w:p w14:paraId="5327D004" w14:textId="77777777" w:rsidR="00F148DF" w:rsidRPr="00E51F79" w:rsidRDefault="00F148DF" w:rsidP="00F148DF">
            <w:pPr>
              <w:pStyle w:val="BankNormal"/>
              <w:tabs>
                <w:tab w:val="right" w:pos="7218"/>
              </w:tabs>
              <w:spacing w:after="0"/>
              <w:rPr>
                <w:lang w:val="en-GB"/>
              </w:rPr>
            </w:pPr>
          </w:p>
          <w:p w14:paraId="5327D005" w14:textId="77777777" w:rsidR="00F148DF" w:rsidRPr="00E51F79" w:rsidRDefault="00F148DF" w:rsidP="00F148DF">
            <w:pPr>
              <w:pStyle w:val="BankNormal"/>
              <w:tabs>
                <w:tab w:val="right" w:pos="7218"/>
              </w:tabs>
              <w:spacing w:after="0"/>
              <w:rPr>
                <w:b/>
                <w:lang w:val="en-GB"/>
              </w:rPr>
            </w:pPr>
            <w:r w:rsidRPr="00E51F79">
              <w:rPr>
                <w:lang w:val="en-GB"/>
              </w:rPr>
              <w:t>The formula for determining the financial scores (Sf) of all other Proposals is calculated as following:</w:t>
            </w:r>
          </w:p>
          <w:p w14:paraId="5327D006" w14:textId="77777777" w:rsidR="00F148DF" w:rsidRPr="00E51F79" w:rsidRDefault="00F148DF" w:rsidP="00F148DF">
            <w:pPr>
              <w:pStyle w:val="BankNormal"/>
              <w:tabs>
                <w:tab w:val="right" w:pos="7218"/>
              </w:tabs>
              <w:spacing w:after="0"/>
              <w:rPr>
                <w:iCs/>
                <w:color w:val="002060"/>
                <w:lang w:val="en-GB"/>
              </w:rPr>
            </w:pPr>
          </w:p>
          <w:p w14:paraId="5327D007" w14:textId="77777777" w:rsidR="00F148DF" w:rsidRPr="00E51F79" w:rsidRDefault="00F148DF" w:rsidP="00F148DF">
            <w:pPr>
              <w:pStyle w:val="BankNormal"/>
              <w:tabs>
                <w:tab w:val="right" w:pos="7218"/>
              </w:tabs>
              <w:spacing w:after="0"/>
              <w:rPr>
                <w:iCs/>
                <w:lang w:val="en-GB"/>
              </w:rPr>
            </w:pPr>
            <w:r w:rsidRPr="00E51F79">
              <w:rPr>
                <w:iCs/>
                <w:lang w:val="en-GB"/>
              </w:rPr>
              <w:t>Sf = 100 x Fm/ F, in which “Sf” is the financial score, “Fm” is the lowest price, and “F” the price of the Proposal under consideration.</w:t>
            </w:r>
          </w:p>
          <w:p w14:paraId="5327D008" w14:textId="77777777" w:rsidR="00F148DF" w:rsidRPr="00E51F79" w:rsidRDefault="00F148DF" w:rsidP="00F148DF">
            <w:pPr>
              <w:pStyle w:val="BankNormal"/>
              <w:tabs>
                <w:tab w:val="right" w:pos="7218"/>
              </w:tabs>
              <w:spacing w:after="0"/>
              <w:rPr>
                <w:lang w:val="en-GB"/>
              </w:rPr>
            </w:pPr>
          </w:p>
          <w:p w14:paraId="5327D009" w14:textId="77777777" w:rsidR="00F148DF" w:rsidRPr="00E51F79" w:rsidRDefault="00F148DF" w:rsidP="00F148DF">
            <w:pPr>
              <w:pStyle w:val="BankNormal"/>
              <w:tabs>
                <w:tab w:val="right" w:pos="7218"/>
              </w:tabs>
              <w:spacing w:after="0"/>
              <w:rPr>
                <w:lang w:val="en-GB"/>
              </w:rPr>
            </w:pPr>
            <w:r w:rsidRPr="00E51F79">
              <w:rPr>
                <w:b/>
                <w:lang w:val="en-GB"/>
              </w:rPr>
              <w:t>The weights given to the Technical (T) and Financial (P) Proposals are</w:t>
            </w:r>
            <w:r w:rsidRPr="00E51F79">
              <w:rPr>
                <w:lang w:val="en-GB"/>
              </w:rPr>
              <w:t>:</w:t>
            </w:r>
          </w:p>
          <w:p w14:paraId="5327D00A" w14:textId="7424847E" w:rsidR="00F148DF" w:rsidRPr="00E51F79" w:rsidRDefault="00F148DF" w:rsidP="00F148DF">
            <w:pPr>
              <w:pStyle w:val="BankNormal"/>
              <w:tabs>
                <w:tab w:val="left" w:pos="1186"/>
                <w:tab w:val="right" w:pos="7218"/>
              </w:tabs>
              <w:spacing w:after="0"/>
              <w:rPr>
                <w:lang w:val="en-GB"/>
              </w:rPr>
            </w:pPr>
            <w:r w:rsidRPr="00E51F79">
              <w:rPr>
                <w:b/>
                <w:lang w:val="en-GB"/>
              </w:rPr>
              <w:t>T</w:t>
            </w:r>
            <w:r w:rsidRPr="00E51F79">
              <w:rPr>
                <w:lang w:val="en-GB"/>
              </w:rPr>
              <w:t xml:space="preserve"> = </w:t>
            </w:r>
            <w:r w:rsidR="00262998">
              <w:rPr>
                <w:u w:val="single"/>
                <w:lang w:val="en-GB"/>
              </w:rPr>
              <w:t>9</w:t>
            </w:r>
            <w:r w:rsidRPr="00E51F79">
              <w:rPr>
                <w:u w:val="single"/>
                <w:lang w:val="en-GB"/>
              </w:rPr>
              <w:t>0,</w:t>
            </w:r>
            <w:r w:rsidRPr="00E51F79">
              <w:rPr>
                <w:lang w:val="en-GB"/>
              </w:rPr>
              <w:t xml:space="preserve"> and</w:t>
            </w:r>
          </w:p>
          <w:p w14:paraId="5327D00B" w14:textId="4F029AF8" w:rsidR="00F148DF" w:rsidRPr="00E51F79" w:rsidRDefault="00F148DF" w:rsidP="00F148DF">
            <w:pPr>
              <w:pStyle w:val="BankNormal"/>
              <w:tabs>
                <w:tab w:val="right" w:pos="7218"/>
              </w:tabs>
              <w:spacing w:after="0"/>
              <w:rPr>
                <w:lang w:val="en-GB"/>
              </w:rPr>
            </w:pPr>
            <w:r w:rsidRPr="00E51F79">
              <w:rPr>
                <w:b/>
                <w:lang w:val="en-GB"/>
              </w:rPr>
              <w:t>P</w:t>
            </w:r>
            <w:r w:rsidRPr="00E51F79">
              <w:rPr>
                <w:lang w:val="en-GB"/>
              </w:rPr>
              <w:t xml:space="preserve"> = </w:t>
            </w:r>
            <w:r w:rsidR="00262998">
              <w:rPr>
                <w:u w:val="single"/>
                <w:lang w:val="en-GB"/>
              </w:rPr>
              <w:t>1</w:t>
            </w:r>
            <w:r w:rsidRPr="00E51F79">
              <w:rPr>
                <w:u w:val="single"/>
                <w:lang w:val="en-GB"/>
              </w:rPr>
              <w:t>0.</w:t>
            </w:r>
          </w:p>
          <w:p w14:paraId="5327D00C" w14:textId="77777777" w:rsidR="00F148DF" w:rsidRPr="00E51F79" w:rsidRDefault="00F148DF" w:rsidP="00F148DF">
            <w:pPr>
              <w:pStyle w:val="BankNormal"/>
              <w:tabs>
                <w:tab w:val="right" w:pos="7218"/>
              </w:tabs>
              <w:spacing w:after="0"/>
              <w:rPr>
                <w:lang w:val="en-GB"/>
              </w:rPr>
            </w:pPr>
          </w:p>
          <w:p w14:paraId="5327D00D" w14:textId="77777777" w:rsidR="00F148DF" w:rsidRPr="00E51F79" w:rsidRDefault="00F148DF" w:rsidP="00F148DF">
            <w:pPr>
              <w:pStyle w:val="BankNormal"/>
              <w:tabs>
                <w:tab w:val="right" w:pos="7218"/>
              </w:tabs>
              <w:spacing w:after="0"/>
              <w:jc w:val="both"/>
              <w:rPr>
                <w:lang w:val="en-GB"/>
              </w:rPr>
            </w:pPr>
            <w:r w:rsidRPr="00E51F79">
              <w:rPr>
                <w:lang w:val="en-GB"/>
              </w:rPr>
              <w:t xml:space="preserve">Proposals are ranked according to their combined technical (St) and financial (Sf) scores using the weights (T = the weight given to the Technical </w:t>
            </w:r>
            <w:r w:rsidRPr="00E51F79">
              <w:rPr>
                <w:lang w:val="en-GB"/>
              </w:rPr>
              <w:lastRenderedPageBreak/>
              <w:t>Proposal; P = the weight given to the Financial Proposal; T + P = 1) as following:  S = St x T% + Sf x P%.</w:t>
            </w:r>
          </w:p>
          <w:p w14:paraId="5327D00E" w14:textId="77777777" w:rsidR="007F1933" w:rsidRPr="00E51F79" w:rsidRDefault="007F1933" w:rsidP="00A02494">
            <w:pPr>
              <w:pStyle w:val="BankNormal"/>
              <w:tabs>
                <w:tab w:val="right" w:pos="7218"/>
              </w:tabs>
              <w:spacing w:after="0"/>
              <w:jc w:val="both"/>
              <w:rPr>
                <w:i/>
                <w:lang w:val="en-GB"/>
              </w:rPr>
            </w:pPr>
          </w:p>
        </w:tc>
      </w:tr>
      <w:tr w:rsidR="000B5EDC" w:rsidRPr="00E51F79" w14:paraId="5327D013" w14:textId="77777777" w:rsidTr="00702FBB">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327D010" w14:textId="77777777" w:rsidR="000B5EDC" w:rsidRPr="00E51F79" w:rsidRDefault="00980FF1" w:rsidP="008E6A2F">
            <w:pPr>
              <w:rPr>
                <w:b/>
                <w:bCs/>
                <w:lang w:val="en-GB"/>
              </w:rPr>
            </w:pPr>
            <w:r w:rsidRPr="00E51F79">
              <w:rPr>
                <w:b/>
                <w:bCs/>
                <w:lang w:val="en-GB"/>
              </w:rPr>
              <w:lastRenderedPageBreak/>
              <w:t>28</w:t>
            </w:r>
            <w:r w:rsidR="000B5EDC" w:rsidRPr="00E51F79">
              <w:rPr>
                <w:b/>
                <w:bCs/>
                <w:lang w:val="en-GB"/>
              </w:rPr>
              <w:t>.1</w:t>
            </w:r>
          </w:p>
        </w:tc>
        <w:tc>
          <w:tcPr>
            <w:tcW w:w="7634" w:type="dxa"/>
            <w:tcMar>
              <w:top w:w="85" w:type="dxa"/>
              <w:bottom w:w="142" w:type="dxa"/>
            </w:tcMar>
          </w:tcPr>
          <w:p w14:paraId="5327D012" w14:textId="202A4DD4" w:rsidR="000B5EDC" w:rsidRPr="00E51F79" w:rsidRDefault="000B5EDC" w:rsidP="006100D1">
            <w:pPr>
              <w:pStyle w:val="BankNormal"/>
              <w:tabs>
                <w:tab w:val="right" w:pos="7218"/>
              </w:tabs>
              <w:spacing w:after="0"/>
              <w:rPr>
                <w:b/>
                <w:lang w:val="en-GB"/>
              </w:rPr>
            </w:pPr>
            <w:r w:rsidRPr="00E51F79">
              <w:rPr>
                <w:b/>
                <w:lang w:val="en-GB"/>
              </w:rPr>
              <w:t xml:space="preserve">Expected date and address for contract negotiations: </w:t>
            </w:r>
            <w:r w:rsidR="003531B8" w:rsidRPr="00E51F79">
              <w:rPr>
                <w:b/>
                <w:lang w:val="en-GB"/>
              </w:rPr>
              <w:t>To Be Determined</w:t>
            </w:r>
            <w:r w:rsidR="00847C44" w:rsidRPr="00E51F79">
              <w:rPr>
                <w:b/>
                <w:lang w:val="en-GB"/>
              </w:rPr>
              <w:t xml:space="preserve"> after the completion of the evaluation of proposals</w:t>
            </w:r>
          </w:p>
        </w:tc>
      </w:tr>
      <w:tr w:rsidR="000B5EDC" w:rsidRPr="00E51F79" w14:paraId="5327D017" w14:textId="77777777" w:rsidTr="00702FBB">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327D014" w14:textId="77777777" w:rsidR="000B5EDC" w:rsidRPr="00E51F79" w:rsidRDefault="00980FF1" w:rsidP="008E6A2F">
            <w:pPr>
              <w:rPr>
                <w:b/>
                <w:bCs/>
                <w:lang w:val="en-GB"/>
              </w:rPr>
            </w:pPr>
            <w:r w:rsidRPr="00E51F79">
              <w:rPr>
                <w:b/>
                <w:bCs/>
                <w:lang w:val="en-GB"/>
              </w:rPr>
              <w:t>30</w:t>
            </w:r>
            <w:r w:rsidR="000B5EDC" w:rsidRPr="00E51F79">
              <w:rPr>
                <w:b/>
                <w:bCs/>
                <w:lang w:val="en-GB"/>
              </w:rPr>
              <w:t>.2</w:t>
            </w:r>
          </w:p>
        </w:tc>
        <w:tc>
          <w:tcPr>
            <w:tcW w:w="7634" w:type="dxa"/>
            <w:tcMar>
              <w:top w:w="85" w:type="dxa"/>
              <w:bottom w:w="142" w:type="dxa"/>
            </w:tcMar>
          </w:tcPr>
          <w:p w14:paraId="5327D015" w14:textId="77777777" w:rsidR="00F148DF" w:rsidRPr="00E51F79" w:rsidRDefault="00F148DF" w:rsidP="00F148DF">
            <w:pPr>
              <w:pStyle w:val="BankNormal"/>
              <w:tabs>
                <w:tab w:val="left" w:pos="5686"/>
                <w:tab w:val="right" w:pos="7218"/>
              </w:tabs>
              <w:spacing w:after="0"/>
              <w:rPr>
                <w:b/>
                <w:lang w:val="en-GB"/>
              </w:rPr>
            </w:pPr>
            <w:r w:rsidRPr="00E51F79">
              <w:rPr>
                <w:b/>
                <w:lang w:val="en-GB"/>
              </w:rPr>
              <w:t>Expected date for the commencement of the Services:</w:t>
            </w:r>
          </w:p>
          <w:p w14:paraId="5327D016" w14:textId="4307D291" w:rsidR="000B5EDC" w:rsidRPr="00E51F79" w:rsidRDefault="00F148DF" w:rsidP="00F148DF">
            <w:pPr>
              <w:pStyle w:val="BankNormal"/>
              <w:tabs>
                <w:tab w:val="left" w:pos="5686"/>
                <w:tab w:val="right" w:pos="7218"/>
              </w:tabs>
              <w:spacing w:after="0"/>
              <w:rPr>
                <w:lang w:val="en-GB"/>
              </w:rPr>
            </w:pPr>
            <w:r w:rsidRPr="00E51F79">
              <w:rPr>
                <w:b/>
                <w:lang w:val="en-GB"/>
              </w:rPr>
              <w:t>Date</w:t>
            </w:r>
            <w:r w:rsidRPr="00E51F79">
              <w:rPr>
                <w:lang w:val="en-GB"/>
              </w:rPr>
              <w:t xml:space="preserve">: </w:t>
            </w:r>
            <w:r w:rsidRPr="00AB64B6">
              <w:rPr>
                <w:lang w:val="en-GB"/>
              </w:rPr>
              <w:t>Q</w:t>
            </w:r>
            <w:r w:rsidR="00AB64B6" w:rsidRPr="00AB64B6">
              <w:rPr>
                <w:lang w:val="en-GB"/>
              </w:rPr>
              <w:t>4</w:t>
            </w:r>
            <w:r w:rsidRPr="00AB64B6">
              <w:rPr>
                <w:lang w:val="en-GB"/>
              </w:rPr>
              <w:t xml:space="preserve"> 2019</w:t>
            </w:r>
            <w:r w:rsidRPr="00E51F79">
              <w:rPr>
                <w:lang w:val="en-GB"/>
              </w:rPr>
              <w:t xml:space="preserve"> </w:t>
            </w:r>
            <w:r w:rsidRPr="00E51F79">
              <w:rPr>
                <w:b/>
                <w:lang w:val="en-GB"/>
              </w:rPr>
              <w:t>at</w:t>
            </w:r>
            <w:r w:rsidRPr="00E51F79">
              <w:rPr>
                <w:lang w:val="en-GB"/>
              </w:rPr>
              <w:t xml:space="preserve">: </w:t>
            </w:r>
            <w:r w:rsidR="00823AE6" w:rsidRPr="00E51F79">
              <w:rPr>
                <w:lang w:val="en-GB"/>
              </w:rPr>
              <w:t>Zvolen</w:t>
            </w:r>
            <w:r w:rsidRPr="00E51F79">
              <w:rPr>
                <w:lang w:val="en-GB"/>
              </w:rPr>
              <w:t xml:space="preserve">, </w:t>
            </w:r>
            <w:r w:rsidR="00823AE6" w:rsidRPr="00E51F79">
              <w:rPr>
                <w:lang w:val="en-GB"/>
              </w:rPr>
              <w:t>Slovak Republic</w:t>
            </w:r>
          </w:p>
        </w:tc>
      </w:tr>
    </w:tbl>
    <w:p w14:paraId="5327D018" w14:textId="77777777" w:rsidR="00DA69FF" w:rsidRPr="00E51F79" w:rsidRDefault="00DA69FF" w:rsidP="00654875">
      <w:pPr>
        <w:rPr>
          <w:lang w:val="en-GB"/>
        </w:rPr>
      </w:pPr>
    </w:p>
    <w:p w14:paraId="5327D019" w14:textId="77777777" w:rsidR="00DA69FF" w:rsidRPr="00E51F79" w:rsidRDefault="00DA69FF" w:rsidP="00654875">
      <w:pPr>
        <w:rPr>
          <w:lang w:val="en-GB"/>
        </w:rPr>
        <w:sectPr w:rsidR="00DA69FF" w:rsidRPr="00E51F79" w:rsidSect="00BF14DC">
          <w:headerReference w:type="even" r:id="rId22"/>
          <w:headerReference w:type="default" r:id="rId23"/>
          <w:footerReference w:type="default" r:id="rId24"/>
          <w:headerReference w:type="first" r:id="rId25"/>
          <w:type w:val="oddPage"/>
          <w:pgSz w:w="11907" w:h="16839" w:code="9"/>
          <w:pgMar w:top="1440" w:right="1440" w:bottom="1440" w:left="1728" w:header="720" w:footer="720" w:gutter="0"/>
          <w:pgNumType w:start="1"/>
          <w:cols w:space="708"/>
          <w:titlePg/>
          <w:docGrid w:linePitch="360"/>
        </w:sectPr>
      </w:pPr>
    </w:p>
    <w:p w14:paraId="5327D01A" w14:textId="77777777" w:rsidR="00DA69FF" w:rsidRPr="00E51F79" w:rsidRDefault="00DA69FF" w:rsidP="00FD62A9">
      <w:pPr>
        <w:pStyle w:val="Heading1"/>
        <w:keepNext w:val="0"/>
        <w:keepLines w:val="0"/>
        <w:rPr>
          <w:rFonts w:ascii="Times New Roman" w:hAnsi="Times New Roman"/>
          <w:lang w:val="en-GB"/>
        </w:rPr>
      </w:pPr>
      <w:r w:rsidRPr="00E51F79">
        <w:rPr>
          <w:rFonts w:ascii="Times New Roman" w:hAnsi="Times New Roman"/>
        </w:rPr>
        <w:lastRenderedPageBreak/>
        <w:t>Section 1.3 – Evaluation Criteria</w:t>
      </w:r>
    </w:p>
    <w:tbl>
      <w:tblPr>
        <w:tblW w:w="9340" w:type="dxa"/>
        <w:tblLayout w:type="fixed"/>
        <w:tblLook w:val="0000" w:firstRow="0" w:lastRow="0" w:firstColumn="0" w:lastColumn="0" w:noHBand="0" w:noVBand="0"/>
      </w:tblPr>
      <w:tblGrid>
        <w:gridCol w:w="6498"/>
        <w:gridCol w:w="999"/>
        <w:gridCol w:w="1843"/>
      </w:tblGrid>
      <w:tr w:rsidR="00797EE0" w:rsidRPr="00E51F79" w14:paraId="5327D01E" w14:textId="77777777" w:rsidTr="00823AE6">
        <w:trPr>
          <w:trHeight w:val="473"/>
        </w:trPr>
        <w:tc>
          <w:tcPr>
            <w:tcW w:w="6498" w:type="dxa"/>
            <w:tcBorders>
              <w:top w:val="single" w:sz="8" w:space="0" w:color="auto"/>
              <w:left w:val="single" w:sz="8" w:space="0" w:color="auto"/>
              <w:bottom w:val="nil"/>
              <w:right w:val="single" w:sz="8" w:space="0" w:color="auto"/>
            </w:tcBorders>
            <w:shd w:val="clear" w:color="auto" w:fill="auto"/>
          </w:tcPr>
          <w:p w14:paraId="5327D01B" w14:textId="77777777" w:rsidR="00797EE0" w:rsidRPr="00E51F79" w:rsidRDefault="00797EE0" w:rsidP="00C82609">
            <w:pPr>
              <w:rPr>
                <w:b/>
                <w:bCs/>
              </w:rPr>
            </w:pPr>
          </w:p>
        </w:tc>
        <w:tc>
          <w:tcPr>
            <w:tcW w:w="999" w:type="dxa"/>
            <w:tcBorders>
              <w:top w:val="single" w:sz="8" w:space="0" w:color="auto"/>
              <w:left w:val="nil"/>
              <w:bottom w:val="nil"/>
              <w:right w:val="single" w:sz="8" w:space="0" w:color="auto"/>
            </w:tcBorders>
            <w:shd w:val="clear" w:color="auto" w:fill="auto"/>
          </w:tcPr>
          <w:p w14:paraId="5327D01C" w14:textId="77777777" w:rsidR="00797EE0" w:rsidRPr="00E51F79" w:rsidRDefault="00797EE0" w:rsidP="00C82609">
            <w:pPr>
              <w:rPr>
                <w:b/>
                <w:bCs/>
              </w:rPr>
            </w:pPr>
          </w:p>
        </w:tc>
        <w:tc>
          <w:tcPr>
            <w:tcW w:w="1843" w:type="dxa"/>
            <w:tcBorders>
              <w:top w:val="single" w:sz="8" w:space="0" w:color="auto"/>
              <w:left w:val="nil"/>
              <w:bottom w:val="nil"/>
              <w:right w:val="single" w:sz="8" w:space="0" w:color="auto"/>
            </w:tcBorders>
            <w:shd w:val="clear" w:color="auto" w:fill="auto"/>
          </w:tcPr>
          <w:p w14:paraId="5327D01D" w14:textId="23B67C7A" w:rsidR="00797EE0" w:rsidRPr="00E51F79" w:rsidRDefault="00797EE0" w:rsidP="00C82609">
            <w:pPr>
              <w:rPr>
                <w:b/>
                <w:bCs/>
              </w:rPr>
            </w:pPr>
            <w:r w:rsidRPr="00E51F79">
              <w:rPr>
                <w:b/>
                <w:bCs/>
              </w:rPr>
              <w:t>Min. Tec</w:t>
            </w:r>
            <w:r w:rsidR="00823AE6" w:rsidRPr="00E51F79">
              <w:rPr>
                <w:b/>
                <w:bCs/>
              </w:rPr>
              <w:t>.</w:t>
            </w:r>
            <w:r w:rsidRPr="00E51F79">
              <w:rPr>
                <w:b/>
                <w:bCs/>
              </w:rPr>
              <w:t xml:space="preserve"> Score</w:t>
            </w:r>
          </w:p>
        </w:tc>
      </w:tr>
      <w:tr w:rsidR="00797EE0" w:rsidRPr="00E51F79" w14:paraId="5327D022"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1F" w14:textId="77777777" w:rsidR="00797EE0" w:rsidRPr="00E51F79" w:rsidRDefault="00797EE0" w:rsidP="00C82609">
            <w:pPr>
              <w:rPr>
                <w:b/>
                <w:bCs/>
              </w:rPr>
            </w:pPr>
          </w:p>
        </w:tc>
        <w:tc>
          <w:tcPr>
            <w:tcW w:w="999" w:type="dxa"/>
            <w:tcBorders>
              <w:top w:val="nil"/>
              <w:left w:val="nil"/>
              <w:bottom w:val="nil"/>
              <w:right w:val="single" w:sz="8" w:space="0" w:color="auto"/>
            </w:tcBorders>
            <w:shd w:val="clear" w:color="auto" w:fill="auto"/>
          </w:tcPr>
          <w:p w14:paraId="5327D020"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21" w14:textId="77777777" w:rsidR="00797EE0" w:rsidRPr="00E51F79" w:rsidRDefault="00797EE0" w:rsidP="00C82609">
            <w:pPr>
              <w:rPr>
                <w:b/>
                <w:bCs/>
              </w:rPr>
            </w:pPr>
            <w:r w:rsidRPr="00E51F79">
              <w:rPr>
                <w:b/>
                <w:bCs/>
              </w:rPr>
              <w:t>(% of max.)</w:t>
            </w:r>
          </w:p>
        </w:tc>
      </w:tr>
      <w:tr w:rsidR="00797EE0" w:rsidRPr="00E51F79" w14:paraId="5327D026" w14:textId="77777777" w:rsidTr="00823AE6">
        <w:trPr>
          <w:trHeight w:val="325"/>
        </w:trPr>
        <w:tc>
          <w:tcPr>
            <w:tcW w:w="6498" w:type="dxa"/>
            <w:tcBorders>
              <w:top w:val="nil"/>
              <w:left w:val="single" w:sz="8" w:space="0" w:color="auto"/>
              <w:bottom w:val="single" w:sz="8" w:space="0" w:color="auto"/>
              <w:right w:val="single" w:sz="8" w:space="0" w:color="auto"/>
            </w:tcBorders>
            <w:shd w:val="clear" w:color="auto" w:fill="auto"/>
          </w:tcPr>
          <w:p w14:paraId="5327D023" w14:textId="77777777" w:rsidR="00797EE0" w:rsidRPr="00E51F79" w:rsidRDefault="00797EE0" w:rsidP="00C82609">
            <w:pPr>
              <w:rPr>
                <w:b/>
                <w:bCs/>
              </w:rPr>
            </w:pPr>
            <w:r w:rsidRPr="00E51F79">
              <w:rPr>
                <w:b/>
                <w:bCs/>
              </w:rPr>
              <w:t>Criteria</w:t>
            </w:r>
          </w:p>
        </w:tc>
        <w:tc>
          <w:tcPr>
            <w:tcW w:w="999" w:type="dxa"/>
            <w:tcBorders>
              <w:top w:val="nil"/>
              <w:left w:val="nil"/>
              <w:bottom w:val="nil"/>
              <w:right w:val="single" w:sz="8" w:space="0" w:color="auto"/>
            </w:tcBorders>
            <w:shd w:val="clear" w:color="auto" w:fill="auto"/>
          </w:tcPr>
          <w:p w14:paraId="5327D024" w14:textId="77777777" w:rsidR="00797EE0" w:rsidRPr="00E51F79" w:rsidRDefault="00797EE0" w:rsidP="00C82609">
            <w:pPr>
              <w:rPr>
                <w:b/>
                <w:bCs/>
              </w:rPr>
            </w:pPr>
            <w:r w:rsidRPr="00E51F79">
              <w:rPr>
                <w:b/>
                <w:bCs/>
              </w:rPr>
              <w:t>Weight</w:t>
            </w:r>
          </w:p>
        </w:tc>
        <w:tc>
          <w:tcPr>
            <w:tcW w:w="1843" w:type="dxa"/>
            <w:tcBorders>
              <w:top w:val="nil"/>
              <w:left w:val="nil"/>
              <w:bottom w:val="nil"/>
              <w:right w:val="single" w:sz="8" w:space="0" w:color="auto"/>
            </w:tcBorders>
            <w:shd w:val="clear" w:color="auto" w:fill="auto"/>
          </w:tcPr>
          <w:p w14:paraId="5327D025" w14:textId="65F1BB3B" w:rsidR="00797EE0" w:rsidRPr="00E51F79" w:rsidRDefault="00797EE0" w:rsidP="00C82609"/>
        </w:tc>
      </w:tr>
      <w:tr w:rsidR="00797EE0" w:rsidRPr="00E51F79" w14:paraId="5327D02A"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27" w14:textId="77777777" w:rsidR="00797EE0" w:rsidRPr="00E51F79" w:rsidRDefault="00797EE0" w:rsidP="00C82609">
            <w:pPr>
              <w:rPr>
                <w:b/>
                <w:bCs/>
              </w:rPr>
            </w:pPr>
            <w:r w:rsidRPr="00E51F79">
              <w:rPr>
                <w:b/>
                <w:bCs/>
              </w:rPr>
              <w:t>(a) Consultant’s relevant professional experience</w:t>
            </w:r>
            <w:r w:rsidRPr="00E51F79">
              <w:t>:</w:t>
            </w:r>
          </w:p>
        </w:tc>
        <w:tc>
          <w:tcPr>
            <w:tcW w:w="999" w:type="dxa"/>
            <w:tcBorders>
              <w:top w:val="single" w:sz="8" w:space="0" w:color="auto"/>
              <w:left w:val="nil"/>
              <w:bottom w:val="nil"/>
              <w:right w:val="single" w:sz="8" w:space="0" w:color="auto"/>
            </w:tcBorders>
            <w:shd w:val="clear" w:color="auto" w:fill="auto"/>
          </w:tcPr>
          <w:p w14:paraId="5327D028" w14:textId="77777777" w:rsidR="00797EE0" w:rsidRPr="00E51F79" w:rsidRDefault="00797EE0" w:rsidP="00C82609">
            <w:pPr>
              <w:rPr>
                <w:b/>
                <w:bCs/>
              </w:rPr>
            </w:pPr>
            <w:r w:rsidRPr="00E51F79">
              <w:rPr>
                <w:b/>
                <w:bCs/>
              </w:rPr>
              <w:t>10</w:t>
            </w:r>
          </w:p>
        </w:tc>
        <w:tc>
          <w:tcPr>
            <w:tcW w:w="1843" w:type="dxa"/>
            <w:tcBorders>
              <w:top w:val="single" w:sz="8" w:space="0" w:color="auto"/>
              <w:left w:val="nil"/>
              <w:bottom w:val="nil"/>
              <w:right w:val="single" w:sz="8" w:space="0" w:color="auto"/>
            </w:tcBorders>
            <w:shd w:val="clear" w:color="auto" w:fill="auto"/>
          </w:tcPr>
          <w:p w14:paraId="5327D029" w14:textId="77777777" w:rsidR="00797EE0" w:rsidRPr="00E51F79" w:rsidRDefault="00797EE0" w:rsidP="00C82609">
            <w:pPr>
              <w:rPr>
                <w:bCs/>
              </w:rPr>
            </w:pPr>
            <w:r w:rsidRPr="00E51F79">
              <w:rPr>
                <w:bCs/>
              </w:rPr>
              <w:t>-</w:t>
            </w:r>
          </w:p>
        </w:tc>
      </w:tr>
      <w:tr w:rsidR="00797EE0" w:rsidRPr="00E51F79" w14:paraId="5327D02E"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2B" w14:textId="196AF8D0" w:rsidR="00797EE0" w:rsidRPr="00E51F79" w:rsidRDefault="00797EE0" w:rsidP="00C82609">
            <w:r w:rsidRPr="00E51F79">
              <w:t xml:space="preserve">         experience in similar </w:t>
            </w:r>
            <w:proofErr w:type="gramStart"/>
            <w:r w:rsidRPr="00E51F79">
              <w:t xml:space="preserve">assignments  </w:t>
            </w:r>
            <w:r w:rsidR="00913D83">
              <w:t>[</w:t>
            </w:r>
            <w:proofErr w:type="gramEnd"/>
            <w:r w:rsidRPr="00E51F79">
              <w:t>60%]</w:t>
            </w:r>
          </w:p>
        </w:tc>
        <w:tc>
          <w:tcPr>
            <w:tcW w:w="999" w:type="dxa"/>
            <w:tcBorders>
              <w:top w:val="nil"/>
              <w:left w:val="nil"/>
              <w:bottom w:val="nil"/>
              <w:right w:val="single" w:sz="8" w:space="0" w:color="auto"/>
            </w:tcBorders>
            <w:shd w:val="clear" w:color="auto" w:fill="auto"/>
          </w:tcPr>
          <w:p w14:paraId="5327D02C"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2D" w14:textId="77777777" w:rsidR="00797EE0" w:rsidRPr="00E51F79" w:rsidRDefault="00797EE0" w:rsidP="00C82609">
            <w:pPr>
              <w:rPr>
                <w:b/>
                <w:bCs/>
              </w:rPr>
            </w:pPr>
          </w:p>
        </w:tc>
      </w:tr>
      <w:tr w:rsidR="00797EE0" w:rsidRPr="00E51F79" w14:paraId="5327D032"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2F" w14:textId="77777777" w:rsidR="00797EE0" w:rsidRPr="00E51F79" w:rsidRDefault="00797EE0" w:rsidP="00C82609">
            <w:r w:rsidRPr="00E51F79">
              <w:t xml:space="preserve">         experience in similar </w:t>
            </w:r>
            <w:proofErr w:type="gramStart"/>
            <w:r w:rsidRPr="00E51F79">
              <w:t>locations  [</w:t>
            </w:r>
            <w:proofErr w:type="gramEnd"/>
            <w:r w:rsidRPr="00E51F79">
              <w:t>30%]</w:t>
            </w:r>
          </w:p>
        </w:tc>
        <w:tc>
          <w:tcPr>
            <w:tcW w:w="999" w:type="dxa"/>
            <w:tcBorders>
              <w:top w:val="nil"/>
              <w:left w:val="nil"/>
              <w:bottom w:val="nil"/>
              <w:right w:val="single" w:sz="8" w:space="0" w:color="auto"/>
            </w:tcBorders>
            <w:shd w:val="clear" w:color="auto" w:fill="auto"/>
          </w:tcPr>
          <w:p w14:paraId="5327D030"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31" w14:textId="77777777" w:rsidR="00797EE0" w:rsidRPr="00E51F79" w:rsidRDefault="00797EE0" w:rsidP="00C82609">
            <w:pPr>
              <w:rPr>
                <w:b/>
                <w:bCs/>
              </w:rPr>
            </w:pPr>
          </w:p>
        </w:tc>
      </w:tr>
      <w:tr w:rsidR="00797EE0" w:rsidRPr="00E51F79" w14:paraId="5327D036"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33" w14:textId="77777777" w:rsidR="00797EE0" w:rsidRPr="00E51F79" w:rsidRDefault="00797EE0" w:rsidP="00C82609">
            <w:r w:rsidRPr="00E51F79">
              <w:t>         structure, organization, capacity of Consultant [10%]</w:t>
            </w:r>
          </w:p>
        </w:tc>
        <w:tc>
          <w:tcPr>
            <w:tcW w:w="999" w:type="dxa"/>
            <w:tcBorders>
              <w:top w:val="nil"/>
              <w:left w:val="nil"/>
              <w:bottom w:val="nil"/>
              <w:right w:val="single" w:sz="8" w:space="0" w:color="auto"/>
            </w:tcBorders>
            <w:shd w:val="clear" w:color="auto" w:fill="auto"/>
          </w:tcPr>
          <w:p w14:paraId="5327D034"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35" w14:textId="77777777" w:rsidR="00797EE0" w:rsidRPr="00E51F79" w:rsidRDefault="00797EE0" w:rsidP="00C82609">
            <w:pPr>
              <w:rPr>
                <w:b/>
                <w:bCs/>
              </w:rPr>
            </w:pPr>
          </w:p>
        </w:tc>
      </w:tr>
      <w:tr w:rsidR="00797EE0" w:rsidRPr="00E51F79" w14:paraId="5327D03A"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37" w14:textId="77777777" w:rsidR="00797EE0" w:rsidRPr="00E51F79" w:rsidRDefault="00797EE0" w:rsidP="00C82609"/>
        </w:tc>
        <w:tc>
          <w:tcPr>
            <w:tcW w:w="999" w:type="dxa"/>
            <w:tcBorders>
              <w:top w:val="nil"/>
              <w:left w:val="nil"/>
              <w:bottom w:val="nil"/>
              <w:right w:val="single" w:sz="8" w:space="0" w:color="auto"/>
            </w:tcBorders>
            <w:shd w:val="clear" w:color="auto" w:fill="auto"/>
          </w:tcPr>
          <w:p w14:paraId="5327D038"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39" w14:textId="77777777" w:rsidR="00797EE0" w:rsidRPr="00E51F79" w:rsidRDefault="00797EE0" w:rsidP="00C82609">
            <w:pPr>
              <w:rPr>
                <w:b/>
                <w:bCs/>
              </w:rPr>
            </w:pPr>
          </w:p>
        </w:tc>
      </w:tr>
      <w:tr w:rsidR="00797EE0" w:rsidRPr="00E51F79" w14:paraId="5327D042"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3F" w14:textId="77777777" w:rsidR="00797EE0" w:rsidRPr="00913D83" w:rsidRDefault="00797EE0" w:rsidP="00C82609">
            <w:pPr>
              <w:rPr>
                <w:b/>
                <w:bCs/>
              </w:rPr>
            </w:pPr>
            <w:r w:rsidRPr="00913D83">
              <w:rPr>
                <w:b/>
                <w:bCs/>
              </w:rPr>
              <w:t>(b) Quality of the methodology proposed for the Assignment:</w:t>
            </w:r>
          </w:p>
        </w:tc>
        <w:tc>
          <w:tcPr>
            <w:tcW w:w="999" w:type="dxa"/>
            <w:tcBorders>
              <w:top w:val="nil"/>
              <w:left w:val="nil"/>
              <w:bottom w:val="nil"/>
              <w:right w:val="single" w:sz="8" w:space="0" w:color="auto"/>
            </w:tcBorders>
            <w:shd w:val="clear" w:color="auto" w:fill="auto"/>
          </w:tcPr>
          <w:p w14:paraId="5327D040" w14:textId="77777777" w:rsidR="00797EE0" w:rsidRPr="00E51F79" w:rsidRDefault="00797EE0" w:rsidP="00C82609">
            <w:pPr>
              <w:rPr>
                <w:b/>
                <w:bCs/>
              </w:rPr>
            </w:pPr>
            <w:r w:rsidRPr="00E51F79">
              <w:rPr>
                <w:b/>
                <w:bCs/>
              </w:rPr>
              <w:t>25</w:t>
            </w:r>
          </w:p>
        </w:tc>
        <w:tc>
          <w:tcPr>
            <w:tcW w:w="1843" w:type="dxa"/>
            <w:tcBorders>
              <w:top w:val="nil"/>
              <w:left w:val="nil"/>
              <w:bottom w:val="nil"/>
              <w:right w:val="single" w:sz="8" w:space="0" w:color="auto"/>
            </w:tcBorders>
            <w:shd w:val="clear" w:color="auto" w:fill="auto"/>
          </w:tcPr>
          <w:p w14:paraId="5327D041" w14:textId="77777777" w:rsidR="00797EE0" w:rsidRPr="00E51F79" w:rsidRDefault="00797EE0" w:rsidP="00C82609">
            <w:pPr>
              <w:rPr>
                <w:b/>
                <w:bCs/>
              </w:rPr>
            </w:pPr>
            <w:r w:rsidRPr="00E51F79">
              <w:rPr>
                <w:b/>
                <w:bCs/>
              </w:rPr>
              <w:t>70</w:t>
            </w:r>
          </w:p>
        </w:tc>
      </w:tr>
      <w:tr w:rsidR="00797EE0" w:rsidRPr="00E51F79" w14:paraId="5327D046"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43" w14:textId="77777777" w:rsidR="00797EE0" w:rsidRPr="00913D83" w:rsidRDefault="00797EE0" w:rsidP="00C82609">
            <w:r w:rsidRPr="00913D83">
              <w:t xml:space="preserve">         understanding of </w:t>
            </w:r>
            <w:proofErr w:type="gramStart"/>
            <w:r w:rsidRPr="00913D83">
              <w:t>assignment  [</w:t>
            </w:r>
            <w:proofErr w:type="gramEnd"/>
            <w:r w:rsidRPr="00913D83">
              <w:t>10%]</w:t>
            </w:r>
          </w:p>
        </w:tc>
        <w:tc>
          <w:tcPr>
            <w:tcW w:w="999" w:type="dxa"/>
            <w:tcBorders>
              <w:top w:val="nil"/>
              <w:left w:val="nil"/>
              <w:bottom w:val="nil"/>
              <w:right w:val="single" w:sz="8" w:space="0" w:color="auto"/>
            </w:tcBorders>
            <w:shd w:val="clear" w:color="auto" w:fill="auto"/>
          </w:tcPr>
          <w:p w14:paraId="5327D044"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45" w14:textId="77777777" w:rsidR="00797EE0" w:rsidRPr="00E51F79" w:rsidRDefault="00797EE0" w:rsidP="00C82609">
            <w:pPr>
              <w:rPr>
                <w:b/>
                <w:bCs/>
              </w:rPr>
            </w:pPr>
          </w:p>
        </w:tc>
      </w:tr>
      <w:tr w:rsidR="00797EE0" w:rsidRPr="00E51F79" w14:paraId="5327D04A"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47" w14:textId="77777777" w:rsidR="00797EE0" w:rsidRPr="00913D83" w:rsidRDefault="00797EE0" w:rsidP="00C82609">
            <w:r w:rsidRPr="00913D83">
              <w:t>         approach and methodology [20%]</w:t>
            </w:r>
          </w:p>
        </w:tc>
        <w:tc>
          <w:tcPr>
            <w:tcW w:w="999" w:type="dxa"/>
            <w:tcBorders>
              <w:top w:val="nil"/>
              <w:left w:val="nil"/>
              <w:bottom w:val="nil"/>
              <w:right w:val="single" w:sz="8" w:space="0" w:color="auto"/>
            </w:tcBorders>
            <w:shd w:val="clear" w:color="auto" w:fill="auto"/>
          </w:tcPr>
          <w:p w14:paraId="5327D048"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49" w14:textId="77777777" w:rsidR="00797EE0" w:rsidRPr="00E51F79" w:rsidRDefault="00797EE0" w:rsidP="00C82609">
            <w:pPr>
              <w:rPr>
                <w:b/>
                <w:bCs/>
              </w:rPr>
            </w:pPr>
          </w:p>
        </w:tc>
      </w:tr>
      <w:tr w:rsidR="00797EE0" w:rsidRPr="00E51F79" w14:paraId="5327D04E"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4B" w14:textId="77777777" w:rsidR="00797EE0" w:rsidRPr="007B2CE0" w:rsidRDefault="00797EE0" w:rsidP="00C82609">
            <w:r w:rsidRPr="007B2CE0">
              <w:t>         work plan and team assignments [70%]</w:t>
            </w:r>
          </w:p>
        </w:tc>
        <w:tc>
          <w:tcPr>
            <w:tcW w:w="999" w:type="dxa"/>
            <w:tcBorders>
              <w:top w:val="nil"/>
              <w:left w:val="nil"/>
              <w:bottom w:val="nil"/>
              <w:right w:val="single" w:sz="8" w:space="0" w:color="auto"/>
            </w:tcBorders>
            <w:shd w:val="clear" w:color="auto" w:fill="auto"/>
          </w:tcPr>
          <w:p w14:paraId="5327D04C"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4D" w14:textId="77777777" w:rsidR="00797EE0" w:rsidRPr="00E51F79" w:rsidRDefault="00797EE0" w:rsidP="00C82609">
            <w:pPr>
              <w:rPr>
                <w:b/>
                <w:bCs/>
              </w:rPr>
            </w:pPr>
          </w:p>
        </w:tc>
      </w:tr>
      <w:tr w:rsidR="00797EE0" w:rsidRPr="00E51F79" w14:paraId="5327D052"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4F" w14:textId="77777777" w:rsidR="00797EE0" w:rsidRPr="00913D83" w:rsidRDefault="00797EE0" w:rsidP="00C82609"/>
        </w:tc>
        <w:tc>
          <w:tcPr>
            <w:tcW w:w="999" w:type="dxa"/>
            <w:tcBorders>
              <w:top w:val="nil"/>
              <w:left w:val="nil"/>
              <w:bottom w:val="nil"/>
              <w:right w:val="single" w:sz="8" w:space="0" w:color="auto"/>
            </w:tcBorders>
            <w:shd w:val="clear" w:color="auto" w:fill="auto"/>
          </w:tcPr>
          <w:p w14:paraId="5327D050"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51" w14:textId="77777777" w:rsidR="00797EE0" w:rsidRPr="00E51F79" w:rsidRDefault="00797EE0" w:rsidP="00C82609">
            <w:pPr>
              <w:rPr>
                <w:b/>
                <w:bCs/>
              </w:rPr>
            </w:pPr>
          </w:p>
        </w:tc>
      </w:tr>
      <w:tr w:rsidR="00797EE0" w:rsidRPr="00E51F79" w14:paraId="5327D05A"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57" w14:textId="77777777" w:rsidR="00797EE0" w:rsidRPr="00913D83" w:rsidRDefault="00797EE0" w:rsidP="00C82609">
            <w:pPr>
              <w:rPr>
                <w:b/>
                <w:bCs/>
              </w:rPr>
            </w:pPr>
            <w:r w:rsidRPr="00913D83">
              <w:rPr>
                <w:b/>
                <w:bCs/>
              </w:rPr>
              <w:t>(c) Qualifications of Key Experts:</w:t>
            </w:r>
          </w:p>
        </w:tc>
        <w:tc>
          <w:tcPr>
            <w:tcW w:w="999" w:type="dxa"/>
            <w:tcBorders>
              <w:top w:val="nil"/>
              <w:left w:val="nil"/>
              <w:bottom w:val="nil"/>
              <w:right w:val="single" w:sz="8" w:space="0" w:color="auto"/>
            </w:tcBorders>
            <w:shd w:val="clear" w:color="auto" w:fill="auto"/>
          </w:tcPr>
          <w:p w14:paraId="5327D058" w14:textId="77777777" w:rsidR="00797EE0" w:rsidRPr="00E51F79" w:rsidRDefault="00797EE0" w:rsidP="00C82609"/>
        </w:tc>
        <w:tc>
          <w:tcPr>
            <w:tcW w:w="1843" w:type="dxa"/>
            <w:tcBorders>
              <w:top w:val="nil"/>
              <w:left w:val="nil"/>
              <w:bottom w:val="nil"/>
              <w:right w:val="single" w:sz="8" w:space="0" w:color="auto"/>
            </w:tcBorders>
            <w:shd w:val="clear" w:color="auto" w:fill="auto"/>
          </w:tcPr>
          <w:p w14:paraId="5327D059" w14:textId="77777777" w:rsidR="00797EE0" w:rsidRPr="00E51F79" w:rsidRDefault="00797EE0" w:rsidP="00C82609">
            <w:pPr>
              <w:rPr>
                <w:b/>
                <w:bCs/>
              </w:rPr>
            </w:pPr>
          </w:p>
        </w:tc>
      </w:tr>
      <w:tr w:rsidR="00797EE0" w:rsidRPr="00E51F79" w14:paraId="5327D05E" w14:textId="77777777" w:rsidTr="00823AE6">
        <w:trPr>
          <w:trHeight w:val="310"/>
        </w:trPr>
        <w:tc>
          <w:tcPr>
            <w:tcW w:w="6498" w:type="dxa"/>
            <w:tcBorders>
              <w:top w:val="nil"/>
              <w:left w:val="nil"/>
              <w:bottom w:val="nil"/>
              <w:right w:val="single" w:sz="8" w:space="0" w:color="auto"/>
            </w:tcBorders>
            <w:shd w:val="clear" w:color="auto" w:fill="auto"/>
          </w:tcPr>
          <w:p w14:paraId="5327D05B" w14:textId="77777777" w:rsidR="00797EE0" w:rsidRPr="00913D83" w:rsidRDefault="00797EE0" w:rsidP="00C82609"/>
        </w:tc>
        <w:tc>
          <w:tcPr>
            <w:tcW w:w="999" w:type="dxa"/>
            <w:tcBorders>
              <w:top w:val="nil"/>
              <w:left w:val="nil"/>
              <w:bottom w:val="nil"/>
              <w:right w:val="single" w:sz="8" w:space="0" w:color="auto"/>
            </w:tcBorders>
            <w:shd w:val="clear" w:color="auto" w:fill="auto"/>
          </w:tcPr>
          <w:p w14:paraId="5327D05C" w14:textId="77777777" w:rsidR="00797EE0" w:rsidRPr="00E51F79" w:rsidRDefault="00797EE0" w:rsidP="00C82609">
            <w:pPr>
              <w:rPr>
                <w:b/>
                <w:bCs/>
              </w:rPr>
            </w:pPr>
            <w:r w:rsidRPr="00E51F79">
              <w:rPr>
                <w:b/>
                <w:bCs/>
              </w:rPr>
              <w:t>55</w:t>
            </w:r>
          </w:p>
        </w:tc>
        <w:tc>
          <w:tcPr>
            <w:tcW w:w="1843" w:type="dxa"/>
            <w:tcBorders>
              <w:top w:val="nil"/>
              <w:left w:val="nil"/>
              <w:bottom w:val="nil"/>
              <w:right w:val="single" w:sz="8" w:space="0" w:color="auto"/>
            </w:tcBorders>
            <w:shd w:val="clear" w:color="auto" w:fill="auto"/>
          </w:tcPr>
          <w:p w14:paraId="5327D05D" w14:textId="77777777" w:rsidR="00797EE0" w:rsidRPr="00E51F79" w:rsidRDefault="00797EE0" w:rsidP="00C82609">
            <w:pPr>
              <w:rPr>
                <w:b/>
                <w:bCs/>
              </w:rPr>
            </w:pPr>
            <w:r w:rsidRPr="00E51F79">
              <w:rPr>
                <w:b/>
                <w:bCs/>
              </w:rPr>
              <w:t>70</w:t>
            </w:r>
          </w:p>
        </w:tc>
      </w:tr>
      <w:tr w:rsidR="00797EE0" w:rsidRPr="00E51F79" w14:paraId="5327D062"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5F" w14:textId="7C11B387" w:rsidR="00797EE0" w:rsidRPr="00913D83" w:rsidRDefault="00797EE0" w:rsidP="005A004F">
            <w:proofErr w:type="gramStart"/>
            <w:r w:rsidRPr="00913D83">
              <w:t>  Key</w:t>
            </w:r>
            <w:proofErr w:type="gramEnd"/>
            <w:r w:rsidRPr="00913D83">
              <w:t xml:space="preserve"> Expert 1 - </w:t>
            </w:r>
            <w:r w:rsidR="00823AE6" w:rsidRPr="00913D83">
              <w:t xml:space="preserve">Project Manager / FIDIC contracts management expert </w:t>
            </w:r>
            <w:r w:rsidRPr="00913D83">
              <w:t>[</w:t>
            </w:r>
            <w:r w:rsidR="005A004F" w:rsidRPr="00913D83">
              <w:t>3</w:t>
            </w:r>
            <w:r w:rsidRPr="00913D83">
              <w:t>0%]</w:t>
            </w:r>
          </w:p>
        </w:tc>
        <w:tc>
          <w:tcPr>
            <w:tcW w:w="999" w:type="dxa"/>
            <w:tcBorders>
              <w:top w:val="nil"/>
              <w:left w:val="nil"/>
              <w:bottom w:val="nil"/>
              <w:right w:val="single" w:sz="8" w:space="0" w:color="auto"/>
            </w:tcBorders>
            <w:shd w:val="clear" w:color="auto" w:fill="auto"/>
          </w:tcPr>
          <w:p w14:paraId="5327D060"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61" w14:textId="77777777" w:rsidR="00797EE0" w:rsidRPr="00E51F79" w:rsidRDefault="00797EE0" w:rsidP="00C82609"/>
        </w:tc>
      </w:tr>
      <w:tr w:rsidR="00797EE0" w:rsidRPr="00E51F79" w14:paraId="5327D066"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63" w14:textId="08421603" w:rsidR="00797EE0" w:rsidRPr="00913D83" w:rsidRDefault="00797EE0" w:rsidP="005A004F">
            <w:proofErr w:type="gramStart"/>
            <w:r w:rsidRPr="00913D83">
              <w:t>  Key</w:t>
            </w:r>
            <w:proofErr w:type="gramEnd"/>
            <w:r w:rsidRPr="00913D83">
              <w:t xml:space="preserve"> Expert 2 - </w:t>
            </w:r>
            <w:r w:rsidR="00823AE6" w:rsidRPr="00913D83">
              <w:t xml:space="preserve">Civil Engineer </w:t>
            </w:r>
            <w:r w:rsidRPr="00913D83">
              <w:t>[</w:t>
            </w:r>
            <w:r w:rsidR="00823AE6" w:rsidRPr="00913D83">
              <w:t>15</w:t>
            </w:r>
            <w:r w:rsidRPr="00913D83">
              <w:t>%]</w:t>
            </w:r>
          </w:p>
        </w:tc>
        <w:tc>
          <w:tcPr>
            <w:tcW w:w="999" w:type="dxa"/>
            <w:tcBorders>
              <w:top w:val="nil"/>
              <w:left w:val="nil"/>
              <w:bottom w:val="nil"/>
              <w:right w:val="single" w:sz="8" w:space="0" w:color="auto"/>
            </w:tcBorders>
            <w:shd w:val="clear" w:color="auto" w:fill="auto"/>
          </w:tcPr>
          <w:p w14:paraId="5327D064"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65" w14:textId="77777777" w:rsidR="00797EE0" w:rsidRPr="00E51F79" w:rsidRDefault="00797EE0" w:rsidP="00C82609"/>
        </w:tc>
      </w:tr>
      <w:tr w:rsidR="00797EE0" w:rsidRPr="00E51F79" w14:paraId="5327D06A"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67" w14:textId="37D7F252" w:rsidR="00797EE0" w:rsidRPr="00913D83" w:rsidRDefault="00797EE0" w:rsidP="00C82609">
            <w:proofErr w:type="gramStart"/>
            <w:r w:rsidRPr="00913D83">
              <w:t>  Key</w:t>
            </w:r>
            <w:proofErr w:type="gramEnd"/>
            <w:r w:rsidRPr="00913D83">
              <w:t xml:space="preserve"> Expert 3 - </w:t>
            </w:r>
            <w:r w:rsidR="00823AE6" w:rsidRPr="00913D83">
              <w:t xml:space="preserve">Mechanical Engineer </w:t>
            </w:r>
            <w:r w:rsidRPr="00913D83">
              <w:t>[</w:t>
            </w:r>
            <w:r w:rsidR="00C82609" w:rsidRPr="00913D83">
              <w:t>1</w:t>
            </w:r>
            <w:r w:rsidR="00823AE6" w:rsidRPr="00913D83">
              <w:t>0</w:t>
            </w:r>
            <w:r w:rsidRPr="00913D83">
              <w:t>%]</w:t>
            </w:r>
          </w:p>
        </w:tc>
        <w:tc>
          <w:tcPr>
            <w:tcW w:w="999" w:type="dxa"/>
            <w:tcBorders>
              <w:top w:val="nil"/>
              <w:left w:val="nil"/>
              <w:bottom w:val="nil"/>
              <w:right w:val="single" w:sz="8" w:space="0" w:color="auto"/>
            </w:tcBorders>
            <w:shd w:val="clear" w:color="auto" w:fill="auto"/>
          </w:tcPr>
          <w:p w14:paraId="5327D068"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69" w14:textId="77777777" w:rsidR="00797EE0" w:rsidRPr="00E51F79" w:rsidRDefault="00797EE0" w:rsidP="00C82609"/>
        </w:tc>
      </w:tr>
      <w:tr w:rsidR="00C35EC0" w:rsidRPr="00E51F79" w14:paraId="5327D06E"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6B" w14:textId="133FF361" w:rsidR="00C35EC0" w:rsidRPr="00913D83" w:rsidRDefault="00C35EC0" w:rsidP="00C35EC0">
            <w:proofErr w:type="gramStart"/>
            <w:r w:rsidRPr="00913D83">
              <w:t>  Key</w:t>
            </w:r>
            <w:proofErr w:type="gramEnd"/>
            <w:r w:rsidRPr="00913D83">
              <w:t xml:space="preserve"> Expert 4 - </w:t>
            </w:r>
            <w:r w:rsidR="00823AE6" w:rsidRPr="00913D83">
              <w:t xml:space="preserve">Electrical Engineer </w:t>
            </w:r>
            <w:r w:rsidRPr="00913D83">
              <w:t>[10%]</w:t>
            </w:r>
          </w:p>
        </w:tc>
        <w:tc>
          <w:tcPr>
            <w:tcW w:w="999" w:type="dxa"/>
            <w:tcBorders>
              <w:top w:val="nil"/>
              <w:left w:val="nil"/>
              <w:bottom w:val="nil"/>
              <w:right w:val="single" w:sz="8" w:space="0" w:color="auto"/>
            </w:tcBorders>
            <w:shd w:val="clear" w:color="auto" w:fill="auto"/>
          </w:tcPr>
          <w:p w14:paraId="5327D06C" w14:textId="77777777" w:rsidR="00C35EC0" w:rsidRPr="00E51F79" w:rsidRDefault="00C35EC0" w:rsidP="00C82609">
            <w:pPr>
              <w:rPr>
                <w:b/>
                <w:bCs/>
              </w:rPr>
            </w:pPr>
          </w:p>
        </w:tc>
        <w:tc>
          <w:tcPr>
            <w:tcW w:w="1843" w:type="dxa"/>
            <w:tcBorders>
              <w:top w:val="nil"/>
              <w:left w:val="nil"/>
              <w:bottom w:val="nil"/>
              <w:right w:val="single" w:sz="8" w:space="0" w:color="auto"/>
            </w:tcBorders>
            <w:shd w:val="clear" w:color="auto" w:fill="auto"/>
          </w:tcPr>
          <w:p w14:paraId="5327D06D" w14:textId="77777777" w:rsidR="00C35EC0" w:rsidRPr="00E51F79" w:rsidRDefault="00C35EC0" w:rsidP="00C82609"/>
        </w:tc>
      </w:tr>
      <w:tr w:rsidR="00797EE0" w:rsidRPr="00E51F79" w14:paraId="5327D072"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6F" w14:textId="1D6B7E8E" w:rsidR="00797EE0" w:rsidRPr="00913D83" w:rsidRDefault="00797EE0" w:rsidP="00C82609">
            <w:proofErr w:type="gramStart"/>
            <w:r w:rsidRPr="00913D83">
              <w:t>  Key</w:t>
            </w:r>
            <w:proofErr w:type="gramEnd"/>
            <w:r w:rsidRPr="00913D83">
              <w:t xml:space="preserve"> Expert 5 - </w:t>
            </w:r>
            <w:r w:rsidR="00823AE6" w:rsidRPr="00913D83">
              <w:rPr>
                <w:lang w:eastAsia="en-GB"/>
              </w:rPr>
              <w:t xml:space="preserve">International District Heating Engineer </w:t>
            </w:r>
            <w:r w:rsidRPr="00913D83">
              <w:t>[</w:t>
            </w:r>
            <w:r w:rsidR="00823AE6" w:rsidRPr="00913D83">
              <w:t>2</w:t>
            </w:r>
            <w:r w:rsidRPr="00913D83">
              <w:t>0%]</w:t>
            </w:r>
          </w:p>
        </w:tc>
        <w:tc>
          <w:tcPr>
            <w:tcW w:w="999" w:type="dxa"/>
            <w:tcBorders>
              <w:top w:val="nil"/>
              <w:left w:val="nil"/>
              <w:bottom w:val="nil"/>
              <w:right w:val="single" w:sz="8" w:space="0" w:color="auto"/>
            </w:tcBorders>
            <w:shd w:val="clear" w:color="auto" w:fill="auto"/>
          </w:tcPr>
          <w:p w14:paraId="5327D070"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71" w14:textId="77777777" w:rsidR="00797EE0" w:rsidRPr="00E51F79" w:rsidRDefault="00797EE0" w:rsidP="00C82609"/>
        </w:tc>
      </w:tr>
      <w:tr w:rsidR="00797EE0" w:rsidRPr="00E51F79" w14:paraId="5327D076"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73" w14:textId="4C2B3219" w:rsidR="00797EE0" w:rsidRPr="00913D83" w:rsidRDefault="00797EE0" w:rsidP="005A004F">
            <w:proofErr w:type="gramStart"/>
            <w:r w:rsidRPr="00913D83">
              <w:t>  Key</w:t>
            </w:r>
            <w:proofErr w:type="gramEnd"/>
            <w:r w:rsidRPr="00913D83">
              <w:t xml:space="preserve"> Expert 6 - </w:t>
            </w:r>
            <w:r w:rsidR="00823AE6" w:rsidRPr="00913D83">
              <w:t xml:space="preserve">Local District Heating Engineer </w:t>
            </w:r>
            <w:r w:rsidRPr="00913D83">
              <w:t>[</w:t>
            </w:r>
            <w:r w:rsidR="00823AE6" w:rsidRPr="00913D83">
              <w:t>15</w:t>
            </w:r>
            <w:r w:rsidRPr="00913D83">
              <w:t>%]</w:t>
            </w:r>
          </w:p>
        </w:tc>
        <w:tc>
          <w:tcPr>
            <w:tcW w:w="999" w:type="dxa"/>
            <w:tcBorders>
              <w:top w:val="nil"/>
              <w:left w:val="nil"/>
              <w:bottom w:val="nil"/>
              <w:right w:val="single" w:sz="8" w:space="0" w:color="auto"/>
            </w:tcBorders>
            <w:shd w:val="clear" w:color="auto" w:fill="auto"/>
          </w:tcPr>
          <w:p w14:paraId="5327D074"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75" w14:textId="77777777" w:rsidR="00797EE0" w:rsidRPr="00E51F79" w:rsidRDefault="00797EE0" w:rsidP="00C82609"/>
        </w:tc>
      </w:tr>
      <w:tr w:rsidR="00797EE0" w:rsidRPr="00E51F79" w14:paraId="5327D07E"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7B" w14:textId="77777777" w:rsidR="00797EE0" w:rsidRPr="00913D83" w:rsidRDefault="00797EE0" w:rsidP="00C82609"/>
        </w:tc>
        <w:tc>
          <w:tcPr>
            <w:tcW w:w="999" w:type="dxa"/>
            <w:tcBorders>
              <w:top w:val="nil"/>
              <w:left w:val="nil"/>
              <w:bottom w:val="nil"/>
              <w:right w:val="single" w:sz="8" w:space="0" w:color="auto"/>
            </w:tcBorders>
            <w:shd w:val="clear" w:color="auto" w:fill="auto"/>
          </w:tcPr>
          <w:p w14:paraId="5327D07C"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7D" w14:textId="77777777" w:rsidR="00797EE0" w:rsidRPr="00E51F79" w:rsidRDefault="00797EE0" w:rsidP="00C82609"/>
        </w:tc>
      </w:tr>
      <w:tr w:rsidR="00797EE0" w:rsidRPr="00E51F79" w14:paraId="5327D082"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7F" w14:textId="77777777" w:rsidR="00797EE0" w:rsidRPr="00913D83" w:rsidRDefault="00797EE0" w:rsidP="00C82609">
            <w:r w:rsidRPr="00913D83">
              <w:t xml:space="preserve">Each of the Key Experts listed above will be evaluated as follows: </w:t>
            </w:r>
          </w:p>
        </w:tc>
        <w:tc>
          <w:tcPr>
            <w:tcW w:w="999" w:type="dxa"/>
            <w:tcBorders>
              <w:top w:val="nil"/>
              <w:left w:val="nil"/>
              <w:bottom w:val="nil"/>
              <w:right w:val="single" w:sz="8" w:space="0" w:color="auto"/>
            </w:tcBorders>
            <w:shd w:val="clear" w:color="auto" w:fill="auto"/>
          </w:tcPr>
          <w:p w14:paraId="5327D080"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81" w14:textId="77777777" w:rsidR="00797EE0" w:rsidRPr="00E51F79" w:rsidRDefault="00797EE0" w:rsidP="00C82609"/>
        </w:tc>
      </w:tr>
      <w:tr w:rsidR="00797EE0" w:rsidRPr="00E51F79" w14:paraId="5327D086"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83" w14:textId="6CC998C2" w:rsidR="00797EE0" w:rsidRPr="00913D83" w:rsidRDefault="00797EE0" w:rsidP="00C82609">
            <w:r w:rsidRPr="00913D83">
              <w:t>         general qualifications [</w:t>
            </w:r>
            <w:r w:rsidR="00823AE6" w:rsidRPr="00913D83">
              <w:t>15</w:t>
            </w:r>
            <w:r w:rsidRPr="00913D83">
              <w:t>%]</w:t>
            </w:r>
          </w:p>
        </w:tc>
        <w:tc>
          <w:tcPr>
            <w:tcW w:w="999" w:type="dxa"/>
            <w:tcBorders>
              <w:top w:val="nil"/>
              <w:left w:val="nil"/>
              <w:bottom w:val="nil"/>
              <w:right w:val="single" w:sz="8" w:space="0" w:color="auto"/>
            </w:tcBorders>
            <w:shd w:val="clear" w:color="auto" w:fill="auto"/>
          </w:tcPr>
          <w:p w14:paraId="5327D084"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85" w14:textId="77777777" w:rsidR="00797EE0" w:rsidRPr="00E51F79" w:rsidRDefault="00797EE0" w:rsidP="00C82609"/>
        </w:tc>
      </w:tr>
      <w:tr w:rsidR="00797EE0" w:rsidRPr="00E51F79" w14:paraId="5327D08A" w14:textId="77777777" w:rsidTr="00823AE6">
        <w:trPr>
          <w:trHeight w:val="310"/>
        </w:trPr>
        <w:tc>
          <w:tcPr>
            <w:tcW w:w="6498" w:type="dxa"/>
            <w:tcBorders>
              <w:top w:val="nil"/>
              <w:left w:val="single" w:sz="8" w:space="0" w:color="auto"/>
              <w:bottom w:val="nil"/>
              <w:right w:val="single" w:sz="8" w:space="0" w:color="auto"/>
            </w:tcBorders>
            <w:shd w:val="clear" w:color="auto" w:fill="auto"/>
          </w:tcPr>
          <w:p w14:paraId="5327D087" w14:textId="344E57D5" w:rsidR="00797EE0" w:rsidRPr="00913D83" w:rsidRDefault="00797EE0" w:rsidP="00C82609">
            <w:r w:rsidRPr="00913D83">
              <w:t>         specific experience and expertise related to their task</w:t>
            </w:r>
            <w:r w:rsidR="00823AE6" w:rsidRPr="00913D83">
              <w:t xml:space="preserve"> </w:t>
            </w:r>
            <w:r w:rsidRPr="00913D83">
              <w:t>[</w:t>
            </w:r>
            <w:r w:rsidR="00823AE6" w:rsidRPr="00913D83">
              <w:t>85</w:t>
            </w:r>
            <w:r w:rsidRPr="00913D83">
              <w:t>%]</w:t>
            </w:r>
          </w:p>
        </w:tc>
        <w:tc>
          <w:tcPr>
            <w:tcW w:w="999" w:type="dxa"/>
            <w:tcBorders>
              <w:top w:val="nil"/>
              <w:left w:val="nil"/>
              <w:bottom w:val="nil"/>
              <w:right w:val="single" w:sz="8" w:space="0" w:color="auto"/>
            </w:tcBorders>
            <w:shd w:val="clear" w:color="auto" w:fill="auto"/>
          </w:tcPr>
          <w:p w14:paraId="5327D088" w14:textId="77777777" w:rsidR="00797EE0" w:rsidRPr="00E51F79" w:rsidRDefault="00797EE0" w:rsidP="00C82609">
            <w:pPr>
              <w:rPr>
                <w:b/>
                <w:bCs/>
              </w:rPr>
            </w:pPr>
          </w:p>
        </w:tc>
        <w:tc>
          <w:tcPr>
            <w:tcW w:w="1843" w:type="dxa"/>
            <w:tcBorders>
              <w:top w:val="nil"/>
              <w:left w:val="nil"/>
              <w:bottom w:val="nil"/>
              <w:right w:val="single" w:sz="8" w:space="0" w:color="auto"/>
            </w:tcBorders>
            <w:shd w:val="clear" w:color="auto" w:fill="auto"/>
          </w:tcPr>
          <w:p w14:paraId="5327D089" w14:textId="77777777" w:rsidR="00797EE0" w:rsidRPr="00E51F79" w:rsidRDefault="00797EE0" w:rsidP="00C82609"/>
        </w:tc>
      </w:tr>
      <w:tr w:rsidR="00797EE0" w:rsidRPr="00E51F79" w14:paraId="5327D08E" w14:textId="77777777" w:rsidTr="00913D83">
        <w:trPr>
          <w:trHeight w:val="70"/>
        </w:trPr>
        <w:tc>
          <w:tcPr>
            <w:tcW w:w="6498" w:type="dxa"/>
            <w:tcBorders>
              <w:top w:val="nil"/>
              <w:left w:val="single" w:sz="8" w:space="0" w:color="auto"/>
              <w:bottom w:val="nil"/>
              <w:right w:val="single" w:sz="8" w:space="0" w:color="auto"/>
            </w:tcBorders>
            <w:shd w:val="clear" w:color="auto" w:fill="auto"/>
          </w:tcPr>
          <w:p w14:paraId="5327D08B" w14:textId="577EE366" w:rsidR="00797EE0" w:rsidRPr="00913D83" w:rsidRDefault="00797EE0" w:rsidP="00C82609"/>
        </w:tc>
        <w:tc>
          <w:tcPr>
            <w:tcW w:w="999" w:type="dxa"/>
            <w:tcBorders>
              <w:top w:val="nil"/>
              <w:left w:val="nil"/>
              <w:bottom w:val="nil"/>
              <w:right w:val="single" w:sz="8" w:space="0" w:color="auto"/>
            </w:tcBorders>
            <w:shd w:val="clear" w:color="auto" w:fill="auto"/>
          </w:tcPr>
          <w:p w14:paraId="5327D08C" w14:textId="77777777" w:rsidR="00797EE0" w:rsidRPr="00E51F79" w:rsidRDefault="00797EE0" w:rsidP="00C82609">
            <w:pPr>
              <w:rPr>
                <w:b/>
                <w:bCs/>
              </w:rPr>
            </w:pPr>
          </w:p>
        </w:tc>
        <w:tc>
          <w:tcPr>
            <w:tcW w:w="1843" w:type="dxa"/>
            <w:tcBorders>
              <w:top w:val="nil"/>
              <w:left w:val="nil"/>
              <w:right w:val="single" w:sz="8" w:space="0" w:color="auto"/>
            </w:tcBorders>
            <w:shd w:val="clear" w:color="auto" w:fill="auto"/>
          </w:tcPr>
          <w:p w14:paraId="5327D08D" w14:textId="77777777" w:rsidR="00797EE0" w:rsidRPr="00E51F79" w:rsidRDefault="00797EE0" w:rsidP="00C82609"/>
        </w:tc>
      </w:tr>
      <w:tr w:rsidR="00797EE0" w:rsidRPr="00E51F79" w14:paraId="5327D096" w14:textId="77777777" w:rsidTr="00913D83">
        <w:trPr>
          <w:trHeight w:val="310"/>
        </w:trPr>
        <w:tc>
          <w:tcPr>
            <w:tcW w:w="6498" w:type="dxa"/>
            <w:tcBorders>
              <w:top w:val="nil"/>
              <w:left w:val="single" w:sz="8" w:space="0" w:color="auto"/>
              <w:bottom w:val="nil"/>
              <w:right w:val="single" w:sz="8" w:space="0" w:color="auto"/>
            </w:tcBorders>
            <w:shd w:val="clear" w:color="auto" w:fill="auto"/>
          </w:tcPr>
          <w:p w14:paraId="5327D093" w14:textId="77777777" w:rsidR="00797EE0" w:rsidRPr="00913D83" w:rsidRDefault="00797EE0" w:rsidP="00C82609">
            <w:pPr>
              <w:rPr>
                <w:b/>
                <w:bCs/>
              </w:rPr>
            </w:pPr>
            <w:r w:rsidRPr="00913D83">
              <w:rPr>
                <w:b/>
                <w:bCs/>
              </w:rPr>
              <w:t>(d). Other factors</w:t>
            </w:r>
          </w:p>
        </w:tc>
        <w:tc>
          <w:tcPr>
            <w:tcW w:w="999" w:type="dxa"/>
            <w:tcBorders>
              <w:top w:val="nil"/>
              <w:left w:val="nil"/>
              <w:bottom w:val="nil"/>
              <w:right w:val="single" w:sz="4" w:space="0" w:color="auto"/>
            </w:tcBorders>
            <w:shd w:val="clear" w:color="auto" w:fill="auto"/>
          </w:tcPr>
          <w:p w14:paraId="5327D094" w14:textId="77777777" w:rsidR="00797EE0" w:rsidRPr="00E51F79" w:rsidRDefault="00797EE0" w:rsidP="00C82609">
            <w:pPr>
              <w:rPr>
                <w:b/>
                <w:bCs/>
              </w:rPr>
            </w:pPr>
            <w:r w:rsidRPr="00E51F79">
              <w:rPr>
                <w:b/>
                <w:bCs/>
              </w:rPr>
              <w:t>10</w:t>
            </w:r>
          </w:p>
        </w:tc>
        <w:tc>
          <w:tcPr>
            <w:tcW w:w="1843" w:type="dxa"/>
            <w:tcBorders>
              <w:top w:val="nil"/>
              <w:left w:val="single" w:sz="4" w:space="0" w:color="auto"/>
              <w:bottom w:val="nil"/>
              <w:right w:val="single" w:sz="8" w:space="0" w:color="auto"/>
            </w:tcBorders>
            <w:shd w:val="clear" w:color="auto" w:fill="auto"/>
          </w:tcPr>
          <w:p w14:paraId="5327D095" w14:textId="77777777" w:rsidR="00797EE0" w:rsidRPr="00E51F79" w:rsidRDefault="00797EE0" w:rsidP="00C82609"/>
        </w:tc>
      </w:tr>
      <w:tr w:rsidR="00797EE0" w:rsidRPr="00E51F79" w14:paraId="5327D09A" w14:textId="77777777" w:rsidTr="00913D83">
        <w:trPr>
          <w:trHeight w:val="310"/>
        </w:trPr>
        <w:tc>
          <w:tcPr>
            <w:tcW w:w="6498" w:type="dxa"/>
            <w:tcBorders>
              <w:top w:val="nil"/>
              <w:left w:val="single" w:sz="8" w:space="0" w:color="auto"/>
              <w:bottom w:val="nil"/>
              <w:right w:val="single" w:sz="8" w:space="0" w:color="auto"/>
            </w:tcBorders>
            <w:shd w:val="clear" w:color="auto" w:fill="auto"/>
          </w:tcPr>
          <w:p w14:paraId="5327D097" w14:textId="77777777" w:rsidR="00797EE0" w:rsidRPr="00913D83" w:rsidRDefault="00797EE0" w:rsidP="00C82609">
            <w:r w:rsidRPr="00913D83">
              <w:t>         local participation [33%]</w:t>
            </w:r>
          </w:p>
        </w:tc>
        <w:tc>
          <w:tcPr>
            <w:tcW w:w="999" w:type="dxa"/>
            <w:tcBorders>
              <w:top w:val="nil"/>
              <w:left w:val="nil"/>
              <w:bottom w:val="nil"/>
              <w:right w:val="single" w:sz="4" w:space="0" w:color="auto"/>
            </w:tcBorders>
            <w:shd w:val="clear" w:color="auto" w:fill="auto"/>
          </w:tcPr>
          <w:p w14:paraId="5327D098" w14:textId="77777777" w:rsidR="00797EE0" w:rsidRPr="00E51F79" w:rsidRDefault="00797EE0" w:rsidP="00C82609">
            <w:pPr>
              <w:rPr>
                <w:b/>
                <w:bCs/>
              </w:rPr>
            </w:pPr>
          </w:p>
        </w:tc>
        <w:tc>
          <w:tcPr>
            <w:tcW w:w="1843" w:type="dxa"/>
            <w:tcBorders>
              <w:top w:val="nil"/>
              <w:left w:val="single" w:sz="4" w:space="0" w:color="auto"/>
              <w:bottom w:val="nil"/>
              <w:right w:val="single" w:sz="8" w:space="0" w:color="auto"/>
            </w:tcBorders>
            <w:shd w:val="clear" w:color="auto" w:fill="auto"/>
          </w:tcPr>
          <w:p w14:paraId="5327D099" w14:textId="77777777" w:rsidR="00797EE0" w:rsidRPr="00E51F79" w:rsidRDefault="00797EE0" w:rsidP="00C82609"/>
        </w:tc>
      </w:tr>
      <w:tr w:rsidR="00797EE0" w:rsidRPr="00E51F79" w14:paraId="5327D09E" w14:textId="77777777" w:rsidTr="00913D83">
        <w:trPr>
          <w:trHeight w:val="310"/>
        </w:trPr>
        <w:tc>
          <w:tcPr>
            <w:tcW w:w="6498" w:type="dxa"/>
            <w:tcBorders>
              <w:top w:val="nil"/>
              <w:left w:val="single" w:sz="8" w:space="0" w:color="auto"/>
              <w:bottom w:val="nil"/>
              <w:right w:val="single" w:sz="8" w:space="0" w:color="auto"/>
            </w:tcBorders>
            <w:shd w:val="clear" w:color="auto" w:fill="auto"/>
          </w:tcPr>
          <w:p w14:paraId="5327D09B" w14:textId="77777777" w:rsidR="00797EE0" w:rsidRPr="00913D83" w:rsidRDefault="00797EE0" w:rsidP="00C82609">
            <w:r w:rsidRPr="00913D83">
              <w:t>         local presence [34%]</w:t>
            </w:r>
          </w:p>
        </w:tc>
        <w:tc>
          <w:tcPr>
            <w:tcW w:w="999" w:type="dxa"/>
            <w:tcBorders>
              <w:top w:val="nil"/>
              <w:left w:val="nil"/>
              <w:bottom w:val="nil"/>
              <w:right w:val="single" w:sz="4" w:space="0" w:color="auto"/>
            </w:tcBorders>
            <w:shd w:val="clear" w:color="auto" w:fill="auto"/>
            <w:noWrap/>
            <w:vAlign w:val="bottom"/>
          </w:tcPr>
          <w:p w14:paraId="5327D09C" w14:textId="77777777" w:rsidR="00797EE0" w:rsidRPr="00E51F79" w:rsidRDefault="00797EE0" w:rsidP="00C82609"/>
        </w:tc>
        <w:tc>
          <w:tcPr>
            <w:tcW w:w="1843" w:type="dxa"/>
            <w:tcBorders>
              <w:top w:val="nil"/>
              <w:left w:val="single" w:sz="4" w:space="0" w:color="auto"/>
              <w:bottom w:val="nil"/>
              <w:right w:val="single" w:sz="8" w:space="0" w:color="auto"/>
            </w:tcBorders>
            <w:shd w:val="clear" w:color="auto" w:fill="auto"/>
          </w:tcPr>
          <w:p w14:paraId="5327D09D" w14:textId="77777777" w:rsidR="00797EE0" w:rsidRPr="00E51F79" w:rsidRDefault="00797EE0" w:rsidP="00C82609"/>
        </w:tc>
      </w:tr>
      <w:tr w:rsidR="00797EE0" w:rsidRPr="00E51F79" w14:paraId="5327D0A2" w14:textId="77777777" w:rsidTr="00913D83">
        <w:trPr>
          <w:trHeight w:val="310"/>
        </w:trPr>
        <w:tc>
          <w:tcPr>
            <w:tcW w:w="6498" w:type="dxa"/>
            <w:tcBorders>
              <w:top w:val="nil"/>
              <w:left w:val="single" w:sz="8" w:space="0" w:color="auto"/>
              <w:bottom w:val="single" w:sz="4" w:space="0" w:color="auto"/>
              <w:right w:val="single" w:sz="8" w:space="0" w:color="auto"/>
            </w:tcBorders>
            <w:shd w:val="clear" w:color="auto" w:fill="auto"/>
          </w:tcPr>
          <w:p w14:paraId="5327D09F" w14:textId="77777777" w:rsidR="00797EE0" w:rsidRPr="00913D83" w:rsidRDefault="00797EE0" w:rsidP="00C82609">
            <w:r w:rsidRPr="00913D83">
              <w:t>         back-up capacity [33%]</w:t>
            </w:r>
          </w:p>
        </w:tc>
        <w:tc>
          <w:tcPr>
            <w:tcW w:w="999" w:type="dxa"/>
            <w:tcBorders>
              <w:top w:val="nil"/>
              <w:left w:val="nil"/>
              <w:bottom w:val="single" w:sz="4" w:space="0" w:color="auto"/>
              <w:right w:val="single" w:sz="4" w:space="0" w:color="auto"/>
            </w:tcBorders>
            <w:shd w:val="clear" w:color="auto" w:fill="auto"/>
          </w:tcPr>
          <w:p w14:paraId="5327D0A0" w14:textId="77777777" w:rsidR="00797EE0" w:rsidRPr="00E51F79" w:rsidRDefault="00797EE0" w:rsidP="00C82609"/>
        </w:tc>
        <w:tc>
          <w:tcPr>
            <w:tcW w:w="1843" w:type="dxa"/>
            <w:tcBorders>
              <w:top w:val="nil"/>
              <w:left w:val="single" w:sz="4" w:space="0" w:color="auto"/>
              <w:bottom w:val="single" w:sz="4" w:space="0" w:color="auto"/>
              <w:right w:val="single" w:sz="8" w:space="0" w:color="auto"/>
            </w:tcBorders>
            <w:shd w:val="clear" w:color="auto" w:fill="auto"/>
          </w:tcPr>
          <w:p w14:paraId="5327D0A1" w14:textId="77777777" w:rsidR="00797EE0" w:rsidRPr="00E51F79" w:rsidRDefault="00797EE0" w:rsidP="00C82609">
            <w:pPr>
              <w:rPr>
                <w:b/>
                <w:bCs/>
              </w:rPr>
            </w:pPr>
          </w:p>
        </w:tc>
      </w:tr>
      <w:tr w:rsidR="00797EE0" w:rsidRPr="00E51F79" w14:paraId="5327D0A6" w14:textId="77777777" w:rsidTr="00913D83">
        <w:trPr>
          <w:trHeight w:val="310"/>
        </w:trPr>
        <w:tc>
          <w:tcPr>
            <w:tcW w:w="6498" w:type="dxa"/>
            <w:tcBorders>
              <w:top w:val="single" w:sz="4" w:space="0" w:color="auto"/>
              <w:left w:val="single" w:sz="8" w:space="0" w:color="auto"/>
              <w:bottom w:val="nil"/>
              <w:right w:val="single" w:sz="8" w:space="0" w:color="auto"/>
            </w:tcBorders>
            <w:shd w:val="clear" w:color="auto" w:fill="auto"/>
          </w:tcPr>
          <w:p w14:paraId="5327D0A3" w14:textId="77777777" w:rsidR="00797EE0" w:rsidRPr="00E51F79" w:rsidRDefault="00797EE0" w:rsidP="00C82609">
            <w:pPr>
              <w:rPr>
                <w:b/>
                <w:bCs/>
              </w:rPr>
            </w:pPr>
            <w:r w:rsidRPr="00E51F79">
              <w:rPr>
                <w:b/>
                <w:bCs/>
              </w:rPr>
              <w:t> </w:t>
            </w:r>
          </w:p>
        </w:tc>
        <w:tc>
          <w:tcPr>
            <w:tcW w:w="999" w:type="dxa"/>
            <w:tcBorders>
              <w:top w:val="single" w:sz="4" w:space="0" w:color="auto"/>
              <w:left w:val="nil"/>
              <w:bottom w:val="nil"/>
              <w:right w:val="single" w:sz="8" w:space="0" w:color="auto"/>
            </w:tcBorders>
            <w:shd w:val="clear" w:color="auto" w:fill="auto"/>
          </w:tcPr>
          <w:p w14:paraId="5327D0A4" w14:textId="77777777" w:rsidR="00797EE0" w:rsidRPr="00E51F79" w:rsidRDefault="00797EE0" w:rsidP="00C82609">
            <w:pPr>
              <w:rPr>
                <w:b/>
                <w:bCs/>
              </w:rPr>
            </w:pPr>
          </w:p>
        </w:tc>
        <w:tc>
          <w:tcPr>
            <w:tcW w:w="1843" w:type="dxa"/>
            <w:tcBorders>
              <w:top w:val="single" w:sz="4" w:space="0" w:color="auto"/>
              <w:left w:val="nil"/>
              <w:bottom w:val="nil"/>
              <w:right w:val="single" w:sz="8" w:space="0" w:color="auto"/>
            </w:tcBorders>
            <w:shd w:val="clear" w:color="auto" w:fill="auto"/>
          </w:tcPr>
          <w:p w14:paraId="5327D0A5" w14:textId="77777777" w:rsidR="00797EE0" w:rsidRPr="00E51F79" w:rsidRDefault="00797EE0" w:rsidP="00C82609">
            <w:pPr>
              <w:rPr>
                <w:b/>
                <w:bCs/>
              </w:rPr>
            </w:pPr>
          </w:p>
        </w:tc>
      </w:tr>
      <w:tr w:rsidR="00797EE0" w:rsidRPr="00E51F79" w14:paraId="5327D0AA" w14:textId="77777777" w:rsidTr="00823AE6">
        <w:trPr>
          <w:trHeight w:val="325"/>
        </w:trPr>
        <w:tc>
          <w:tcPr>
            <w:tcW w:w="6498" w:type="dxa"/>
            <w:tcBorders>
              <w:top w:val="nil"/>
              <w:left w:val="single" w:sz="8" w:space="0" w:color="auto"/>
              <w:bottom w:val="single" w:sz="8" w:space="0" w:color="auto"/>
              <w:right w:val="single" w:sz="8" w:space="0" w:color="auto"/>
            </w:tcBorders>
            <w:shd w:val="clear" w:color="auto" w:fill="auto"/>
          </w:tcPr>
          <w:p w14:paraId="5327D0A7" w14:textId="77777777" w:rsidR="00797EE0" w:rsidRPr="00E51F79" w:rsidRDefault="00797EE0" w:rsidP="00C82609">
            <w:pPr>
              <w:rPr>
                <w:b/>
                <w:bCs/>
              </w:rPr>
            </w:pPr>
            <w:r w:rsidRPr="00E51F79">
              <w:rPr>
                <w:b/>
                <w:bCs/>
              </w:rPr>
              <w:t>TOTAL</w:t>
            </w:r>
          </w:p>
        </w:tc>
        <w:tc>
          <w:tcPr>
            <w:tcW w:w="999" w:type="dxa"/>
            <w:tcBorders>
              <w:top w:val="nil"/>
              <w:left w:val="nil"/>
              <w:bottom w:val="single" w:sz="8" w:space="0" w:color="auto"/>
              <w:right w:val="single" w:sz="8" w:space="0" w:color="auto"/>
            </w:tcBorders>
            <w:shd w:val="clear" w:color="auto" w:fill="auto"/>
          </w:tcPr>
          <w:p w14:paraId="5327D0A8" w14:textId="77777777" w:rsidR="00797EE0" w:rsidRPr="00E51F79" w:rsidRDefault="00797EE0" w:rsidP="00C82609">
            <w:pPr>
              <w:rPr>
                <w:b/>
                <w:bCs/>
              </w:rPr>
            </w:pPr>
            <w:r w:rsidRPr="00E51F79">
              <w:rPr>
                <w:b/>
                <w:bCs/>
              </w:rPr>
              <w:t>100</w:t>
            </w:r>
          </w:p>
        </w:tc>
        <w:tc>
          <w:tcPr>
            <w:tcW w:w="1843" w:type="dxa"/>
            <w:tcBorders>
              <w:top w:val="nil"/>
              <w:left w:val="nil"/>
              <w:bottom w:val="single" w:sz="8" w:space="0" w:color="auto"/>
              <w:right w:val="single" w:sz="8" w:space="0" w:color="auto"/>
            </w:tcBorders>
            <w:shd w:val="clear" w:color="auto" w:fill="auto"/>
          </w:tcPr>
          <w:p w14:paraId="5327D0A9" w14:textId="77777777" w:rsidR="00797EE0" w:rsidRPr="00E51F79" w:rsidRDefault="00797EE0" w:rsidP="00C82609">
            <w:pPr>
              <w:rPr>
                <w:b/>
                <w:bCs/>
              </w:rPr>
            </w:pPr>
            <w:r w:rsidRPr="00E51F79">
              <w:rPr>
                <w:b/>
                <w:bCs/>
                <w:i/>
                <w:iCs/>
              </w:rPr>
              <w:t>75</w:t>
            </w:r>
          </w:p>
        </w:tc>
      </w:tr>
    </w:tbl>
    <w:p w14:paraId="5327D0AB" w14:textId="77777777" w:rsidR="00DA69FF" w:rsidRPr="00E51F79" w:rsidRDefault="00DA69FF" w:rsidP="00DA69FF">
      <w:pPr>
        <w:rPr>
          <w:i/>
          <w:lang w:val="en-GB"/>
        </w:rPr>
      </w:pPr>
    </w:p>
    <w:p w14:paraId="5327D0AC" w14:textId="77777777" w:rsidR="00667C13" w:rsidRPr="00E51F79" w:rsidRDefault="00667C13" w:rsidP="00667C13">
      <w:pPr>
        <w:jc w:val="both"/>
        <w:rPr>
          <w:lang w:val="en-GB"/>
        </w:rPr>
      </w:pPr>
      <w:r w:rsidRPr="00E51F79">
        <w:rPr>
          <w:lang w:val="en-GB"/>
        </w:rPr>
        <w:t xml:space="preserve">The minimum total technical score (St) required to pass is:           </w:t>
      </w:r>
      <w:r w:rsidRPr="00E51F79">
        <w:rPr>
          <w:b/>
          <w:i/>
          <w:lang w:val="en-GB"/>
        </w:rPr>
        <w:t>75</w:t>
      </w:r>
    </w:p>
    <w:p w14:paraId="5327D0AD" w14:textId="77777777" w:rsidR="00667C13" w:rsidRPr="00E51F79" w:rsidRDefault="00667C13" w:rsidP="00667C13">
      <w:pPr>
        <w:jc w:val="both"/>
        <w:rPr>
          <w:lang w:val="en-GB"/>
        </w:rPr>
      </w:pPr>
    </w:p>
    <w:p w14:paraId="5327D0AE" w14:textId="77777777" w:rsidR="00667C13" w:rsidRPr="00E51F79" w:rsidRDefault="00667C13" w:rsidP="00667C13">
      <w:pPr>
        <w:jc w:val="both"/>
        <w:rPr>
          <w:i/>
        </w:rPr>
      </w:pPr>
      <w:r w:rsidRPr="00E51F79">
        <w:rPr>
          <w:lang w:val="en-GB"/>
        </w:rPr>
        <w:t xml:space="preserve">The minimum technical score for criterion </w:t>
      </w:r>
      <w:r w:rsidRPr="00E51F79">
        <w:rPr>
          <w:b/>
          <w:bCs/>
        </w:rPr>
        <w:t xml:space="preserve">(b) Quality of the methodology proposed for the Assignment </w:t>
      </w:r>
      <w:r w:rsidRPr="00E51F79">
        <w:rPr>
          <w:lang w:val="en-GB"/>
        </w:rPr>
        <w:t>required to pass is:</w:t>
      </w:r>
      <w:r w:rsidRPr="00E51F79">
        <w:rPr>
          <w:i/>
          <w:lang w:val="en-GB"/>
        </w:rPr>
        <w:t xml:space="preserve"> </w:t>
      </w:r>
      <w:r w:rsidRPr="00E51F79">
        <w:rPr>
          <w:b/>
          <w:i/>
          <w:lang w:val="en-GB"/>
        </w:rPr>
        <w:t>7</w:t>
      </w:r>
      <w:r w:rsidRPr="00E51F79">
        <w:rPr>
          <w:b/>
          <w:i/>
        </w:rPr>
        <w:t>0</w:t>
      </w:r>
    </w:p>
    <w:p w14:paraId="118F2D49" w14:textId="77777777" w:rsidR="00823AE6" w:rsidRPr="00E51F79" w:rsidRDefault="00823AE6" w:rsidP="00667C13">
      <w:pPr>
        <w:jc w:val="both"/>
        <w:rPr>
          <w:i/>
          <w:lang w:val="en-GB"/>
        </w:rPr>
      </w:pPr>
    </w:p>
    <w:p w14:paraId="5327D0B2" w14:textId="3DB75F2D" w:rsidR="00667C13" w:rsidRPr="00E51F79" w:rsidRDefault="00667C13" w:rsidP="00FD62A9">
      <w:pPr>
        <w:jc w:val="both"/>
      </w:pPr>
      <w:r w:rsidRPr="00E51F79">
        <w:rPr>
          <w:lang w:val="en-GB"/>
        </w:rPr>
        <w:t xml:space="preserve">The minimum technical score for criterion </w:t>
      </w:r>
      <w:r w:rsidRPr="00E51F79">
        <w:rPr>
          <w:b/>
          <w:bCs/>
        </w:rPr>
        <w:t xml:space="preserve">(c) Qualifications of Key Experts </w:t>
      </w:r>
      <w:r w:rsidRPr="00E51F79">
        <w:rPr>
          <w:lang w:val="en-GB"/>
        </w:rPr>
        <w:t>required to pass is:</w:t>
      </w:r>
      <w:r w:rsidRPr="00E51F79">
        <w:rPr>
          <w:i/>
          <w:lang w:val="en-GB"/>
        </w:rPr>
        <w:t xml:space="preserve"> </w:t>
      </w:r>
      <w:r w:rsidRPr="00E51F79">
        <w:rPr>
          <w:b/>
          <w:i/>
        </w:rPr>
        <w:t>7</w:t>
      </w:r>
      <w:r w:rsidRPr="00E51F79">
        <w:rPr>
          <w:b/>
          <w:i/>
          <w:lang w:val="en-GB"/>
        </w:rPr>
        <w:t>0</w:t>
      </w:r>
    </w:p>
    <w:p w14:paraId="5327D0B3" w14:textId="77777777" w:rsidR="00667C13" w:rsidRPr="00E51F79" w:rsidRDefault="00667C13" w:rsidP="00FD62A9">
      <w:pPr>
        <w:jc w:val="both"/>
        <w:sectPr w:rsidR="00667C13" w:rsidRPr="00E51F79" w:rsidSect="00702FBB">
          <w:pgSz w:w="11907" w:h="16839" w:code="9"/>
          <w:pgMar w:top="1440" w:right="1440" w:bottom="1440" w:left="1728" w:header="720" w:footer="720" w:gutter="0"/>
          <w:cols w:space="708"/>
          <w:titlePg/>
          <w:docGrid w:linePitch="360"/>
        </w:sectPr>
      </w:pPr>
    </w:p>
    <w:p w14:paraId="5327D0B4" w14:textId="77777777" w:rsidR="000B5EDC" w:rsidRPr="00E51F79" w:rsidRDefault="000B5EDC" w:rsidP="00654875">
      <w:pPr>
        <w:pStyle w:val="Heading1"/>
        <w:keepNext w:val="0"/>
        <w:keepLines w:val="0"/>
        <w:rPr>
          <w:rFonts w:ascii="Times New Roman" w:hAnsi="Times New Roman"/>
          <w:sz w:val="28"/>
        </w:rPr>
      </w:pPr>
      <w:bookmarkStart w:id="7" w:name="_Toc397501852"/>
      <w:bookmarkStart w:id="8" w:name="_Toc265495739"/>
      <w:r w:rsidRPr="00E51F79">
        <w:rPr>
          <w:rFonts w:ascii="Times New Roman" w:hAnsi="Times New Roman"/>
        </w:rPr>
        <w:lastRenderedPageBreak/>
        <w:t xml:space="preserve">Section </w:t>
      </w:r>
      <w:r w:rsidR="003338F9" w:rsidRPr="00E51F79">
        <w:rPr>
          <w:rFonts w:ascii="Times New Roman" w:hAnsi="Times New Roman"/>
        </w:rPr>
        <w:t>1.4</w:t>
      </w:r>
      <w:r w:rsidRPr="00E51F79">
        <w:rPr>
          <w:rFonts w:ascii="Times New Roman" w:hAnsi="Times New Roman"/>
        </w:rPr>
        <w:t>.  Technical Proposal– Standard Forms</w:t>
      </w:r>
      <w:bookmarkEnd w:id="7"/>
      <w:bookmarkEnd w:id="8"/>
    </w:p>
    <w:p w14:paraId="5327D0B5" w14:textId="77777777" w:rsidR="005114E4" w:rsidRPr="00E51F79" w:rsidRDefault="005114E4">
      <w:pPr>
        <w:rPr>
          <w:smallCaps/>
        </w:rPr>
      </w:pPr>
    </w:p>
    <w:p w14:paraId="5327D0B6" w14:textId="77777777" w:rsidR="000B5EDC" w:rsidRPr="00E51F79" w:rsidRDefault="000B5EDC" w:rsidP="007E2EE7">
      <w:pPr>
        <w:ind w:left="1080" w:hanging="1080"/>
        <w:jc w:val="center"/>
        <w:rPr>
          <w:b/>
          <w:smallCaps/>
        </w:rPr>
      </w:pPr>
      <w:proofErr w:type="gramStart"/>
      <w:r w:rsidRPr="00E51F79">
        <w:rPr>
          <w:b/>
          <w:smallCaps/>
        </w:rPr>
        <w:t>Form  TECH</w:t>
      </w:r>
      <w:proofErr w:type="gramEnd"/>
      <w:r w:rsidRPr="00E51F79">
        <w:rPr>
          <w:b/>
          <w:smallCaps/>
        </w:rPr>
        <w:t>-1</w:t>
      </w:r>
      <w:r w:rsidR="00ED285D" w:rsidRPr="00E51F79">
        <w:rPr>
          <w:b/>
          <w:smallCaps/>
        </w:rPr>
        <w:t>A</w:t>
      </w:r>
      <w:r w:rsidRPr="00E51F79">
        <w:rPr>
          <w:b/>
          <w:smallCaps/>
        </w:rPr>
        <w:t xml:space="preserve">  </w:t>
      </w:r>
    </w:p>
    <w:p w14:paraId="5327D0B7" w14:textId="77777777" w:rsidR="000B5EDC" w:rsidRPr="00E51F79" w:rsidRDefault="000B5EDC" w:rsidP="007E2EE7">
      <w:pPr>
        <w:ind w:left="1080" w:hanging="1080"/>
        <w:jc w:val="center"/>
        <w:rPr>
          <w:b/>
          <w:smallCaps/>
        </w:rPr>
      </w:pPr>
    </w:p>
    <w:p w14:paraId="5327D0B8" w14:textId="77777777" w:rsidR="000B5EDC" w:rsidRPr="00E51F79" w:rsidRDefault="000B5EDC" w:rsidP="007E2EE7">
      <w:pPr>
        <w:ind w:left="1080" w:hanging="1080"/>
        <w:jc w:val="center"/>
        <w:rPr>
          <w:b/>
          <w:smallCaps/>
        </w:rPr>
      </w:pPr>
      <w:r w:rsidRPr="00E51F79">
        <w:rPr>
          <w:b/>
          <w:smallCaps/>
        </w:rPr>
        <w:t>Technical Proposal Submission Form</w:t>
      </w:r>
    </w:p>
    <w:p w14:paraId="5327D0B9" w14:textId="77777777" w:rsidR="00ED285D" w:rsidRPr="00E51F79" w:rsidRDefault="00ED285D" w:rsidP="007E2EE7">
      <w:pPr>
        <w:ind w:left="1080" w:hanging="1080"/>
        <w:jc w:val="center"/>
        <w:rPr>
          <w:b/>
          <w:lang w:val="en-GB"/>
        </w:rPr>
      </w:pPr>
    </w:p>
    <w:p w14:paraId="5327D0BA" w14:textId="77777777" w:rsidR="000B5EDC" w:rsidRPr="00E51F79" w:rsidRDefault="000B5EDC" w:rsidP="00B91DDF">
      <w:pPr>
        <w:pBdr>
          <w:bottom w:val="single" w:sz="8" w:space="1" w:color="auto"/>
        </w:pBdr>
        <w:jc w:val="right"/>
        <w:rPr>
          <w:lang w:val="en-GB"/>
        </w:rPr>
      </w:pPr>
    </w:p>
    <w:p w14:paraId="5327D0BB" w14:textId="77777777" w:rsidR="000B5EDC" w:rsidRPr="00E51F79" w:rsidRDefault="000B5EDC" w:rsidP="00B91DDF">
      <w:pPr>
        <w:jc w:val="right"/>
        <w:rPr>
          <w:lang w:val="en-GB"/>
        </w:rPr>
      </w:pPr>
    </w:p>
    <w:p w14:paraId="5327D0BC" w14:textId="77777777" w:rsidR="000B5EDC" w:rsidRPr="00E51F79" w:rsidRDefault="00A10FC2" w:rsidP="00B91DDF">
      <w:pPr>
        <w:jc w:val="right"/>
        <w:rPr>
          <w:lang w:val="en-GB"/>
        </w:rPr>
      </w:pPr>
      <w:r w:rsidRPr="00E51F79">
        <w:rPr>
          <w:lang w:val="en-GB"/>
        </w:rPr>
        <w:t>{</w:t>
      </w:r>
      <w:r w:rsidR="000B5EDC" w:rsidRPr="00E51F79">
        <w:rPr>
          <w:i/>
          <w:lang w:val="en-GB"/>
        </w:rPr>
        <w:t>Location, Date</w:t>
      </w:r>
      <w:r w:rsidRPr="00E51F79">
        <w:rPr>
          <w:lang w:val="en-GB"/>
        </w:rPr>
        <w:t>}</w:t>
      </w:r>
    </w:p>
    <w:p w14:paraId="5327D0BD" w14:textId="77777777" w:rsidR="000B5EDC" w:rsidRPr="00E51F79" w:rsidRDefault="000B5EDC" w:rsidP="00B91DDF">
      <w:pPr>
        <w:pStyle w:val="Header"/>
        <w:rPr>
          <w:szCs w:val="24"/>
          <w:lang w:val="en-GB" w:eastAsia="it-IT"/>
        </w:rPr>
      </w:pPr>
    </w:p>
    <w:p w14:paraId="3D37B5DF" w14:textId="4D5751F1" w:rsidR="00823AE6" w:rsidRPr="00E51F79" w:rsidRDefault="000B5EDC" w:rsidP="00667C13">
      <w:pPr>
        <w:widowControl w:val="0"/>
        <w:ind w:left="720" w:hanging="720"/>
        <w:rPr>
          <w:lang w:val="en-GB"/>
        </w:rPr>
      </w:pPr>
      <w:r w:rsidRPr="00E51F79">
        <w:rPr>
          <w:lang w:val="en-GB"/>
        </w:rPr>
        <w:t>To:</w:t>
      </w:r>
      <w:r w:rsidRPr="00E51F79">
        <w:rPr>
          <w:lang w:val="en-GB"/>
        </w:rPr>
        <w:tab/>
      </w:r>
      <w:r w:rsidR="00913D83">
        <w:rPr>
          <w:lang w:val="en-GB"/>
        </w:rPr>
        <w:t>Zvolenská</w:t>
      </w:r>
      <w:r w:rsidR="00823AE6" w:rsidRPr="00E51F79">
        <w:rPr>
          <w:lang w:val="en-GB"/>
        </w:rPr>
        <w:t xml:space="preserve"> </w:t>
      </w:r>
      <w:r w:rsidR="00913D83">
        <w:rPr>
          <w:lang w:val="en-GB"/>
        </w:rPr>
        <w:t>teplárenská</w:t>
      </w:r>
      <w:r w:rsidR="00823AE6" w:rsidRPr="00E51F79">
        <w:rPr>
          <w:lang w:val="en-GB"/>
        </w:rPr>
        <w:t>, a.s</w:t>
      </w:r>
    </w:p>
    <w:p w14:paraId="1577C8BE" w14:textId="77777777" w:rsidR="00823AE6" w:rsidRPr="00E51F79" w:rsidRDefault="00823AE6" w:rsidP="00823AE6">
      <w:pPr>
        <w:widowControl w:val="0"/>
        <w:ind w:left="720" w:hanging="720"/>
        <w:rPr>
          <w:lang w:val="en-GB"/>
        </w:rPr>
      </w:pPr>
      <w:r w:rsidRPr="00E51F79">
        <w:rPr>
          <w:lang w:val="en-GB"/>
        </w:rPr>
        <w:tab/>
        <w:t>Lučenecká cesta 25</w:t>
      </w:r>
    </w:p>
    <w:p w14:paraId="2DECDF70" w14:textId="164C1D40" w:rsidR="00823AE6" w:rsidRPr="00E51F79" w:rsidRDefault="00823AE6" w:rsidP="00823AE6">
      <w:pPr>
        <w:widowControl w:val="0"/>
        <w:ind w:left="720" w:hanging="720"/>
        <w:rPr>
          <w:lang w:val="en-GB"/>
        </w:rPr>
      </w:pPr>
      <w:r w:rsidRPr="00E51F79">
        <w:rPr>
          <w:lang w:val="en-GB"/>
        </w:rPr>
        <w:t xml:space="preserve">  </w:t>
      </w:r>
      <w:r w:rsidRPr="00E51F79">
        <w:rPr>
          <w:lang w:val="en-GB"/>
        </w:rPr>
        <w:tab/>
        <w:t>961 50 Zvolen</w:t>
      </w:r>
    </w:p>
    <w:p w14:paraId="010AD381" w14:textId="5D7B9F7C" w:rsidR="00823AE6" w:rsidRPr="00E51F79" w:rsidRDefault="00823AE6" w:rsidP="00823AE6">
      <w:pPr>
        <w:widowControl w:val="0"/>
        <w:ind w:left="720" w:hanging="720"/>
        <w:rPr>
          <w:lang w:val="en-GB"/>
        </w:rPr>
      </w:pPr>
      <w:r w:rsidRPr="00E51F79">
        <w:rPr>
          <w:lang w:val="en-GB"/>
        </w:rPr>
        <w:tab/>
        <w:t>Slovak Republic</w:t>
      </w:r>
    </w:p>
    <w:p w14:paraId="5327D0C1" w14:textId="77777777" w:rsidR="000B5EDC" w:rsidRPr="00E51F79" w:rsidRDefault="000B5EDC" w:rsidP="00B91DDF">
      <w:pPr>
        <w:rPr>
          <w:lang w:val="en-GB"/>
        </w:rPr>
      </w:pPr>
    </w:p>
    <w:p w14:paraId="5327D0C2" w14:textId="77777777" w:rsidR="000B5EDC" w:rsidRPr="00E51F79" w:rsidRDefault="000B5EDC" w:rsidP="00B91DDF">
      <w:pPr>
        <w:rPr>
          <w:lang w:val="en-GB"/>
        </w:rPr>
      </w:pPr>
    </w:p>
    <w:p w14:paraId="5327D0C3" w14:textId="77777777" w:rsidR="00784CE9" w:rsidRPr="00E51F79" w:rsidRDefault="00784CE9" w:rsidP="00B91DDF">
      <w:pPr>
        <w:rPr>
          <w:lang w:val="en-GB"/>
        </w:rPr>
      </w:pPr>
      <w:r w:rsidRPr="00E51F79">
        <w:rPr>
          <w:lang w:val="en-GB"/>
        </w:rPr>
        <w:t>Date:</w:t>
      </w:r>
    </w:p>
    <w:p w14:paraId="5327D0C4" w14:textId="77777777" w:rsidR="00784CE9" w:rsidRPr="00E51F79" w:rsidRDefault="00784CE9" w:rsidP="00B91DDF">
      <w:pPr>
        <w:rPr>
          <w:lang w:val="en-GB"/>
        </w:rPr>
      </w:pPr>
      <w:r w:rsidRPr="00E51F79">
        <w:rPr>
          <w:lang w:val="en-GB"/>
        </w:rPr>
        <w:t>RFP No.:</w:t>
      </w:r>
    </w:p>
    <w:p w14:paraId="5327D0C5" w14:textId="77777777" w:rsidR="00784CE9" w:rsidRPr="00E51F79" w:rsidRDefault="00784CE9" w:rsidP="00B91DDF">
      <w:pPr>
        <w:rPr>
          <w:lang w:val="en-GB"/>
        </w:rPr>
      </w:pPr>
      <w:r w:rsidRPr="00E51F79">
        <w:rPr>
          <w:lang w:val="en-GB"/>
        </w:rPr>
        <w:t xml:space="preserve">RFP Name: </w:t>
      </w:r>
    </w:p>
    <w:p w14:paraId="5327D0C6" w14:textId="77777777" w:rsidR="000B5EDC" w:rsidRPr="00E51F79" w:rsidRDefault="000B5EDC" w:rsidP="00B91DDF">
      <w:pPr>
        <w:rPr>
          <w:lang w:val="en-GB"/>
        </w:rPr>
      </w:pPr>
    </w:p>
    <w:p w14:paraId="5327D0C7" w14:textId="77777777" w:rsidR="000B5EDC" w:rsidRPr="00E51F79" w:rsidRDefault="000B5EDC" w:rsidP="00B91DDF">
      <w:pPr>
        <w:rPr>
          <w:lang w:val="en-GB"/>
        </w:rPr>
      </w:pPr>
      <w:r w:rsidRPr="00E51F79">
        <w:rPr>
          <w:lang w:val="en-GB"/>
        </w:rPr>
        <w:t>Dear Sirs:</w:t>
      </w:r>
    </w:p>
    <w:p w14:paraId="5327D0C8" w14:textId="77777777" w:rsidR="000B5EDC" w:rsidRPr="00E51F79" w:rsidRDefault="000B5EDC" w:rsidP="00B91DDF">
      <w:pPr>
        <w:rPr>
          <w:lang w:val="en-GB"/>
        </w:rPr>
      </w:pPr>
    </w:p>
    <w:p w14:paraId="5327D0C9" w14:textId="77777777" w:rsidR="000B5EDC" w:rsidRPr="00E51F79" w:rsidRDefault="000B5EDC" w:rsidP="00BB56AE">
      <w:pPr>
        <w:ind w:firstLine="709"/>
        <w:jc w:val="both"/>
        <w:rPr>
          <w:lang w:val="en-GB"/>
        </w:rPr>
      </w:pPr>
      <w:r w:rsidRPr="00E51F79">
        <w:rPr>
          <w:lang w:val="en-GB"/>
        </w:rPr>
        <w:tab/>
        <w:t xml:space="preserve">We, the undersigned, offer to provide the consulting services for </w:t>
      </w:r>
      <w:r w:rsidR="00784CE9" w:rsidRPr="00E51F79">
        <w:rPr>
          <w:color w:val="002060"/>
          <w:lang w:val="en-GB"/>
        </w:rPr>
        <w:t>the above assignment</w:t>
      </w:r>
      <w:r w:rsidRPr="00E51F79">
        <w:rPr>
          <w:lang w:val="en-GB"/>
        </w:rPr>
        <w:t xml:space="preserve"> in accordance with </w:t>
      </w:r>
      <w:r w:rsidR="00784CE9" w:rsidRPr="00E51F79">
        <w:rPr>
          <w:lang w:val="en-GB"/>
        </w:rPr>
        <w:t>the Request for Proposal documents</w:t>
      </w:r>
      <w:r w:rsidR="00BB56AE" w:rsidRPr="00E51F79">
        <w:rPr>
          <w:lang w:val="en-GB"/>
        </w:rPr>
        <w:t>,</w:t>
      </w:r>
      <w:r w:rsidR="00784CE9" w:rsidRPr="00E51F79">
        <w:rPr>
          <w:lang w:val="en-GB"/>
        </w:rPr>
        <w:t xml:space="preserve"> </w:t>
      </w:r>
      <w:r w:rsidRPr="00E51F79">
        <w:rPr>
          <w:lang w:val="en-GB"/>
        </w:rPr>
        <w:t xml:space="preserve">and our Proposal.  </w:t>
      </w:r>
    </w:p>
    <w:p w14:paraId="5327D0CA" w14:textId="77777777" w:rsidR="000B5EDC" w:rsidRPr="00E51F79" w:rsidRDefault="000B5EDC" w:rsidP="00B91DDF">
      <w:pPr>
        <w:jc w:val="both"/>
        <w:rPr>
          <w:lang w:val="en-GB"/>
        </w:rPr>
      </w:pPr>
    </w:p>
    <w:p w14:paraId="5327D0CB" w14:textId="77777777" w:rsidR="00AC29B0" w:rsidRPr="00E51F79" w:rsidRDefault="000B5EDC" w:rsidP="00B91DDF">
      <w:pPr>
        <w:jc w:val="both"/>
        <w:rPr>
          <w:lang w:val="en-GB"/>
        </w:rPr>
      </w:pPr>
      <w:r w:rsidRPr="00E51F79">
        <w:rPr>
          <w:lang w:val="en-GB"/>
        </w:rPr>
        <w:tab/>
      </w:r>
      <w:r w:rsidR="00A10FC2" w:rsidRPr="00E51F79">
        <w:rPr>
          <w:lang w:val="en-GB"/>
        </w:rPr>
        <w:t>{</w:t>
      </w:r>
      <w:r w:rsidRPr="00E51F79">
        <w:rPr>
          <w:i/>
          <w:lang w:val="en-GB"/>
        </w:rPr>
        <w:t xml:space="preserve">If </w:t>
      </w:r>
      <w:r w:rsidR="000B36E9" w:rsidRPr="00E51F79">
        <w:rPr>
          <w:i/>
          <w:lang w:val="en-GB"/>
        </w:rPr>
        <w:t xml:space="preserve">the </w:t>
      </w:r>
      <w:r w:rsidRPr="00E51F79">
        <w:rPr>
          <w:i/>
          <w:lang w:val="en-GB"/>
        </w:rPr>
        <w:t xml:space="preserve">Consultant is </w:t>
      </w:r>
      <w:r w:rsidR="00B927C9" w:rsidRPr="00E51F79">
        <w:rPr>
          <w:i/>
          <w:lang w:val="en-GB"/>
        </w:rPr>
        <w:t xml:space="preserve">a </w:t>
      </w:r>
      <w:r w:rsidRPr="00E51F79">
        <w:rPr>
          <w:i/>
          <w:lang w:val="en-GB"/>
        </w:rPr>
        <w:t>joint venture, insert the following</w:t>
      </w:r>
      <w:r w:rsidRPr="00E51F79">
        <w:rPr>
          <w:lang w:val="en-GB"/>
        </w:rPr>
        <w:t xml:space="preserve">: We are submitting our Proposal in association/as a consortium/as a joint venture with: </w:t>
      </w:r>
    </w:p>
    <w:p w14:paraId="5327D0CC" w14:textId="77777777" w:rsidR="00AC29B0" w:rsidRPr="00E51F79" w:rsidRDefault="00AC29B0" w:rsidP="00B91DDF">
      <w:pPr>
        <w:jc w:val="both"/>
        <w:rPr>
          <w:lang w:val="en-GB"/>
        </w:rPr>
      </w:pPr>
    </w:p>
    <w:p w14:paraId="5327D0CD" w14:textId="77777777" w:rsidR="00AC29B0" w:rsidRPr="00E51F79" w:rsidRDefault="00AC29B0" w:rsidP="00B91DDF">
      <w:pPr>
        <w:jc w:val="both"/>
        <w:rPr>
          <w:lang w:val="en-GB"/>
        </w:rPr>
      </w:pPr>
      <w:r w:rsidRPr="00E51F79">
        <w:rPr>
          <w:lang w:val="en-GB"/>
        </w:rPr>
        <w:t>Lead Member: [</w:t>
      </w:r>
      <w:r w:rsidRPr="00E51F79">
        <w:rPr>
          <w:i/>
          <w:lang w:val="en-GB"/>
        </w:rPr>
        <w:t>Full name, legal address, authorized representative</w:t>
      </w:r>
      <w:r w:rsidRPr="00E51F79">
        <w:rPr>
          <w:lang w:val="en-GB"/>
        </w:rPr>
        <w:t>]</w:t>
      </w:r>
    </w:p>
    <w:p w14:paraId="5327D0CE" w14:textId="77777777" w:rsidR="00AC29B0" w:rsidRPr="00E51F79" w:rsidRDefault="00AC29B0" w:rsidP="00B91DDF">
      <w:pPr>
        <w:jc w:val="both"/>
        <w:rPr>
          <w:lang w:val="en-GB"/>
        </w:rPr>
      </w:pPr>
    </w:p>
    <w:p w14:paraId="5327D0CF" w14:textId="77777777" w:rsidR="00AC29B0" w:rsidRPr="00E51F79" w:rsidRDefault="00AC29B0" w:rsidP="00B91DDF">
      <w:pPr>
        <w:jc w:val="both"/>
        <w:rPr>
          <w:lang w:val="en-GB"/>
        </w:rPr>
      </w:pPr>
      <w:r w:rsidRPr="00E51F79">
        <w:rPr>
          <w:lang w:val="en-GB"/>
        </w:rPr>
        <w:t>Members: [</w:t>
      </w:r>
      <w:r w:rsidRPr="00E51F79">
        <w:rPr>
          <w:i/>
          <w:lang w:val="en-GB"/>
        </w:rPr>
        <w:t>Full name, legal address, authorized representative</w:t>
      </w:r>
      <w:r w:rsidRPr="00E51F79">
        <w:rPr>
          <w:lang w:val="en-GB"/>
        </w:rPr>
        <w:t>]</w:t>
      </w:r>
    </w:p>
    <w:p w14:paraId="5327D0D0" w14:textId="77777777" w:rsidR="00AC29B0" w:rsidRPr="00E51F79" w:rsidRDefault="00AC29B0" w:rsidP="00B91DDF">
      <w:pPr>
        <w:jc w:val="both"/>
        <w:rPr>
          <w:lang w:val="en-GB"/>
        </w:rPr>
      </w:pPr>
    </w:p>
    <w:p w14:paraId="5327D0D1" w14:textId="77777777" w:rsidR="00AC29B0" w:rsidRPr="00E51F79" w:rsidRDefault="00AC29B0" w:rsidP="00B91DDF">
      <w:pPr>
        <w:jc w:val="both"/>
        <w:rPr>
          <w:lang w:val="en-GB"/>
        </w:rPr>
      </w:pPr>
    </w:p>
    <w:p w14:paraId="5327D0D2" w14:textId="77777777" w:rsidR="000B5EDC" w:rsidRPr="00E51F79" w:rsidRDefault="000B5EDC" w:rsidP="00BB56AE">
      <w:pPr>
        <w:jc w:val="both"/>
        <w:rPr>
          <w:lang w:val="en-GB"/>
        </w:rPr>
      </w:pPr>
      <w:r w:rsidRPr="00E51F79">
        <w:rPr>
          <w:lang w:val="en-GB"/>
        </w:rPr>
        <w:t xml:space="preserve">We have attached a copy </w:t>
      </w:r>
      <w:r w:rsidR="00720D36" w:rsidRPr="00E51F79">
        <w:rPr>
          <w:lang w:val="en-GB"/>
        </w:rPr>
        <w:t>[</w:t>
      </w:r>
      <w:r w:rsidR="00720D36" w:rsidRPr="00E51F79">
        <w:rPr>
          <w:i/>
          <w:lang w:val="en-GB"/>
        </w:rPr>
        <w:t>insert:</w:t>
      </w:r>
      <w:r w:rsidR="00720D36" w:rsidRPr="00E51F79">
        <w:rPr>
          <w:lang w:val="en-GB"/>
        </w:rPr>
        <w:t xml:space="preserve"> “</w:t>
      </w:r>
      <w:r w:rsidRPr="00E51F79">
        <w:rPr>
          <w:lang w:val="en-GB"/>
        </w:rPr>
        <w:t>of our letter of intent to form a joint venture</w:t>
      </w:r>
      <w:r w:rsidR="00B927C9" w:rsidRPr="00E51F79">
        <w:rPr>
          <w:lang w:val="en-GB"/>
        </w:rPr>
        <w:t xml:space="preserve">” </w:t>
      </w:r>
      <w:r w:rsidR="00720D36" w:rsidRPr="00E51F79">
        <w:rPr>
          <w:i/>
          <w:lang w:val="en-GB"/>
        </w:rPr>
        <w:t xml:space="preserve">or, if a </w:t>
      </w:r>
      <w:r w:rsidR="004A6DCB" w:rsidRPr="00E51F79">
        <w:rPr>
          <w:i/>
          <w:lang w:val="en-GB"/>
        </w:rPr>
        <w:t>JVCA</w:t>
      </w:r>
      <w:r w:rsidR="00720D36" w:rsidRPr="00E51F79">
        <w:rPr>
          <w:i/>
          <w:lang w:val="en-GB"/>
        </w:rPr>
        <w:t xml:space="preserve"> is already formed, </w:t>
      </w:r>
      <w:r w:rsidR="00720D36" w:rsidRPr="00E51F79">
        <w:rPr>
          <w:lang w:val="en-GB"/>
        </w:rPr>
        <w:t xml:space="preserve">“of the </w:t>
      </w:r>
      <w:r w:rsidR="004A6DCB" w:rsidRPr="00E51F79">
        <w:rPr>
          <w:lang w:val="en-GB"/>
        </w:rPr>
        <w:t>JVCA</w:t>
      </w:r>
      <w:r w:rsidR="00720D36" w:rsidRPr="00E51F79">
        <w:rPr>
          <w:lang w:val="en-GB"/>
        </w:rPr>
        <w:t xml:space="preserve"> agreement”</w:t>
      </w:r>
      <w:r w:rsidR="00B927C9" w:rsidRPr="00E51F79">
        <w:rPr>
          <w:lang w:val="en-GB"/>
        </w:rPr>
        <w:t>] signed</w:t>
      </w:r>
      <w:r w:rsidRPr="00E51F79">
        <w:rPr>
          <w:lang w:val="en-GB"/>
        </w:rPr>
        <w:t xml:space="preserve"> by every participating member, which details the likely legal structure of and the confirmation of joint and </w:t>
      </w:r>
      <w:r w:rsidR="00BB56AE" w:rsidRPr="00E51F79">
        <w:rPr>
          <w:lang w:val="en-GB"/>
        </w:rPr>
        <w:t xml:space="preserve">several </w:t>
      </w:r>
      <w:r w:rsidRPr="00E51F79">
        <w:rPr>
          <w:lang w:val="en-GB"/>
        </w:rPr>
        <w:t>liability of the members of the said joint venture.</w:t>
      </w:r>
    </w:p>
    <w:p w14:paraId="5327D0D3" w14:textId="77777777" w:rsidR="000B5EDC" w:rsidRPr="00E51F79" w:rsidRDefault="000B5EDC" w:rsidP="00B91DDF">
      <w:pPr>
        <w:jc w:val="both"/>
        <w:rPr>
          <w:lang w:val="en-GB"/>
        </w:rPr>
      </w:pPr>
    </w:p>
    <w:p w14:paraId="5327D0D5" w14:textId="77777777" w:rsidR="008E63BF" w:rsidRPr="00E51F79" w:rsidRDefault="008E63BF" w:rsidP="00B91DDF">
      <w:pPr>
        <w:jc w:val="both"/>
        <w:rPr>
          <w:lang w:val="en-GB"/>
        </w:rPr>
      </w:pPr>
    </w:p>
    <w:p w14:paraId="5327D0D6" w14:textId="77777777" w:rsidR="000B5EDC" w:rsidRPr="00E51F79" w:rsidRDefault="00AC29B0" w:rsidP="00B91DDF">
      <w:pPr>
        <w:jc w:val="both"/>
        <w:rPr>
          <w:lang w:val="en-GB"/>
        </w:rPr>
      </w:pPr>
      <w:r w:rsidRPr="00E51F79">
        <w:rPr>
          <w:lang w:val="en-GB"/>
        </w:rPr>
        <w:t>AND/</w:t>
      </w:r>
      <w:r w:rsidR="000B5EDC" w:rsidRPr="00E51F79">
        <w:rPr>
          <w:lang w:val="en-GB"/>
        </w:rPr>
        <w:t>OR</w:t>
      </w:r>
    </w:p>
    <w:p w14:paraId="5327D0D7" w14:textId="77777777" w:rsidR="000B5EDC" w:rsidRPr="00E51F79" w:rsidRDefault="000B5EDC" w:rsidP="00B91DDF">
      <w:pPr>
        <w:jc w:val="both"/>
        <w:rPr>
          <w:lang w:val="en-GB"/>
        </w:rPr>
      </w:pPr>
    </w:p>
    <w:p w14:paraId="5327D0D8" w14:textId="77777777" w:rsidR="000B5EDC" w:rsidRPr="00E51F79" w:rsidRDefault="00BB56AE" w:rsidP="00014DC1">
      <w:pPr>
        <w:jc w:val="both"/>
        <w:rPr>
          <w:lang w:val="en-GB"/>
        </w:rPr>
      </w:pPr>
      <w:r w:rsidRPr="00E51F79">
        <w:rPr>
          <w:lang w:val="en-GB"/>
        </w:rPr>
        <w:t>[</w:t>
      </w:r>
      <w:r w:rsidR="000B5EDC" w:rsidRPr="00E51F79">
        <w:rPr>
          <w:i/>
          <w:iCs/>
          <w:lang w:val="en-GB"/>
        </w:rPr>
        <w:t xml:space="preserve">If </w:t>
      </w:r>
      <w:r w:rsidR="00784CE9" w:rsidRPr="00E51F79">
        <w:rPr>
          <w:i/>
          <w:iCs/>
          <w:lang w:val="en-GB"/>
        </w:rPr>
        <w:t>your</w:t>
      </w:r>
      <w:r w:rsidR="000B5EDC" w:rsidRPr="00E51F79">
        <w:rPr>
          <w:i/>
          <w:iCs/>
          <w:lang w:val="en-GB"/>
        </w:rPr>
        <w:t xml:space="preserve"> Proposal includes Sub-consultants, insert the following</w:t>
      </w:r>
      <w:r w:rsidR="000B5EDC" w:rsidRPr="00E51F79">
        <w:rPr>
          <w:lang w:val="en-GB"/>
        </w:rPr>
        <w:t xml:space="preserve">: We are submitting our Proposal with the following firms as Sub-consultants: </w:t>
      </w:r>
      <w:r w:rsidR="006825A0" w:rsidRPr="00E51F79">
        <w:rPr>
          <w:lang w:val="en-GB"/>
        </w:rPr>
        <w:t>{</w:t>
      </w:r>
      <w:r w:rsidR="000B5EDC" w:rsidRPr="00E51F79">
        <w:rPr>
          <w:i/>
          <w:lang w:val="en-GB"/>
        </w:rPr>
        <w:t>Insert a list with full name and address of each Sub-</w:t>
      </w:r>
      <w:r w:rsidR="009B4DDE" w:rsidRPr="00E51F79">
        <w:rPr>
          <w:i/>
          <w:lang w:val="en-GB"/>
        </w:rPr>
        <w:t>c</w:t>
      </w:r>
      <w:r w:rsidR="000B5EDC" w:rsidRPr="00E51F79">
        <w:rPr>
          <w:i/>
          <w:lang w:val="en-GB"/>
        </w:rPr>
        <w:t>onsultant.</w:t>
      </w:r>
      <w:r w:rsidR="006825A0" w:rsidRPr="00E51F79">
        <w:rPr>
          <w:lang w:val="en-GB"/>
        </w:rPr>
        <w:t>}</w:t>
      </w:r>
      <w:r w:rsidRPr="00E51F79">
        <w:rPr>
          <w:lang w:val="en-GB"/>
        </w:rPr>
        <w:t>]</w:t>
      </w:r>
    </w:p>
    <w:p w14:paraId="5327D0D9" w14:textId="77777777" w:rsidR="000B5EDC" w:rsidRPr="00E51F79" w:rsidRDefault="000B5EDC" w:rsidP="00B91DDF">
      <w:pPr>
        <w:ind w:firstLine="709"/>
        <w:jc w:val="both"/>
        <w:rPr>
          <w:lang w:val="en-GB"/>
        </w:rPr>
      </w:pPr>
    </w:p>
    <w:p w14:paraId="5327D0DA" w14:textId="77777777" w:rsidR="000B5EDC" w:rsidRPr="00E51F79" w:rsidRDefault="000B5EDC" w:rsidP="00B91DDF">
      <w:pPr>
        <w:ind w:firstLine="709"/>
        <w:jc w:val="both"/>
        <w:rPr>
          <w:lang w:val="en-GB"/>
        </w:rPr>
      </w:pPr>
      <w:r w:rsidRPr="00E51F79">
        <w:rPr>
          <w:lang w:val="en-GB"/>
        </w:rPr>
        <w:t xml:space="preserve">We hereby declare that: </w:t>
      </w:r>
    </w:p>
    <w:p w14:paraId="5327D0DB" w14:textId="77777777" w:rsidR="000B5EDC" w:rsidRPr="00E51F79" w:rsidRDefault="000B5EDC" w:rsidP="00B91DDF">
      <w:pPr>
        <w:ind w:firstLine="709"/>
        <w:jc w:val="both"/>
        <w:rPr>
          <w:lang w:val="en-GB"/>
        </w:rPr>
      </w:pPr>
    </w:p>
    <w:p w14:paraId="5327D0DC" w14:textId="77777777" w:rsidR="00F25D26" w:rsidRPr="00E51F79" w:rsidRDefault="000B5EDC" w:rsidP="00D05394">
      <w:pPr>
        <w:ind w:left="1440" w:hanging="731"/>
        <w:jc w:val="both"/>
        <w:rPr>
          <w:lang w:val="en-GB"/>
        </w:rPr>
      </w:pPr>
      <w:r w:rsidRPr="00E51F79">
        <w:rPr>
          <w:lang w:val="en-GB"/>
        </w:rPr>
        <w:lastRenderedPageBreak/>
        <w:t xml:space="preserve">(a) </w:t>
      </w:r>
      <w:r w:rsidR="00D05394" w:rsidRPr="00E51F79">
        <w:rPr>
          <w:lang w:val="en-GB"/>
        </w:rPr>
        <w:tab/>
      </w:r>
      <w:r w:rsidRPr="00E51F79">
        <w:rPr>
          <w:lang w:val="en-GB"/>
        </w:rPr>
        <w:t xml:space="preserve">All the information and statements made in this Proposal are true and </w:t>
      </w:r>
      <w:r w:rsidR="00407B61" w:rsidRPr="00E51F79">
        <w:rPr>
          <w:lang w:val="en-GB"/>
        </w:rPr>
        <w:t xml:space="preserve">we </w:t>
      </w:r>
      <w:r w:rsidRPr="00E51F79">
        <w:rPr>
          <w:lang w:val="en-GB"/>
        </w:rPr>
        <w:t xml:space="preserve">accept that any misinterpretation or misrepresentation contained in </w:t>
      </w:r>
      <w:r w:rsidR="00407B61" w:rsidRPr="00E51F79">
        <w:rPr>
          <w:lang w:val="en-GB"/>
        </w:rPr>
        <w:t xml:space="preserve">this Proposal </w:t>
      </w:r>
      <w:r w:rsidRPr="00E51F79">
        <w:rPr>
          <w:lang w:val="en-GB"/>
        </w:rPr>
        <w:t xml:space="preserve">may lead to our disqualification by the Client and/or </w:t>
      </w:r>
      <w:r w:rsidR="00407B61" w:rsidRPr="00E51F79">
        <w:rPr>
          <w:lang w:val="en-GB"/>
        </w:rPr>
        <w:t xml:space="preserve">may be </w:t>
      </w:r>
      <w:r w:rsidRPr="00E51F79">
        <w:rPr>
          <w:lang w:val="en-GB"/>
        </w:rPr>
        <w:t>sanctioned by the Bank.</w:t>
      </w:r>
    </w:p>
    <w:p w14:paraId="5327D0DD" w14:textId="77777777" w:rsidR="000B5EDC" w:rsidRPr="00E51F79" w:rsidRDefault="000B5EDC" w:rsidP="00D05394">
      <w:pPr>
        <w:ind w:left="1440" w:hanging="731"/>
        <w:jc w:val="both"/>
        <w:rPr>
          <w:lang w:val="en-GB"/>
        </w:rPr>
      </w:pPr>
    </w:p>
    <w:p w14:paraId="5327D0DE" w14:textId="77777777" w:rsidR="00F25D26" w:rsidRPr="00E51F79" w:rsidRDefault="000B5EDC" w:rsidP="00D05394">
      <w:pPr>
        <w:ind w:left="1440" w:hanging="731"/>
        <w:jc w:val="both"/>
        <w:rPr>
          <w:lang w:val="en-GB"/>
        </w:rPr>
      </w:pPr>
      <w:r w:rsidRPr="00E51F79">
        <w:rPr>
          <w:lang w:val="en-GB"/>
        </w:rPr>
        <w:t xml:space="preserve">(b) </w:t>
      </w:r>
      <w:r w:rsidR="00D05394" w:rsidRPr="00E51F79">
        <w:rPr>
          <w:lang w:val="en-GB"/>
        </w:rPr>
        <w:tab/>
      </w:r>
      <w:r w:rsidRPr="00E51F79">
        <w:rPr>
          <w:lang w:val="en-GB"/>
        </w:rPr>
        <w:t xml:space="preserve">Our Proposal shall be valid and remain binding upon us for the </w:t>
      </w:r>
      <w:proofErr w:type="gramStart"/>
      <w:r w:rsidRPr="00E51F79">
        <w:rPr>
          <w:lang w:val="en-GB"/>
        </w:rPr>
        <w:t>period of time</w:t>
      </w:r>
      <w:proofErr w:type="gramEnd"/>
      <w:r w:rsidRPr="00E51F79">
        <w:rPr>
          <w:lang w:val="en-GB"/>
        </w:rPr>
        <w:t xml:space="preserve"> specified in Clause </w:t>
      </w:r>
      <w:r w:rsidR="00980FF1" w:rsidRPr="00E51F79">
        <w:rPr>
          <w:lang w:val="en-GB"/>
        </w:rPr>
        <w:t>14</w:t>
      </w:r>
      <w:r w:rsidR="00577B43" w:rsidRPr="00E51F79">
        <w:rPr>
          <w:lang w:val="en-GB"/>
        </w:rPr>
        <w:t>.1 of the ITC</w:t>
      </w:r>
      <w:r w:rsidRPr="00E51F79">
        <w:rPr>
          <w:lang w:val="en-GB"/>
        </w:rPr>
        <w:t>.</w:t>
      </w:r>
    </w:p>
    <w:p w14:paraId="5327D0DF" w14:textId="77777777" w:rsidR="000B5EDC" w:rsidRPr="00E51F79" w:rsidRDefault="000B5EDC" w:rsidP="00D05394">
      <w:pPr>
        <w:ind w:left="1440" w:hanging="731"/>
        <w:jc w:val="both"/>
        <w:rPr>
          <w:lang w:val="en-GB"/>
        </w:rPr>
      </w:pPr>
    </w:p>
    <w:p w14:paraId="5327D0E0" w14:textId="77777777" w:rsidR="000B5EDC" w:rsidRPr="00E51F79" w:rsidRDefault="000B5EDC" w:rsidP="00D05394">
      <w:pPr>
        <w:ind w:left="1440" w:hanging="731"/>
        <w:jc w:val="both"/>
        <w:rPr>
          <w:lang w:val="en-GB"/>
        </w:rPr>
      </w:pPr>
      <w:r w:rsidRPr="00E51F79">
        <w:rPr>
          <w:lang w:val="en-GB"/>
        </w:rPr>
        <w:t xml:space="preserve">(c) </w:t>
      </w:r>
      <w:r w:rsidR="00D05394" w:rsidRPr="00E51F79">
        <w:rPr>
          <w:lang w:val="en-GB"/>
        </w:rPr>
        <w:tab/>
      </w:r>
      <w:r w:rsidRPr="00E51F79">
        <w:rPr>
          <w:lang w:val="en-GB"/>
        </w:rPr>
        <w:t xml:space="preserve">We have no conflict of interest in accordance with </w:t>
      </w:r>
      <w:r w:rsidR="00577B43" w:rsidRPr="00E51F79">
        <w:rPr>
          <w:lang w:val="en-GB"/>
        </w:rPr>
        <w:t xml:space="preserve">Clause 3 of the </w:t>
      </w:r>
      <w:r w:rsidRPr="00E51F79">
        <w:rPr>
          <w:lang w:val="en-GB"/>
        </w:rPr>
        <w:t>ITC.</w:t>
      </w:r>
    </w:p>
    <w:p w14:paraId="5327D0E1" w14:textId="77777777" w:rsidR="000B5EDC" w:rsidRPr="00E51F79" w:rsidRDefault="000B5EDC" w:rsidP="00D05394">
      <w:pPr>
        <w:ind w:left="1440" w:hanging="731"/>
        <w:jc w:val="both"/>
        <w:rPr>
          <w:lang w:val="en-GB"/>
        </w:rPr>
      </w:pPr>
    </w:p>
    <w:p w14:paraId="5327D0E2" w14:textId="77777777" w:rsidR="009517F5" w:rsidRPr="00E51F79" w:rsidRDefault="000B5EDC" w:rsidP="00D05394">
      <w:pPr>
        <w:ind w:left="1440" w:hanging="731"/>
        <w:jc w:val="both"/>
        <w:rPr>
          <w:lang w:val="en-GB"/>
        </w:rPr>
      </w:pPr>
      <w:r w:rsidRPr="00E51F79">
        <w:rPr>
          <w:lang w:val="en-GB"/>
        </w:rPr>
        <w:t xml:space="preserve">(d) </w:t>
      </w:r>
      <w:r w:rsidR="00D05394" w:rsidRPr="00E51F79">
        <w:rPr>
          <w:lang w:val="en-GB"/>
        </w:rPr>
        <w:tab/>
      </w:r>
      <w:r w:rsidR="009517F5" w:rsidRPr="00E51F79">
        <w:rPr>
          <w:lang w:val="en-GB"/>
        </w:rPr>
        <w:t xml:space="preserve">We meet the eligibility requirements as stated in </w:t>
      </w:r>
      <w:r w:rsidR="0063377D" w:rsidRPr="00E51F79">
        <w:rPr>
          <w:lang w:val="en-GB"/>
        </w:rPr>
        <w:t xml:space="preserve">Clause 6 of the </w:t>
      </w:r>
      <w:r w:rsidR="009517F5" w:rsidRPr="00E51F79">
        <w:rPr>
          <w:lang w:val="en-GB"/>
        </w:rPr>
        <w:t xml:space="preserve">ITC, and we confirm our understanding of our obligation to abide by the Bank’s policy </w:t>
      </w:r>
      <w:proofErr w:type="gramStart"/>
      <w:r w:rsidR="009517F5" w:rsidRPr="00E51F79">
        <w:rPr>
          <w:lang w:val="en-GB"/>
        </w:rPr>
        <w:t>in regard to</w:t>
      </w:r>
      <w:proofErr w:type="gramEnd"/>
      <w:r w:rsidR="009517F5" w:rsidRPr="00E51F79">
        <w:rPr>
          <w:lang w:val="en-GB"/>
        </w:rPr>
        <w:t xml:space="preserve"> prohibited practices as per</w:t>
      </w:r>
      <w:r w:rsidR="0063377D" w:rsidRPr="00E51F79">
        <w:rPr>
          <w:lang w:val="en-GB"/>
        </w:rPr>
        <w:t xml:space="preserve"> Clause 5 of the</w:t>
      </w:r>
      <w:r w:rsidR="009517F5" w:rsidRPr="00E51F79">
        <w:rPr>
          <w:lang w:val="en-GB"/>
        </w:rPr>
        <w:t xml:space="preserve"> ITC.</w:t>
      </w:r>
    </w:p>
    <w:p w14:paraId="5327D0E3" w14:textId="77777777" w:rsidR="00720D36" w:rsidRPr="00E51F79" w:rsidRDefault="00720D36" w:rsidP="00D05394">
      <w:pPr>
        <w:ind w:left="1440" w:hanging="731"/>
        <w:jc w:val="both"/>
        <w:rPr>
          <w:lang w:val="en-GB"/>
        </w:rPr>
      </w:pPr>
    </w:p>
    <w:p w14:paraId="5327D0E4" w14:textId="77777777" w:rsidR="00F25D26" w:rsidRPr="00E51F79" w:rsidRDefault="000B5EDC" w:rsidP="00D05394">
      <w:pPr>
        <w:ind w:left="1440" w:hanging="731"/>
        <w:jc w:val="both"/>
        <w:rPr>
          <w:lang w:val="en-GB"/>
        </w:rPr>
      </w:pPr>
      <w:r w:rsidRPr="00E51F79">
        <w:rPr>
          <w:lang w:val="en-GB"/>
        </w:rPr>
        <w:t>(</w:t>
      </w:r>
      <w:r w:rsidR="00577B43" w:rsidRPr="00E51F79">
        <w:rPr>
          <w:lang w:val="en-GB"/>
        </w:rPr>
        <w:t>e</w:t>
      </w:r>
      <w:r w:rsidRPr="00E51F79">
        <w:rPr>
          <w:lang w:val="en-GB"/>
        </w:rPr>
        <w:t xml:space="preserve">) </w:t>
      </w:r>
      <w:r w:rsidR="00D05394" w:rsidRPr="00E51F79">
        <w:rPr>
          <w:lang w:val="en-GB"/>
        </w:rPr>
        <w:tab/>
      </w:r>
      <w:r w:rsidRPr="00E51F79">
        <w:rPr>
          <w:lang w:val="en-GB"/>
        </w:rPr>
        <w:t xml:space="preserve">Except as stated in the </w:t>
      </w:r>
      <w:r w:rsidR="00577B43" w:rsidRPr="00E51F79">
        <w:rPr>
          <w:lang w:val="en-GB"/>
        </w:rPr>
        <w:t xml:space="preserve">Clause </w:t>
      </w:r>
      <w:r w:rsidR="00980FF1" w:rsidRPr="00E51F79">
        <w:rPr>
          <w:lang w:val="en-GB"/>
        </w:rPr>
        <w:t>14</w:t>
      </w:r>
      <w:r w:rsidR="00577B43" w:rsidRPr="00E51F79">
        <w:rPr>
          <w:lang w:val="en-GB"/>
        </w:rPr>
        <w:t>.7 of the ITC</w:t>
      </w:r>
      <w:r w:rsidRPr="00E51F79">
        <w:rPr>
          <w:lang w:val="en-GB"/>
        </w:rPr>
        <w:t xml:space="preserve">, we undertake to negotiate </w:t>
      </w:r>
      <w:r w:rsidR="000B36E9" w:rsidRPr="00E51F79">
        <w:rPr>
          <w:lang w:val="en-GB"/>
        </w:rPr>
        <w:t xml:space="preserve">a Contract </w:t>
      </w:r>
      <w:proofErr w:type="gramStart"/>
      <w:r w:rsidRPr="00E51F79">
        <w:rPr>
          <w:lang w:val="en-GB"/>
        </w:rPr>
        <w:t>on the basis of</w:t>
      </w:r>
      <w:proofErr w:type="gramEnd"/>
      <w:r w:rsidRPr="00E51F79">
        <w:rPr>
          <w:lang w:val="en-GB"/>
        </w:rPr>
        <w:t xml:space="preserve"> the proposed Key Experts. We accept that </w:t>
      </w:r>
      <w:r w:rsidR="000B36E9" w:rsidRPr="00E51F79">
        <w:rPr>
          <w:lang w:val="en-GB"/>
        </w:rPr>
        <w:t xml:space="preserve">the </w:t>
      </w:r>
      <w:r w:rsidRPr="00E51F79">
        <w:rPr>
          <w:lang w:val="en-GB"/>
        </w:rPr>
        <w:t xml:space="preserve">substitution of Key Experts for reasons other than </w:t>
      </w:r>
      <w:r w:rsidR="000B36E9" w:rsidRPr="00E51F79">
        <w:rPr>
          <w:lang w:val="en-GB"/>
        </w:rPr>
        <w:t xml:space="preserve">those </w:t>
      </w:r>
      <w:r w:rsidRPr="00E51F79">
        <w:rPr>
          <w:lang w:val="en-GB"/>
        </w:rPr>
        <w:t xml:space="preserve">stated in Clause </w:t>
      </w:r>
      <w:r w:rsidR="00980FF1" w:rsidRPr="00E51F79">
        <w:rPr>
          <w:lang w:val="en-GB"/>
        </w:rPr>
        <w:t xml:space="preserve">14 </w:t>
      </w:r>
      <w:r w:rsidR="00577B43" w:rsidRPr="00E51F79">
        <w:rPr>
          <w:lang w:val="en-GB"/>
        </w:rPr>
        <w:t xml:space="preserve">of the ITC </w:t>
      </w:r>
      <w:r w:rsidRPr="00E51F79">
        <w:rPr>
          <w:lang w:val="en-GB"/>
        </w:rPr>
        <w:t xml:space="preserve">and Clause </w:t>
      </w:r>
      <w:r w:rsidR="00980FF1" w:rsidRPr="00E51F79">
        <w:rPr>
          <w:lang w:val="en-GB"/>
        </w:rPr>
        <w:t>28</w:t>
      </w:r>
      <w:r w:rsidRPr="00E51F79">
        <w:rPr>
          <w:lang w:val="en-GB"/>
        </w:rPr>
        <w:t xml:space="preserve">.4 </w:t>
      </w:r>
      <w:r w:rsidR="00577B43" w:rsidRPr="00E51F79">
        <w:rPr>
          <w:lang w:val="en-GB"/>
        </w:rPr>
        <w:t xml:space="preserve">of the ITC </w:t>
      </w:r>
      <w:r w:rsidR="006825A0" w:rsidRPr="00E51F79">
        <w:rPr>
          <w:lang w:val="en-GB"/>
        </w:rPr>
        <w:t>may</w:t>
      </w:r>
      <w:r w:rsidRPr="00E51F79">
        <w:rPr>
          <w:lang w:val="en-GB"/>
        </w:rPr>
        <w:t xml:space="preserve"> lead to </w:t>
      </w:r>
      <w:r w:rsidR="000B36E9" w:rsidRPr="00E51F79">
        <w:rPr>
          <w:lang w:val="en-GB"/>
        </w:rPr>
        <w:t xml:space="preserve">the </w:t>
      </w:r>
      <w:r w:rsidRPr="00E51F79">
        <w:rPr>
          <w:lang w:val="en-GB"/>
        </w:rPr>
        <w:t>termination of Contract negotiations.</w:t>
      </w:r>
    </w:p>
    <w:p w14:paraId="5327D0E5" w14:textId="77777777" w:rsidR="000B5EDC" w:rsidRPr="00E51F79" w:rsidRDefault="000B5EDC" w:rsidP="00D05394">
      <w:pPr>
        <w:pStyle w:val="BodyText"/>
        <w:spacing w:after="0"/>
        <w:ind w:left="1440" w:hanging="731"/>
        <w:rPr>
          <w:lang w:val="en-GB"/>
        </w:rPr>
      </w:pPr>
    </w:p>
    <w:p w14:paraId="5327D0E6" w14:textId="77777777" w:rsidR="00F25D26" w:rsidRPr="00E51F79" w:rsidRDefault="000B5EDC" w:rsidP="00BB56AE">
      <w:pPr>
        <w:pStyle w:val="BodyText"/>
        <w:spacing w:after="0"/>
        <w:ind w:left="1440" w:hanging="731"/>
        <w:rPr>
          <w:lang w:val="en-GB"/>
        </w:rPr>
      </w:pPr>
      <w:r w:rsidRPr="00E51F79">
        <w:rPr>
          <w:lang w:val="en-GB"/>
        </w:rPr>
        <w:t>(</w:t>
      </w:r>
      <w:r w:rsidR="00577B43" w:rsidRPr="00E51F79">
        <w:rPr>
          <w:lang w:val="en-GB"/>
        </w:rPr>
        <w:t>f</w:t>
      </w:r>
      <w:r w:rsidRPr="00E51F79">
        <w:rPr>
          <w:lang w:val="en-GB"/>
        </w:rPr>
        <w:t xml:space="preserve">) </w:t>
      </w:r>
      <w:r w:rsidR="00D05394" w:rsidRPr="00E51F79">
        <w:rPr>
          <w:lang w:val="en-GB"/>
        </w:rPr>
        <w:tab/>
      </w:r>
      <w:r w:rsidRPr="00E51F79">
        <w:rPr>
          <w:lang w:val="en-GB"/>
        </w:rPr>
        <w:t xml:space="preserve">Our </w:t>
      </w:r>
      <w:r w:rsidR="00BB56AE" w:rsidRPr="00E51F79">
        <w:rPr>
          <w:lang w:val="en-GB"/>
        </w:rPr>
        <w:t xml:space="preserve">Proposal </w:t>
      </w:r>
      <w:r w:rsidRPr="00E51F79">
        <w:rPr>
          <w:lang w:val="en-GB"/>
        </w:rPr>
        <w:t xml:space="preserve">is binding upon us and subject to </w:t>
      </w:r>
      <w:r w:rsidR="00407B61" w:rsidRPr="00E51F79">
        <w:rPr>
          <w:lang w:val="en-GB"/>
        </w:rPr>
        <w:t xml:space="preserve">any </w:t>
      </w:r>
      <w:r w:rsidRPr="00E51F79">
        <w:rPr>
          <w:lang w:val="en-GB"/>
        </w:rPr>
        <w:t>modifications resulting from the Contract negotiations.</w:t>
      </w:r>
    </w:p>
    <w:p w14:paraId="5327D0E7" w14:textId="77777777" w:rsidR="00086A34" w:rsidRPr="00E51F79" w:rsidRDefault="00086A34">
      <w:pPr>
        <w:pStyle w:val="BodyText"/>
        <w:spacing w:after="0"/>
      </w:pPr>
    </w:p>
    <w:p w14:paraId="5327D0E8" w14:textId="77777777" w:rsidR="000B5EDC" w:rsidRPr="00E51F79" w:rsidRDefault="000B5EDC" w:rsidP="00BB56AE">
      <w:pPr>
        <w:ind w:firstLine="709"/>
        <w:jc w:val="both"/>
        <w:rPr>
          <w:lang w:val="en-GB"/>
        </w:rPr>
      </w:pPr>
      <w:r w:rsidRPr="00E51F79">
        <w:t xml:space="preserve">We undertake, if our </w:t>
      </w:r>
      <w:r w:rsidR="00BB56AE" w:rsidRPr="00E51F79">
        <w:t xml:space="preserve">Proposal </w:t>
      </w:r>
      <w:r w:rsidRPr="00E51F79">
        <w:t>is accepted</w:t>
      </w:r>
      <w:r w:rsidR="00407B61" w:rsidRPr="00E51F79">
        <w:t xml:space="preserve"> and the Contract is signed</w:t>
      </w:r>
      <w:r w:rsidRPr="00E51F79">
        <w:t xml:space="preserve">, to initiate the </w:t>
      </w:r>
      <w:r w:rsidR="006825A0" w:rsidRPr="00E51F79">
        <w:t>S</w:t>
      </w:r>
      <w:r w:rsidRPr="00E51F79">
        <w:t xml:space="preserve">ervices related to the </w:t>
      </w:r>
      <w:r w:rsidR="00407B61" w:rsidRPr="00E51F79">
        <w:t>a</w:t>
      </w:r>
      <w:r w:rsidRPr="00E51F79">
        <w:t xml:space="preserve">ssignment no later than the date indicated in Clause </w:t>
      </w:r>
      <w:r w:rsidR="00577B43" w:rsidRPr="00E51F79">
        <w:t>3</w:t>
      </w:r>
      <w:r w:rsidR="00980FF1" w:rsidRPr="00E51F79">
        <w:t>0</w:t>
      </w:r>
      <w:r w:rsidRPr="00E51F79">
        <w:t xml:space="preserve">.2 of the </w:t>
      </w:r>
      <w:r w:rsidR="00577B43" w:rsidRPr="00E51F79">
        <w:t>ITC</w:t>
      </w:r>
      <w:r w:rsidRPr="00E51F79">
        <w:t>.</w:t>
      </w:r>
    </w:p>
    <w:p w14:paraId="5327D0E9" w14:textId="77777777" w:rsidR="000B5EDC" w:rsidRPr="00E51F79" w:rsidRDefault="000B5EDC" w:rsidP="00B91DDF">
      <w:pPr>
        <w:jc w:val="both"/>
        <w:rPr>
          <w:lang w:val="en-GB"/>
        </w:rPr>
      </w:pPr>
    </w:p>
    <w:p w14:paraId="5327D0EA" w14:textId="77777777" w:rsidR="000B5EDC" w:rsidRPr="00E51F79" w:rsidRDefault="000B5EDC" w:rsidP="00BB56AE">
      <w:pPr>
        <w:ind w:firstLine="709"/>
        <w:jc w:val="both"/>
        <w:rPr>
          <w:lang w:val="en-GB"/>
        </w:rPr>
      </w:pPr>
      <w:r w:rsidRPr="00E51F79">
        <w:rPr>
          <w:lang w:val="en-GB"/>
        </w:rPr>
        <w:t xml:space="preserve">We understand </w:t>
      </w:r>
      <w:r w:rsidR="00407B61" w:rsidRPr="00E51F79">
        <w:rPr>
          <w:lang w:val="en-GB"/>
        </w:rPr>
        <w:t>that the Client is</w:t>
      </w:r>
      <w:r w:rsidRPr="00E51F79">
        <w:rPr>
          <w:lang w:val="en-GB"/>
        </w:rPr>
        <w:t xml:space="preserve"> not bound to accept any </w:t>
      </w:r>
      <w:r w:rsidR="00BB56AE" w:rsidRPr="00E51F79">
        <w:rPr>
          <w:lang w:val="en-GB"/>
        </w:rPr>
        <w:t xml:space="preserve">Proposal </w:t>
      </w:r>
      <w:r w:rsidR="00407B61" w:rsidRPr="00E51F79">
        <w:rPr>
          <w:lang w:val="en-GB"/>
        </w:rPr>
        <w:t>that the Client</w:t>
      </w:r>
      <w:r w:rsidRPr="00E51F79">
        <w:rPr>
          <w:lang w:val="en-GB"/>
        </w:rPr>
        <w:t xml:space="preserve"> receive</w:t>
      </w:r>
      <w:r w:rsidR="00407B61" w:rsidRPr="00E51F79">
        <w:rPr>
          <w:lang w:val="en-GB"/>
        </w:rPr>
        <w:t>s</w:t>
      </w:r>
      <w:r w:rsidRPr="00E51F79">
        <w:rPr>
          <w:lang w:val="en-GB"/>
        </w:rPr>
        <w:t>.</w:t>
      </w:r>
    </w:p>
    <w:p w14:paraId="5327D0EB" w14:textId="77777777" w:rsidR="000B5EDC" w:rsidRPr="00E51F79" w:rsidRDefault="000B5EDC" w:rsidP="00B91DDF">
      <w:pPr>
        <w:jc w:val="both"/>
        <w:rPr>
          <w:lang w:val="en-GB"/>
        </w:rPr>
      </w:pPr>
    </w:p>
    <w:p w14:paraId="5327D0EC" w14:textId="77777777" w:rsidR="000B5EDC" w:rsidRPr="00E51F79" w:rsidRDefault="000B5EDC" w:rsidP="00B91DDF">
      <w:pPr>
        <w:rPr>
          <w:lang w:eastAsia="it-IT"/>
        </w:rPr>
      </w:pPr>
      <w:r w:rsidRPr="00E51F79">
        <w:rPr>
          <w:lang w:eastAsia="it-IT"/>
        </w:rPr>
        <w:tab/>
        <w:t>We remain,</w:t>
      </w:r>
    </w:p>
    <w:p w14:paraId="5327D0ED" w14:textId="77777777" w:rsidR="000B5EDC" w:rsidRPr="00E51F79" w:rsidRDefault="000B5EDC" w:rsidP="00B91DDF">
      <w:pPr>
        <w:rPr>
          <w:lang w:val="en-GB"/>
        </w:rPr>
      </w:pPr>
    </w:p>
    <w:p w14:paraId="5327D0EE" w14:textId="77777777" w:rsidR="000B5EDC" w:rsidRPr="00E51F79" w:rsidRDefault="000B5EDC" w:rsidP="00B91DDF">
      <w:pPr>
        <w:ind w:firstLine="708"/>
        <w:jc w:val="both"/>
        <w:rPr>
          <w:lang w:val="en-GB"/>
        </w:rPr>
      </w:pPr>
      <w:r w:rsidRPr="00E51F79">
        <w:rPr>
          <w:lang w:val="en-GB"/>
        </w:rPr>
        <w:t>Yours sincerely,</w:t>
      </w:r>
    </w:p>
    <w:p w14:paraId="5327D0EF" w14:textId="77777777" w:rsidR="000B5EDC" w:rsidRPr="00E51F79" w:rsidRDefault="000B5EDC" w:rsidP="00B91DDF">
      <w:pPr>
        <w:jc w:val="both"/>
        <w:rPr>
          <w:lang w:val="en-GB"/>
        </w:rPr>
      </w:pPr>
    </w:p>
    <w:p w14:paraId="5327D0F0" w14:textId="77777777" w:rsidR="000B5EDC" w:rsidRPr="00E51F79" w:rsidRDefault="000B5EDC" w:rsidP="00B91DDF">
      <w:pPr>
        <w:tabs>
          <w:tab w:val="right" w:pos="8460"/>
        </w:tabs>
        <w:ind w:left="720"/>
        <w:jc w:val="both"/>
        <w:rPr>
          <w:u w:val="single"/>
          <w:lang w:val="en-GB"/>
        </w:rPr>
      </w:pPr>
      <w:r w:rsidRPr="00E51F79">
        <w:rPr>
          <w:lang w:val="en-GB"/>
        </w:rPr>
        <w:t>Authorized Signature {</w:t>
      </w:r>
      <w:r w:rsidRPr="00E51F79">
        <w:rPr>
          <w:i/>
          <w:iCs/>
          <w:lang w:val="en-GB"/>
        </w:rPr>
        <w:t>In full and initials</w:t>
      </w:r>
      <w:r w:rsidRPr="00E51F79">
        <w:rPr>
          <w:iCs/>
          <w:lang w:val="en-GB"/>
        </w:rPr>
        <w:t>}</w:t>
      </w:r>
      <w:r w:rsidRPr="00E51F79">
        <w:rPr>
          <w:lang w:val="en-GB"/>
        </w:rPr>
        <w:t xml:space="preserve">:  </w:t>
      </w:r>
      <w:r w:rsidRPr="00E51F79">
        <w:rPr>
          <w:u w:val="single"/>
          <w:lang w:val="en-GB"/>
        </w:rPr>
        <w:tab/>
      </w:r>
    </w:p>
    <w:p w14:paraId="5327D0F1" w14:textId="77777777" w:rsidR="000B5EDC" w:rsidRPr="00E51F79" w:rsidRDefault="000B5EDC" w:rsidP="00B91DDF">
      <w:pPr>
        <w:tabs>
          <w:tab w:val="right" w:pos="8460"/>
        </w:tabs>
        <w:ind w:left="720"/>
        <w:jc w:val="both"/>
        <w:rPr>
          <w:u w:val="single"/>
          <w:lang w:val="en-GB"/>
        </w:rPr>
      </w:pPr>
      <w:r w:rsidRPr="00E51F79">
        <w:rPr>
          <w:lang w:val="en-GB"/>
        </w:rPr>
        <w:t xml:space="preserve">Name and Title of Signatory:  </w:t>
      </w:r>
      <w:r w:rsidRPr="00E51F79">
        <w:rPr>
          <w:u w:val="single"/>
          <w:lang w:val="en-GB"/>
        </w:rPr>
        <w:tab/>
      </w:r>
    </w:p>
    <w:p w14:paraId="5327D0F2" w14:textId="77777777" w:rsidR="00407B61" w:rsidRPr="00E51F79" w:rsidRDefault="00407B61" w:rsidP="00B91DDF">
      <w:pPr>
        <w:tabs>
          <w:tab w:val="right" w:pos="8460"/>
        </w:tabs>
        <w:ind w:left="720"/>
        <w:jc w:val="both"/>
        <w:rPr>
          <w:lang w:val="en-GB"/>
        </w:rPr>
      </w:pPr>
      <w:r w:rsidRPr="00E51F79">
        <w:rPr>
          <w:lang w:val="en-GB"/>
        </w:rPr>
        <w:t xml:space="preserve">Name of Consultant (company’s name or </w:t>
      </w:r>
      <w:r w:rsidR="004A6DCB" w:rsidRPr="00E51F79">
        <w:rPr>
          <w:lang w:val="en-GB"/>
        </w:rPr>
        <w:t>JVCA</w:t>
      </w:r>
      <w:r w:rsidRPr="00E51F79">
        <w:rPr>
          <w:lang w:val="en-GB"/>
        </w:rPr>
        <w:t>’s name):</w:t>
      </w:r>
    </w:p>
    <w:p w14:paraId="5327D0F3" w14:textId="77777777" w:rsidR="000B5EDC" w:rsidRPr="00E51F79" w:rsidRDefault="000B5EDC" w:rsidP="00B91DDF">
      <w:pPr>
        <w:tabs>
          <w:tab w:val="right" w:pos="8460"/>
        </w:tabs>
        <w:ind w:left="720"/>
        <w:jc w:val="both"/>
        <w:rPr>
          <w:u w:val="single"/>
          <w:lang w:val="en-GB"/>
        </w:rPr>
      </w:pPr>
      <w:r w:rsidRPr="00E51F79">
        <w:rPr>
          <w:lang w:val="en-GB"/>
        </w:rPr>
        <w:t xml:space="preserve">In the capacity of:  </w:t>
      </w:r>
      <w:r w:rsidRPr="00E51F79">
        <w:rPr>
          <w:u w:val="single"/>
          <w:lang w:val="en-GB"/>
        </w:rPr>
        <w:tab/>
      </w:r>
    </w:p>
    <w:p w14:paraId="5327D0F4" w14:textId="77777777" w:rsidR="00407B61" w:rsidRPr="00E51F79" w:rsidRDefault="00407B61" w:rsidP="00B91DDF">
      <w:pPr>
        <w:tabs>
          <w:tab w:val="right" w:pos="8460"/>
        </w:tabs>
        <w:ind w:left="720"/>
        <w:jc w:val="both"/>
        <w:rPr>
          <w:lang w:val="en-GB"/>
        </w:rPr>
      </w:pPr>
    </w:p>
    <w:p w14:paraId="5327D0F5" w14:textId="77777777" w:rsidR="000B5EDC" w:rsidRPr="00E51F79" w:rsidRDefault="000B5EDC" w:rsidP="00B91DDF">
      <w:pPr>
        <w:tabs>
          <w:tab w:val="right" w:pos="8460"/>
        </w:tabs>
        <w:ind w:left="720"/>
        <w:jc w:val="both"/>
        <w:rPr>
          <w:sz w:val="28"/>
          <w:u w:val="single"/>
          <w:lang w:val="en-GB"/>
        </w:rPr>
      </w:pPr>
      <w:r w:rsidRPr="00E51F79">
        <w:rPr>
          <w:lang w:val="en-GB"/>
        </w:rPr>
        <w:t>Address</w:t>
      </w:r>
      <w:r w:rsidRPr="00E51F79">
        <w:rPr>
          <w:sz w:val="28"/>
          <w:lang w:val="en-GB"/>
        </w:rPr>
        <w:t xml:space="preserve">:  </w:t>
      </w:r>
      <w:r w:rsidRPr="00E51F79">
        <w:rPr>
          <w:sz w:val="28"/>
          <w:u w:val="single"/>
          <w:lang w:val="en-GB"/>
        </w:rPr>
        <w:tab/>
      </w:r>
    </w:p>
    <w:p w14:paraId="5327D0F6" w14:textId="77777777" w:rsidR="000B5EDC" w:rsidRPr="00E51F79" w:rsidRDefault="000B5EDC" w:rsidP="00B91DDF">
      <w:pPr>
        <w:tabs>
          <w:tab w:val="right" w:pos="8460"/>
        </w:tabs>
        <w:ind w:left="720"/>
        <w:jc w:val="both"/>
        <w:rPr>
          <w:sz w:val="28"/>
          <w:lang w:val="en-GB"/>
        </w:rPr>
      </w:pPr>
      <w:r w:rsidRPr="00E51F79">
        <w:rPr>
          <w:lang w:val="en-GB"/>
        </w:rPr>
        <w:t>Contact information (phone and e-mail)</w:t>
      </w:r>
      <w:r w:rsidRPr="00E51F79">
        <w:rPr>
          <w:sz w:val="28"/>
          <w:lang w:val="en-GB"/>
        </w:rPr>
        <w:t xml:space="preserve">:  </w:t>
      </w:r>
      <w:r w:rsidRPr="00E51F79">
        <w:rPr>
          <w:u w:val="single"/>
          <w:lang w:val="en-GB"/>
        </w:rPr>
        <w:tab/>
      </w:r>
    </w:p>
    <w:p w14:paraId="5327D0F7" w14:textId="77777777" w:rsidR="000B5EDC" w:rsidRPr="00E51F79" w:rsidRDefault="000B5EDC" w:rsidP="00D05394">
      <w:pPr>
        <w:pStyle w:val="BodyTextIndent"/>
        <w:tabs>
          <w:tab w:val="clear" w:pos="-720"/>
        </w:tabs>
        <w:suppressAutoHyphens w:val="0"/>
        <w:rPr>
          <w:spacing w:val="0"/>
          <w:szCs w:val="24"/>
        </w:rPr>
      </w:pPr>
    </w:p>
    <w:p w14:paraId="5327D0F8" w14:textId="77777777" w:rsidR="000B5EDC" w:rsidRPr="00E51F79" w:rsidRDefault="000B5EDC" w:rsidP="00E352E6">
      <w:pPr>
        <w:tabs>
          <w:tab w:val="right" w:pos="8460"/>
        </w:tabs>
        <w:ind w:left="720"/>
        <w:jc w:val="both"/>
        <w:rPr>
          <w:lang w:val="en-GB"/>
        </w:rPr>
      </w:pPr>
      <w:r w:rsidRPr="00E51F79">
        <w:rPr>
          <w:lang w:val="en-GB"/>
        </w:rPr>
        <w:t>{</w:t>
      </w:r>
      <w:r w:rsidRPr="00E51F79">
        <w:rPr>
          <w:i/>
          <w:lang w:val="en-GB"/>
        </w:rPr>
        <w:t xml:space="preserve">For </w:t>
      </w:r>
      <w:r w:rsidR="00271F30" w:rsidRPr="00E51F79">
        <w:rPr>
          <w:i/>
          <w:lang w:val="en-GB"/>
        </w:rPr>
        <w:t>a j</w:t>
      </w:r>
      <w:r w:rsidRPr="00E51F79">
        <w:rPr>
          <w:i/>
          <w:lang w:val="en-GB"/>
        </w:rPr>
        <w:t xml:space="preserve">oint </w:t>
      </w:r>
      <w:r w:rsidR="00271F30" w:rsidRPr="00E51F79">
        <w:rPr>
          <w:i/>
          <w:lang w:val="en-GB"/>
        </w:rPr>
        <w:t>v</w:t>
      </w:r>
      <w:r w:rsidRPr="00E51F79">
        <w:rPr>
          <w:i/>
          <w:lang w:val="en-GB"/>
        </w:rPr>
        <w:t>enture, either all members shall sig</w:t>
      </w:r>
      <w:r w:rsidR="00C9146F" w:rsidRPr="00E51F79">
        <w:rPr>
          <w:i/>
          <w:lang w:val="en-GB"/>
        </w:rPr>
        <w:t>n or only the lead member</w:t>
      </w:r>
      <w:r w:rsidRPr="00E51F79">
        <w:rPr>
          <w:i/>
          <w:lang w:val="en-GB"/>
        </w:rPr>
        <w:t>, in which case the power of attorney to sign on behalf of all members shall be attached</w:t>
      </w:r>
      <w:r w:rsidR="00C262F3" w:rsidRPr="00E51F79">
        <w:rPr>
          <w:lang w:val="en-GB"/>
        </w:rPr>
        <w:t>.</w:t>
      </w:r>
      <w:r w:rsidRPr="00E51F79">
        <w:rPr>
          <w:lang w:val="en-GB"/>
        </w:rPr>
        <w:t>}</w:t>
      </w:r>
    </w:p>
    <w:p w14:paraId="5327D0F9" w14:textId="77777777" w:rsidR="000B5EDC" w:rsidRPr="00E51F79" w:rsidRDefault="000B5EDC" w:rsidP="00D05394">
      <w:pPr>
        <w:pStyle w:val="BodyTextIndent"/>
        <w:tabs>
          <w:tab w:val="clear" w:pos="-720"/>
        </w:tabs>
        <w:suppressAutoHyphens w:val="0"/>
        <w:rPr>
          <w:spacing w:val="0"/>
          <w:szCs w:val="24"/>
          <w:lang w:val="en-GB"/>
        </w:rPr>
      </w:pPr>
    </w:p>
    <w:p w14:paraId="5327D0FC" w14:textId="5E710CBD" w:rsidR="00FA3A70" w:rsidRPr="00E51F79" w:rsidRDefault="00FA3A70" w:rsidP="00823AE6">
      <w:bookmarkStart w:id="9" w:name="_Toc484426707"/>
      <w:r w:rsidRPr="00E51F79">
        <w:t xml:space="preserve"> </w:t>
      </w:r>
    </w:p>
    <w:bookmarkEnd w:id="9"/>
    <w:p w14:paraId="5327D142" w14:textId="77777777" w:rsidR="0087045A" w:rsidRPr="00E51F79" w:rsidRDefault="0087045A" w:rsidP="0087045A">
      <w:pPr>
        <w:jc w:val="center"/>
        <w:rPr>
          <w:b/>
          <w:sz w:val="28"/>
          <w:szCs w:val="28"/>
          <w:lang w:val="en-GB"/>
        </w:rPr>
      </w:pPr>
      <w:r w:rsidRPr="00E51F79">
        <w:br w:type="page"/>
      </w:r>
    </w:p>
    <w:p w14:paraId="5327D143" w14:textId="77777777" w:rsidR="0087045A" w:rsidRPr="00E51F79" w:rsidRDefault="0087045A" w:rsidP="0087045A">
      <w:pPr>
        <w:jc w:val="center"/>
        <w:rPr>
          <w:b/>
          <w:sz w:val="28"/>
          <w:szCs w:val="28"/>
        </w:rPr>
      </w:pPr>
      <w:r w:rsidRPr="00E51F79">
        <w:rPr>
          <w:b/>
          <w:sz w:val="28"/>
          <w:szCs w:val="28"/>
        </w:rPr>
        <w:t>Contact Sheet</w:t>
      </w:r>
    </w:p>
    <w:p w14:paraId="5327D144" w14:textId="77777777" w:rsidR="0087045A" w:rsidRPr="00E51F79" w:rsidRDefault="0087045A" w:rsidP="0087045A"/>
    <w:p w14:paraId="5327D145" w14:textId="77777777" w:rsidR="0087045A" w:rsidRPr="00E51F79" w:rsidRDefault="0087045A" w:rsidP="0087045A"/>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764"/>
      </w:tblGrid>
      <w:tr w:rsidR="0087045A" w:rsidRPr="00E51F79" w14:paraId="5327D149" w14:textId="77777777" w:rsidTr="00602CB7">
        <w:tc>
          <w:tcPr>
            <w:tcW w:w="3600" w:type="dxa"/>
            <w:vAlign w:val="center"/>
          </w:tcPr>
          <w:p w14:paraId="5327D146" w14:textId="77777777" w:rsidR="0087045A" w:rsidRPr="00E51F79" w:rsidRDefault="0087045A" w:rsidP="00602CB7">
            <w:pPr>
              <w:tabs>
                <w:tab w:val="right" w:pos="8789"/>
              </w:tabs>
              <w:suppressAutoHyphens/>
              <w:spacing w:before="100"/>
              <w:rPr>
                <w:b/>
                <w:snapToGrid w:val="0"/>
                <w:spacing w:val="-2"/>
                <w:sz w:val="20"/>
                <w:szCs w:val="20"/>
              </w:rPr>
            </w:pPr>
            <w:r w:rsidRPr="00E51F79">
              <w:rPr>
                <w:b/>
                <w:snapToGrid w:val="0"/>
                <w:spacing w:val="-2"/>
                <w:sz w:val="20"/>
                <w:szCs w:val="20"/>
              </w:rPr>
              <w:t>Full legal name of Lead Organisation/ Individual:</w:t>
            </w:r>
          </w:p>
          <w:p w14:paraId="5327D147" w14:textId="77777777" w:rsidR="0087045A" w:rsidRPr="00E51F79" w:rsidRDefault="0087045A" w:rsidP="00602CB7">
            <w:pPr>
              <w:tabs>
                <w:tab w:val="right" w:pos="8789"/>
              </w:tabs>
              <w:suppressAutoHyphens/>
              <w:spacing w:before="100"/>
              <w:rPr>
                <w:b/>
                <w:snapToGrid w:val="0"/>
                <w:spacing w:val="-2"/>
                <w:sz w:val="20"/>
                <w:szCs w:val="20"/>
              </w:rPr>
            </w:pPr>
          </w:p>
        </w:tc>
        <w:tc>
          <w:tcPr>
            <w:tcW w:w="4764" w:type="dxa"/>
            <w:vAlign w:val="center"/>
          </w:tcPr>
          <w:p w14:paraId="5327D148" w14:textId="77777777" w:rsidR="0087045A" w:rsidRPr="00E51F79" w:rsidRDefault="0087045A" w:rsidP="00602CB7">
            <w:pPr>
              <w:tabs>
                <w:tab w:val="right" w:pos="8789"/>
              </w:tabs>
              <w:suppressAutoHyphens/>
              <w:rPr>
                <w:snapToGrid w:val="0"/>
                <w:spacing w:val="-2"/>
                <w:vertAlign w:val="superscript"/>
              </w:rPr>
            </w:pPr>
            <w:permStart w:id="706480812" w:edGrp="everyone"/>
            <w:permEnd w:id="706480812"/>
          </w:p>
        </w:tc>
      </w:tr>
      <w:tr w:rsidR="0087045A" w:rsidRPr="00E51F79" w14:paraId="5327D14C" w14:textId="77777777" w:rsidTr="00602CB7">
        <w:tc>
          <w:tcPr>
            <w:tcW w:w="3600" w:type="dxa"/>
            <w:vAlign w:val="center"/>
          </w:tcPr>
          <w:p w14:paraId="5327D14A" w14:textId="77777777" w:rsidR="0087045A" w:rsidRPr="00E51F79" w:rsidRDefault="0087045A" w:rsidP="00602CB7">
            <w:pPr>
              <w:tabs>
                <w:tab w:val="right" w:pos="8789"/>
              </w:tabs>
              <w:suppressAutoHyphens/>
              <w:spacing w:after="100"/>
              <w:rPr>
                <w:b/>
                <w:spacing w:val="-2"/>
                <w:sz w:val="20"/>
              </w:rPr>
            </w:pPr>
            <w:r w:rsidRPr="00E51F79">
              <w:rPr>
                <w:b/>
                <w:spacing w:val="-2"/>
                <w:sz w:val="20"/>
              </w:rPr>
              <w:t xml:space="preserve">Trading Name </w:t>
            </w:r>
            <w:r w:rsidRPr="00E51F79">
              <w:rPr>
                <w:spacing w:val="-2"/>
                <w:sz w:val="16"/>
                <w:szCs w:val="16"/>
              </w:rPr>
              <w:t>(if different from above)</w:t>
            </w:r>
            <w:r w:rsidRPr="00E51F79">
              <w:rPr>
                <w:b/>
                <w:spacing w:val="-2"/>
                <w:sz w:val="20"/>
              </w:rPr>
              <w:t>:</w:t>
            </w:r>
            <w:r w:rsidRPr="00E51F79">
              <w:rPr>
                <w:b/>
                <w:spacing w:val="-2"/>
                <w:sz w:val="20"/>
              </w:rPr>
              <w:br/>
            </w:r>
          </w:p>
        </w:tc>
        <w:tc>
          <w:tcPr>
            <w:tcW w:w="4764" w:type="dxa"/>
            <w:vAlign w:val="center"/>
          </w:tcPr>
          <w:p w14:paraId="5327D14B" w14:textId="77777777" w:rsidR="0087045A" w:rsidRPr="00E51F79" w:rsidRDefault="0087045A" w:rsidP="00602CB7">
            <w:pPr>
              <w:tabs>
                <w:tab w:val="right" w:pos="8789"/>
              </w:tabs>
              <w:suppressAutoHyphens/>
              <w:rPr>
                <w:spacing w:val="-2"/>
                <w:vertAlign w:val="superscript"/>
              </w:rPr>
            </w:pPr>
            <w:permStart w:id="2113023028" w:edGrp="everyone"/>
            <w:permEnd w:id="2113023028"/>
          </w:p>
        </w:tc>
      </w:tr>
      <w:tr w:rsidR="0087045A" w:rsidRPr="00E51F79" w14:paraId="5327D14F" w14:textId="77777777" w:rsidTr="00602CB7">
        <w:tc>
          <w:tcPr>
            <w:tcW w:w="3600" w:type="dxa"/>
            <w:vAlign w:val="center"/>
          </w:tcPr>
          <w:p w14:paraId="5327D14D"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Country of Registration:</w:t>
            </w:r>
          </w:p>
        </w:tc>
        <w:tc>
          <w:tcPr>
            <w:tcW w:w="4764" w:type="dxa"/>
            <w:vAlign w:val="center"/>
          </w:tcPr>
          <w:p w14:paraId="5327D14E" w14:textId="77777777" w:rsidR="0087045A" w:rsidRPr="00E51F79" w:rsidRDefault="0087045A" w:rsidP="00602CB7">
            <w:pPr>
              <w:tabs>
                <w:tab w:val="right" w:pos="8789"/>
              </w:tabs>
              <w:suppressAutoHyphens/>
              <w:rPr>
                <w:spacing w:val="-2"/>
                <w:vertAlign w:val="superscript"/>
              </w:rPr>
            </w:pPr>
            <w:permStart w:id="307630724" w:edGrp="everyone"/>
            <w:permEnd w:id="307630724"/>
          </w:p>
        </w:tc>
      </w:tr>
      <w:tr w:rsidR="0087045A" w:rsidRPr="00E51F79" w14:paraId="5327D153" w14:textId="77777777" w:rsidTr="00602CB7">
        <w:tc>
          <w:tcPr>
            <w:tcW w:w="3600" w:type="dxa"/>
            <w:vAlign w:val="center"/>
          </w:tcPr>
          <w:p w14:paraId="5327D150"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Address of registered office:</w:t>
            </w:r>
          </w:p>
          <w:p w14:paraId="5327D151" w14:textId="77777777" w:rsidR="0087045A" w:rsidRPr="00E51F79" w:rsidRDefault="0087045A" w:rsidP="00602CB7">
            <w:pPr>
              <w:tabs>
                <w:tab w:val="right" w:pos="8789"/>
              </w:tabs>
              <w:suppressAutoHyphens/>
              <w:spacing w:before="100" w:after="100"/>
              <w:rPr>
                <w:b/>
              </w:rPr>
            </w:pPr>
          </w:p>
        </w:tc>
        <w:tc>
          <w:tcPr>
            <w:tcW w:w="4764" w:type="dxa"/>
            <w:vAlign w:val="center"/>
          </w:tcPr>
          <w:p w14:paraId="5327D152" w14:textId="77777777" w:rsidR="0087045A" w:rsidRPr="00E51F79" w:rsidRDefault="0087045A" w:rsidP="00602CB7">
            <w:pPr>
              <w:tabs>
                <w:tab w:val="right" w:pos="8789"/>
              </w:tabs>
              <w:suppressAutoHyphens/>
              <w:rPr>
                <w:spacing w:val="-2"/>
                <w:vertAlign w:val="superscript"/>
              </w:rPr>
            </w:pPr>
            <w:permStart w:id="159131513" w:edGrp="everyone"/>
            <w:permEnd w:id="159131513"/>
          </w:p>
        </w:tc>
      </w:tr>
      <w:tr w:rsidR="0087045A" w:rsidRPr="00E51F79" w14:paraId="5327D157" w14:textId="77777777" w:rsidTr="00602CB7">
        <w:tc>
          <w:tcPr>
            <w:tcW w:w="3600" w:type="dxa"/>
            <w:vAlign w:val="center"/>
          </w:tcPr>
          <w:p w14:paraId="5327D154" w14:textId="77777777" w:rsidR="0087045A" w:rsidRPr="00E51F79" w:rsidRDefault="0087045A" w:rsidP="00602CB7">
            <w:pPr>
              <w:suppressAutoHyphens/>
              <w:spacing w:before="100" w:after="100"/>
              <w:rPr>
                <w:b/>
                <w:spacing w:val="-2"/>
                <w:sz w:val="20"/>
              </w:rPr>
            </w:pPr>
            <w:r w:rsidRPr="00E51F79">
              <w:rPr>
                <w:b/>
                <w:spacing w:val="-2"/>
                <w:sz w:val="20"/>
              </w:rPr>
              <w:t xml:space="preserve">Postal address </w:t>
            </w:r>
            <w:r w:rsidRPr="00E51F79">
              <w:rPr>
                <w:spacing w:val="-2"/>
                <w:sz w:val="16"/>
                <w:szCs w:val="16"/>
              </w:rPr>
              <w:t>(if different from above)</w:t>
            </w:r>
            <w:r w:rsidRPr="00E51F79">
              <w:rPr>
                <w:b/>
                <w:spacing w:val="-2"/>
                <w:sz w:val="20"/>
              </w:rPr>
              <w:t>:</w:t>
            </w:r>
          </w:p>
          <w:p w14:paraId="5327D155" w14:textId="77777777" w:rsidR="0087045A" w:rsidRPr="00E51F79" w:rsidRDefault="0087045A" w:rsidP="00602CB7">
            <w:pPr>
              <w:suppressAutoHyphens/>
              <w:spacing w:before="100" w:after="100"/>
              <w:rPr>
                <w:b/>
                <w:spacing w:val="-2"/>
                <w:sz w:val="20"/>
              </w:rPr>
            </w:pPr>
          </w:p>
        </w:tc>
        <w:tc>
          <w:tcPr>
            <w:tcW w:w="4764" w:type="dxa"/>
            <w:vAlign w:val="center"/>
          </w:tcPr>
          <w:p w14:paraId="5327D156" w14:textId="77777777" w:rsidR="0087045A" w:rsidRPr="00E51F79" w:rsidRDefault="0087045A" w:rsidP="00602CB7">
            <w:pPr>
              <w:tabs>
                <w:tab w:val="right" w:pos="8789"/>
              </w:tabs>
              <w:suppressAutoHyphens/>
              <w:rPr>
                <w:spacing w:val="-2"/>
              </w:rPr>
            </w:pPr>
            <w:permStart w:id="849089844" w:edGrp="everyone"/>
            <w:permEnd w:id="849089844"/>
          </w:p>
        </w:tc>
      </w:tr>
      <w:tr w:rsidR="0087045A" w:rsidRPr="00E51F79" w14:paraId="5327D15A" w14:textId="77777777" w:rsidTr="00602CB7">
        <w:trPr>
          <w:trHeight w:val="660"/>
        </w:trPr>
        <w:tc>
          <w:tcPr>
            <w:tcW w:w="3600" w:type="dxa"/>
            <w:vAlign w:val="center"/>
          </w:tcPr>
          <w:p w14:paraId="5327D158" w14:textId="77777777" w:rsidR="0087045A" w:rsidRPr="00E51F79" w:rsidRDefault="0087045A" w:rsidP="00602CB7">
            <w:pPr>
              <w:tabs>
                <w:tab w:val="right" w:pos="8789"/>
              </w:tabs>
              <w:suppressAutoHyphens/>
              <w:spacing w:before="100" w:after="100"/>
              <w:rPr>
                <w:spacing w:val="-2"/>
                <w:sz w:val="20"/>
                <w:vertAlign w:val="superscript"/>
              </w:rPr>
            </w:pPr>
            <w:r w:rsidRPr="00E51F79">
              <w:rPr>
                <w:b/>
                <w:spacing w:val="-2"/>
                <w:sz w:val="20"/>
              </w:rPr>
              <w:t xml:space="preserve">Telephone number (including country code): </w:t>
            </w:r>
          </w:p>
        </w:tc>
        <w:tc>
          <w:tcPr>
            <w:tcW w:w="4764" w:type="dxa"/>
            <w:vAlign w:val="center"/>
          </w:tcPr>
          <w:p w14:paraId="5327D159" w14:textId="77777777" w:rsidR="0087045A" w:rsidRPr="00E51F79" w:rsidRDefault="0087045A" w:rsidP="00602CB7">
            <w:pPr>
              <w:tabs>
                <w:tab w:val="right" w:pos="8789"/>
              </w:tabs>
              <w:suppressAutoHyphens/>
              <w:rPr>
                <w:spacing w:val="-2"/>
                <w:vertAlign w:val="superscript"/>
              </w:rPr>
            </w:pPr>
            <w:permStart w:id="1812549292" w:edGrp="everyone"/>
            <w:permEnd w:id="1812549292"/>
          </w:p>
        </w:tc>
      </w:tr>
      <w:tr w:rsidR="0087045A" w:rsidRPr="00E51F79" w14:paraId="5327D15D" w14:textId="77777777" w:rsidTr="00602CB7">
        <w:trPr>
          <w:trHeight w:val="486"/>
        </w:trPr>
        <w:tc>
          <w:tcPr>
            <w:tcW w:w="3600" w:type="dxa"/>
            <w:vAlign w:val="center"/>
          </w:tcPr>
          <w:p w14:paraId="5327D15B"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Fax number (including country code):</w:t>
            </w:r>
          </w:p>
        </w:tc>
        <w:tc>
          <w:tcPr>
            <w:tcW w:w="4764" w:type="dxa"/>
            <w:vAlign w:val="center"/>
          </w:tcPr>
          <w:p w14:paraId="5327D15C" w14:textId="77777777" w:rsidR="0087045A" w:rsidRPr="00E51F79" w:rsidRDefault="0087045A" w:rsidP="00602CB7">
            <w:pPr>
              <w:tabs>
                <w:tab w:val="right" w:pos="8789"/>
              </w:tabs>
              <w:suppressAutoHyphens/>
              <w:rPr>
                <w:spacing w:val="-2"/>
              </w:rPr>
            </w:pPr>
            <w:permStart w:id="1753445399" w:edGrp="everyone"/>
            <w:permEnd w:id="1753445399"/>
          </w:p>
        </w:tc>
      </w:tr>
      <w:tr w:rsidR="0087045A" w:rsidRPr="00E51F79" w14:paraId="5327D160" w14:textId="77777777" w:rsidTr="00602CB7">
        <w:tc>
          <w:tcPr>
            <w:tcW w:w="3600" w:type="dxa"/>
            <w:vAlign w:val="center"/>
          </w:tcPr>
          <w:p w14:paraId="5327D15E"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Main contact person for this Expression of Interest:</w:t>
            </w:r>
          </w:p>
        </w:tc>
        <w:tc>
          <w:tcPr>
            <w:tcW w:w="4764" w:type="dxa"/>
            <w:vAlign w:val="center"/>
          </w:tcPr>
          <w:p w14:paraId="5327D15F" w14:textId="77777777" w:rsidR="0087045A" w:rsidRPr="00E51F79" w:rsidRDefault="0087045A" w:rsidP="00602CB7">
            <w:pPr>
              <w:tabs>
                <w:tab w:val="right" w:pos="8789"/>
              </w:tabs>
              <w:suppressAutoHyphens/>
              <w:rPr>
                <w:spacing w:val="-2"/>
                <w:vertAlign w:val="superscript"/>
              </w:rPr>
            </w:pPr>
            <w:permStart w:id="317736564" w:edGrp="everyone"/>
            <w:permEnd w:id="317736564"/>
          </w:p>
        </w:tc>
      </w:tr>
      <w:tr w:rsidR="0087045A" w:rsidRPr="00E51F79" w14:paraId="5327D163" w14:textId="77777777" w:rsidTr="00602CB7">
        <w:tc>
          <w:tcPr>
            <w:tcW w:w="3600" w:type="dxa"/>
            <w:vAlign w:val="center"/>
          </w:tcPr>
          <w:p w14:paraId="5327D161"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Main contact person’s position in the Organisation:</w:t>
            </w:r>
          </w:p>
        </w:tc>
        <w:tc>
          <w:tcPr>
            <w:tcW w:w="4764" w:type="dxa"/>
            <w:vAlign w:val="center"/>
          </w:tcPr>
          <w:p w14:paraId="5327D162" w14:textId="77777777" w:rsidR="0087045A" w:rsidRPr="00E51F79" w:rsidRDefault="0087045A" w:rsidP="00602CB7">
            <w:pPr>
              <w:tabs>
                <w:tab w:val="right" w:pos="8789"/>
              </w:tabs>
              <w:suppressAutoHyphens/>
              <w:rPr>
                <w:spacing w:val="-2"/>
                <w:vertAlign w:val="superscript"/>
              </w:rPr>
            </w:pPr>
            <w:permStart w:id="1156790583" w:edGrp="everyone"/>
            <w:permEnd w:id="1156790583"/>
          </w:p>
        </w:tc>
      </w:tr>
      <w:tr w:rsidR="0087045A" w:rsidRPr="00E51F79" w14:paraId="5327D166" w14:textId="77777777" w:rsidTr="00602CB7">
        <w:tc>
          <w:tcPr>
            <w:tcW w:w="3600" w:type="dxa"/>
            <w:vAlign w:val="center"/>
          </w:tcPr>
          <w:p w14:paraId="5327D164"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Contact person’s email address:</w:t>
            </w:r>
          </w:p>
        </w:tc>
        <w:tc>
          <w:tcPr>
            <w:tcW w:w="4764" w:type="dxa"/>
            <w:vAlign w:val="center"/>
          </w:tcPr>
          <w:p w14:paraId="5327D165" w14:textId="77777777" w:rsidR="0087045A" w:rsidRPr="00E51F79" w:rsidRDefault="0087045A" w:rsidP="00602CB7">
            <w:pPr>
              <w:tabs>
                <w:tab w:val="right" w:pos="8789"/>
              </w:tabs>
              <w:suppressAutoHyphens/>
              <w:rPr>
                <w:spacing w:val="-2"/>
                <w:vertAlign w:val="superscript"/>
              </w:rPr>
            </w:pPr>
            <w:permStart w:id="1331322394" w:edGrp="everyone"/>
            <w:permEnd w:id="1331322394"/>
          </w:p>
        </w:tc>
      </w:tr>
      <w:tr w:rsidR="0087045A" w:rsidRPr="00E51F79" w14:paraId="5327D169" w14:textId="77777777" w:rsidTr="00602CB7">
        <w:tc>
          <w:tcPr>
            <w:tcW w:w="3600" w:type="dxa"/>
            <w:vAlign w:val="center"/>
          </w:tcPr>
          <w:p w14:paraId="5327D167"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Alternate contact person:</w:t>
            </w:r>
          </w:p>
        </w:tc>
        <w:tc>
          <w:tcPr>
            <w:tcW w:w="4764" w:type="dxa"/>
            <w:vAlign w:val="center"/>
          </w:tcPr>
          <w:p w14:paraId="5327D168" w14:textId="77777777" w:rsidR="0087045A" w:rsidRPr="00E51F79" w:rsidRDefault="0087045A" w:rsidP="00602CB7">
            <w:pPr>
              <w:tabs>
                <w:tab w:val="right" w:pos="8789"/>
              </w:tabs>
              <w:suppressAutoHyphens/>
              <w:rPr>
                <w:spacing w:val="-2"/>
                <w:vertAlign w:val="superscript"/>
              </w:rPr>
            </w:pPr>
            <w:permStart w:id="544701151" w:edGrp="everyone"/>
            <w:permEnd w:id="544701151"/>
          </w:p>
        </w:tc>
      </w:tr>
      <w:tr w:rsidR="0087045A" w:rsidRPr="00E51F79" w14:paraId="5327D16C" w14:textId="77777777" w:rsidTr="00602CB7">
        <w:tc>
          <w:tcPr>
            <w:tcW w:w="3600" w:type="dxa"/>
            <w:vAlign w:val="center"/>
          </w:tcPr>
          <w:p w14:paraId="5327D16A" w14:textId="77777777" w:rsidR="0087045A" w:rsidRPr="00E51F79" w:rsidRDefault="0087045A" w:rsidP="00602CB7">
            <w:pPr>
              <w:tabs>
                <w:tab w:val="right" w:pos="8789"/>
              </w:tabs>
              <w:suppressAutoHyphens/>
              <w:spacing w:before="100" w:after="100"/>
              <w:rPr>
                <w:b/>
                <w:spacing w:val="-2"/>
                <w:sz w:val="20"/>
                <w:vertAlign w:val="superscript"/>
              </w:rPr>
            </w:pPr>
            <w:r w:rsidRPr="00E51F79">
              <w:rPr>
                <w:b/>
                <w:spacing w:val="-2"/>
                <w:sz w:val="20"/>
              </w:rPr>
              <w:t>Alternative E-mail:</w:t>
            </w:r>
          </w:p>
        </w:tc>
        <w:tc>
          <w:tcPr>
            <w:tcW w:w="4764" w:type="dxa"/>
            <w:vAlign w:val="center"/>
          </w:tcPr>
          <w:p w14:paraId="5327D16B" w14:textId="77777777" w:rsidR="0087045A" w:rsidRPr="00E51F79" w:rsidRDefault="0087045A" w:rsidP="00602CB7">
            <w:pPr>
              <w:tabs>
                <w:tab w:val="right" w:pos="8789"/>
              </w:tabs>
              <w:suppressAutoHyphens/>
              <w:rPr>
                <w:spacing w:val="-2"/>
                <w:vertAlign w:val="superscript"/>
              </w:rPr>
            </w:pPr>
            <w:permStart w:id="1725575326" w:edGrp="everyone"/>
            <w:permEnd w:id="1725575326"/>
          </w:p>
        </w:tc>
      </w:tr>
      <w:tr w:rsidR="0087045A" w:rsidRPr="00E51F79" w14:paraId="5327D16F" w14:textId="77777777" w:rsidTr="00602CB7">
        <w:tc>
          <w:tcPr>
            <w:tcW w:w="3600" w:type="dxa"/>
            <w:vAlign w:val="center"/>
          </w:tcPr>
          <w:p w14:paraId="5327D16D" w14:textId="77777777" w:rsidR="0087045A" w:rsidRPr="00E51F79" w:rsidRDefault="0087045A" w:rsidP="00602CB7">
            <w:pPr>
              <w:tabs>
                <w:tab w:val="right" w:pos="8789"/>
              </w:tabs>
              <w:suppressAutoHyphens/>
              <w:spacing w:before="100" w:after="100"/>
              <w:rPr>
                <w:b/>
                <w:spacing w:val="-2"/>
                <w:sz w:val="20"/>
              </w:rPr>
            </w:pPr>
            <w:r w:rsidRPr="00E51F79">
              <w:rPr>
                <w:b/>
                <w:spacing w:val="-2"/>
                <w:sz w:val="20"/>
              </w:rPr>
              <w:t>Website of the Organisation:</w:t>
            </w:r>
          </w:p>
        </w:tc>
        <w:tc>
          <w:tcPr>
            <w:tcW w:w="4764" w:type="dxa"/>
            <w:vAlign w:val="center"/>
          </w:tcPr>
          <w:p w14:paraId="5327D16E" w14:textId="77777777" w:rsidR="0087045A" w:rsidRPr="00E51F79" w:rsidRDefault="0087045A" w:rsidP="00602CB7">
            <w:pPr>
              <w:tabs>
                <w:tab w:val="right" w:pos="8789"/>
              </w:tabs>
              <w:suppressAutoHyphens/>
              <w:rPr>
                <w:spacing w:val="-2"/>
                <w:vertAlign w:val="superscript"/>
              </w:rPr>
            </w:pPr>
            <w:permStart w:id="1277559719" w:edGrp="everyone"/>
            <w:permEnd w:id="1277559719"/>
          </w:p>
        </w:tc>
      </w:tr>
    </w:tbl>
    <w:p w14:paraId="5327D170" w14:textId="77777777" w:rsidR="0087045A" w:rsidRPr="00E51F79" w:rsidRDefault="0087045A" w:rsidP="0087045A"/>
    <w:p w14:paraId="5327D171" w14:textId="77777777" w:rsidR="0087045A" w:rsidRPr="00E51F79" w:rsidRDefault="0087045A" w:rsidP="0087045A">
      <w:pPr>
        <w:pBdr>
          <w:top w:val="single" w:sz="4" w:space="1" w:color="auto"/>
          <w:left w:val="single" w:sz="4" w:space="0" w:color="auto"/>
          <w:bottom w:val="single" w:sz="4" w:space="1" w:color="auto"/>
          <w:right w:val="single" w:sz="4" w:space="0" w:color="auto"/>
        </w:pBdr>
        <w:jc w:val="both"/>
        <w:rPr>
          <w:b/>
          <w:i/>
          <w:sz w:val="20"/>
        </w:rPr>
      </w:pPr>
      <w:r w:rsidRPr="00E51F79">
        <w:rPr>
          <w:b/>
          <w:i/>
          <w:sz w:val="20"/>
        </w:rPr>
        <w:t xml:space="preserve">Important Notes: </w:t>
      </w:r>
    </w:p>
    <w:p w14:paraId="5327D172" w14:textId="77777777" w:rsidR="0087045A" w:rsidRPr="00E51F79" w:rsidRDefault="0087045A" w:rsidP="0087045A">
      <w:pPr>
        <w:pBdr>
          <w:top w:val="single" w:sz="4" w:space="1" w:color="auto"/>
          <w:left w:val="single" w:sz="4" w:space="0" w:color="auto"/>
          <w:bottom w:val="single" w:sz="4" w:space="1" w:color="auto"/>
          <w:right w:val="single" w:sz="4" w:space="0" w:color="auto"/>
        </w:pBdr>
        <w:jc w:val="both"/>
        <w:rPr>
          <w:b/>
          <w:i/>
          <w:sz w:val="20"/>
        </w:rPr>
      </w:pPr>
      <w:r w:rsidRPr="00E51F79">
        <w:rPr>
          <w:b/>
          <w:i/>
          <w:sz w:val="20"/>
        </w:rPr>
        <w:t xml:space="preserve">Any change in the addresses, phone numbers, fax numbers and </w:t>
      </w:r>
      <w:proofErr w:type="gramStart"/>
      <w:r w:rsidRPr="00E51F79">
        <w:rPr>
          <w:b/>
          <w:i/>
          <w:sz w:val="20"/>
        </w:rPr>
        <w:t>in particular e-mail</w:t>
      </w:r>
      <w:proofErr w:type="gramEnd"/>
      <w:r w:rsidRPr="00E51F79">
        <w:rPr>
          <w:b/>
          <w:i/>
          <w:sz w:val="20"/>
        </w:rPr>
        <w:t xml:space="preserve"> addresses, must be notified in writing to the Recipient/Client. The Recipient/Client will not be held responsible in the event that they ca </w:t>
      </w:r>
      <w:proofErr w:type="gramStart"/>
      <w:r w:rsidRPr="00E51F79">
        <w:rPr>
          <w:b/>
          <w:i/>
          <w:sz w:val="20"/>
        </w:rPr>
        <w:t>not contact</w:t>
      </w:r>
      <w:proofErr w:type="gramEnd"/>
      <w:r w:rsidRPr="00E51F79">
        <w:rPr>
          <w:b/>
          <w:i/>
          <w:sz w:val="20"/>
        </w:rPr>
        <w:t xml:space="preserve"> the Consultant using any of the above details. It is the sole responsibility of the Consultant to ensure that it monitors its telephone and fax numbers and its postal and e-mail addresses. </w:t>
      </w:r>
    </w:p>
    <w:p w14:paraId="5327D173" w14:textId="77777777" w:rsidR="0087045A" w:rsidRPr="00E51F79" w:rsidRDefault="0087045A" w:rsidP="0087045A">
      <w:pPr>
        <w:pBdr>
          <w:top w:val="single" w:sz="4" w:space="1" w:color="auto"/>
          <w:left w:val="single" w:sz="4" w:space="0" w:color="auto"/>
          <w:bottom w:val="single" w:sz="4" w:space="1" w:color="auto"/>
          <w:right w:val="single" w:sz="4" w:space="0" w:color="auto"/>
        </w:pBdr>
        <w:jc w:val="both"/>
        <w:rPr>
          <w:b/>
          <w:i/>
          <w:sz w:val="20"/>
        </w:rPr>
      </w:pPr>
      <w:r w:rsidRPr="00E51F79">
        <w:rPr>
          <w:b/>
          <w:i/>
          <w:sz w:val="20"/>
        </w:rPr>
        <w:t xml:space="preserve">In particular, the Recipient/Client shall proceed on the assumption that the e-mail address(es) is constantly monitored, that your security settings permit the Recipient/Client’s e-mails to be received and that the e-mail address </w:t>
      </w:r>
      <w:proofErr w:type="gramStart"/>
      <w:r w:rsidRPr="00E51F79">
        <w:rPr>
          <w:b/>
          <w:i/>
          <w:sz w:val="20"/>
        </w:rPr>
        <w:t>is capable of receiving</w:t>
      </w:r>
      <w:proofErr w:type="gramEnd"/>
      <w:r w:rsidRPr="00E51F79">
        <w:rPr>
          <w:b/>
          <w:i/>
          <w:sz w:val="20"/>
        </w:rPr>
        <w:t xml:space="preserve"> attachments (particularly PDF and Microsoft Word).</w:t>
      </w:r>
    </w:p>
    <w:p w14:paraId="5327D174" w14:textId="77777777" w:rsidR="0087045A" w:rsidRPr="00E51F79" w:rsidRDefault="0087045A" w:rsidP="0087045A">
      <w:pPr>
        <w:autoSpaceDE w:val="0"/>
        <w:autoSpaceDN w:val="0"/>
        <w:adjustRightInd w:val="0"/>
        <w:jc w:val="both"/>
      </w:pPr>
    </w:p>
    <w:p w14:paraId="5327D175" w14:textId="77777777" w:rsidR="0087045A" w:rsidRPr="00E51F79" w:rsidRDefault="0087045A" w:rsidP="0087045A"/>
    <w:p w14:paraId="5327D176" w14:textId="77777777" w:rsidR="0087045A" w:rsidRPr="00E51F79" w:rsidRDefault="0087045A" w:rsidP="0087045A">
      <w:pPr>
        <w:pStyle w:val="Heading3"/>
        <w:keepNext w:val="0"/>
        <w:ind w:left="0" w:firstLine="0"/>
        <w:rPr>
          <w:b/>
          <w:bCs/>
          <w:lang w:val="en-GB"/>
        </w:rPr>
      </w:pPr>
    </w:p>
    <w:p w14:paraId="5327D177" w14:textId="77777777" w:rsidR="000B5EDC" w:rsidRPr="00E51F79" w:rsidRDefault="00226F35" w:rsidP="00667C13">
      <w:pPr>
        <w:pStyle w:val="A1-Heading1"/>
        <w:rPr>
          <w:smallCaps/>
          <w:sz w:val="28"/>
        </w:rPr>
      </w:pPr>
      <w:r w:rsidRPr="00E51F79">
        <w:br w:type="page"/>
      </w:r>
      <w:proofErr w:type="gramStart"/>
      <w:r w:rsidR="000B5EDC" w:rsidRPr="00E51F79">
        <w:rPr>
          <w:smallCaps/>
          <w:sz w:val="28"/>
        </w:rPr>
        <w:lastRenderedPageBreak/>
        <w:t>Form  TECH</w:t>
      </w:r>
      <w:proofErr w:type="gramEnd"/>
      <w:r w:rsidR="000B5EDC" w:rsidRPr="00E51F79">
        <w:rPr>
          <w:smallCaps/>
          <w:sz w:val="28"/>
        </w:rPr>
        <w:t>-2 (</w:t>
      </w:r>
      <w:r w:rsidR="000B5EDC" w:rsidRPr="00E51F79">
        <w:rPr>
          <w:smallCaps/>
          <w:sz w:val="28"/>
          <w:u w:val="single"/>
        </w:rPr>
        <w:t>for Full Technical Proposal Only</w:t>
      </w:r>
      <w:r w:rsidR="000B5EDC" w:rsidRPr="00E51F79">
        <w:rPr>
          <w:smallCaps/>
          <w:sz w:val="28"/>
        </w:rPr>
        <w:t>)</w:t>
      </w:r>
    </w:p>
    <w:p w14:paraId="5327D178" w14:textId="77777777" w:rsidR="000B5EDC" w:rsidRPr="00E51F79" w:rsidRDefault="000B5EDC" w:rsidP="00011D15"/>
    <w:p w14:paraId="5327D179" w14:textId="77777777" w:rsidR="000B5EDC" w:rsidRPr="00E51F79" w:rsidRDefault="000B5EDC" w:rsidP="003073CF">
      <w:pPr>
        <w:pStyle w:val="Heading4"/>
        <w:keepNext w:val="0"/>
        <w:jc w:val="center"/>
      </w:pPr>
      <w:r w:rsidRPr="00E51F79">
        <w:rPr>
          <w:smallCaps/>
          <w:sz w:val="28"/>
        </w:rPr>
        <w:t xml:space="preserve"> Consultant’s </w:t>
      </w:r>
      <w:r w:rsidR="00591F2F" w:rsidRPr="00E51F79">
        <w:rPr>
          <w:smallCaps/>
          <w:sz w:val="28"/>
        </w:rPr>
        <w:t>Organi</w:t>
      </w:r>
      <w:r w:rsidR="00753EB3" w:rsidRPr="00E51F79">
        <w:rPr>
          <w:smallCaps/>
          <w:sz w:val="28"/>
        </w:rPr>
        <w:t>z</w:t>
      </w:r>
      <w:r w:rsidR="00591F2F" w:rsidRPr="00E51F79">
        <w:rPr>
          <w:smallCaps/>
          <w:sz w:val="28"/>
        </w:rPr>
        <w:t xml:space="preserve">ation </w:t>
      </w:r>
      <w:r w:rsidRPr="00E51F79">
        <w:rPr>
          <w:smallCaps/>
          <w:sz w:val="28"/>
        </w:rPr>
        <w:t>and Experience</w:t>
      </w:r>
    </w:p>
    <w:p w14:paraId="5327D17A" w14:textId="77777777" w:rsidR="000B5EDC" w:rsidRPr="00E51F79" w:rsidRDefault="000B5EDC" w:rsidP="00B91DDF">
      <w:pPr>
        <w:pBdr>
          <w:bottom w:val="single" w:sz="8" w:space="1" w:color="auto"/>
        </w:pBdr>
        <w:jc w:val="right"/>
        <w:rPr>
          <w:lang w:val="en-GB"/>
        </w:rPr>
      </w:pPr>
    </w:p>
    <w:p w14:paraId="5327D17B" w14:textId="77777777" w:rsidR="000B5EDC" w:rsidRPr="00E51F79" w:rsidRDefault="000B5EDC" w:rsidP="00B91DDF">
      <w:pPr>
        <w:jc w:val="both"/>
        <w:rPr>
          <w:bCs/>
          <w:smallCaps/>
          <w:lang w:val="en-GB"/>
        </w:rPr>
      </w:pPr>
    </w:p>
    <w:p w14:paraId="5327D17C" w14:textId="77777777" w:rsidR="000B5EDC" w:rsidRPr="00E51F79" w:rsidRDefault="000B5EDC" w:rsidP="00FD079D">
      <w:pPr>
        <w:tabs>
          <w:tab w:val="left" w:pos="1314"/>
          <w:tab w:val="left" w:pos="1854"/>
        </w:tabs>
        <w:jc w:val="both"/>
        <w:rPr>
          <w:lang w:val="en-GB"/>
        </w:rPr>
      </w:pPr>
      <w:r w:rsidRPr="00E51F79">
        <w:rPr>
          <w:lang w:val="en-GB"/>
        </w:rPr>
        <w:t>Form TECH-2: a brief description of the Consultant’s organization and an outline of the recent</w:t>
      </w:r>
      <w:r w:rsidR="00407B61" w:rsidRPr="00E51F79">
        <w:rPr>
          <w:lang w:val="en-GB"/>
        </w:rPr>
        <w:t xml:space="preserve"> experience of the Consultant that is</w:t>
      </w:r>
      <w:r w:rsidRPr="00E51F79">
        <w:rPr>
          <w:lang w:val="en-GB"/>
        </w:rPr>
        <w:t xml:space="preserve"> most relevant to the assignment. In the case of a joint venture, information on similar assignments shall be provided for each partner. For each assignment, the outline should indicate the names of </w:t>
      </w:r>
      <w:r w:rsidR="000B36E9" w:rsidRPr="00E51F79">
        <w:rPr>
          <w:lang w:val="en-GB"/>
        </w:rPr>
        <w:t xml:space="preserve">the </w:t>
      </w:r>
      <w:r w:rsidRPr="00E51F79">
        <w:rPr>
          <w:lang w:val="en-GB"/>
        </w:rPr>
        <w:t xml:space="preserve">Consultant’s </w:t>
      </w:r>
      <w:r w:rsidR="00720D36" w:rsidRPr="00E51F79">
        <w:rPr>
          <w:lang w:val="en-GB"/>
        </w:rPr>
        <w:t>Key E</w:t>
      </w:r>
      <w:r w:rsidRPr="00E51F79">
        <w:rPr>
          <w:lang w:val="en-GB"/>
        </w:rPr>
        <w:t xml:space="preserve">xperts and Sub-consultants who participated, </w:t>
      </w:r>
      <w:r w:rsidR="000B36E9" w:rsidRPr="00E51F79">
        <w:rPr>
          <w:lang w:val="en-GB"/>
        </w:rPr>
        <w:t xml:space="preserve">the </w:t>
      </w:r>
      <w:r w:rsidRPr="00E51F79">
        <w:rPr>
          <w:lang w:val="en-GB"/>
        </w:rPr>
        <w:t>duration of the assignment</w:t>
      </w:r>
      <w:r w:rsidR="00667C13" w:rsidRPr="00E51F79">
        <w:rPr>
          <w:lang w:val="en-GB"/>
        </w:rPr>
        <w:t>,</w:t>
      </w:r>
      <w:r w:rsidRPr="00E51F79">
        <w:rPr>
          <w:lang w:val="en-GB"/>
        </w:rPr>
        <w:t xml:space="preserve"> </w:t>
      </w:r>
      <w:r w:rsidR="000B36E9" w:rsidRPr="00E51F79">
        <w:rPr>
          <w:lang w:val="en-GB"/>
        </w:rPr>
        <w:t xml:space="preserve">the </w:t>
      </w:r>
      <w:r w:rsidRPr="00E51F79">
        <w:rPr>
          <w:lang w:val="en-GB"/>
        </w:rPr>
        <w:t xml:space="preserve">contract amount (total and, if </w:t>
      </w:r>
      <w:r w:rsidR="000B36E9" w:rsidRPr="00E51F79">
        <w:rPr>
          <w:lang w:val="en-GB"/>
        </w:rPr>
        <w:t xml:space="preserve">it </w:t>
      </w:r>
      <w:r w:rsidRPr="00E51F79">
        <w:rPr>
          <w:lang w:val="en-GB"/>
        </w:rPr>
        <w:t xml:space="preserve">was done in a form of a joint venture or a sub-consultancy, the amount paid to the Consultant), and </w:t>
      </w:r>
      <w:r w:rsidR="000B36E9" w:rsidRPr="00E51F79">
        <w:rPr>
          <w:lang w:val="en-GB"/>
        </w:rPr>
        <w:t xml:space="preserve">the </w:t>
      </w:r>
      <w:r w:rsidRPr="00E51F79">
        <w:rPr>
          <w:lang w:val="en-GB"/>
        </w:rPr>
        <w:t xml:space="preserve">Consultant’s role/involvement. </w:t>
      </w:r>
    </w:p>
    <w:p w14:paraId="5327D17D" w14:textId="77777777" w:rsidR="000B5EDC" w:rsidRPr="00E51F79" w:rsidRDefault="000B5EDC" w:rsidP="00B91DDF">
      <w:pPr>
        <w:jc w:val="both"/>
        <w:rPr>
          <w:bCs/>
          <w:smallCaps/>
          <w:lang w:val="en-GB"/>
        </w:rPr>
      </w:pPr>
    </w:p>
    <w:p w14:paraId="5327D17E" w14:textId="77777777" w:rsidR="000B5EDC" w:rsidRPr="00E51F79" w:rsidRDefault="000B5EDC" w:rsidP="00B91DDF">
      <w:pPr>
        <w:pStyle w:val="Heading4"/>
        <w:keepNext w:val="0"/>
        <w:jc w:val="center"/>
        <w:rPr>
          <w:sz w:val="28"/>
        </w:rPr>
      </w:pPr>
      <w:r w:rsidRPr="00E51F79">
        <w:rPr>
          <w:sz w:val="28"/>
        </w:rPr>
        <w:t>A - Consultant’s Organization</w:t>
      </w:r>
    </w:p>
    <w:p w14:paraId="5327D17F" w14:textId="77777777" w:rsidR="000B5EDC" w:rsidRPr="00E51F79" w:rsidRDefault="000B5EDC" w:rsidP="00B91DDF">
      <w:pPr>
        <w:jc w:val="both"/>
        <w:rPr>
          <w:lang w:val="en-GB"/>
        </w:rPr>
      </w:pPr>
    </w:p>
    <w:p w14:paraId="5327D180" w14:textId="77777777" w:rsidR="000B5EDC" w:rsidRPr="00E51F79" w:rsidRDefault="00504387" w:rsidP="00B91DDF">
      <w:pPr>
        <w:pStyle w:val="BodyText"/>
        <w:rPr>
          <w:iCs/>
        </w:rPr>
      </w:pPr>
      <w:r w:rsidRPr="00E51F79">
        <w:t>{</w:t>
      </w:r>
      <w:r w:rsidR="000B5EDC" w:rsidRPr="00E51F79">
        <w:rPr>
          <w:i/>
        </w:rPr>
        <w:t xml:space="preserve">1. </w:t>
      </w:r>
      <w:r w:rsidR="000B5EDC" w:rsidRPr="00E51F79">
        <w:rPr>
          <w:i/>
          <w:iCs/>
        </w:rPr>
        <w:t xml:space="preserve">Provide here a brief description of the background and organization of your </w:t>
      </w:r>
      <w:r w:rsidR="00407B61" w:rsidRPr="00E51F79">
        <w:rPr>
          <w:i/>
          <w:iCs/>
        </w:rPr>
        <w:t>company</w:t>
      </w:r>
      <w:r w:rsidR="000B5EDC" w:rsidRPr="00E51F79">
        <w:rPr>
          <w:i/>
          <w:iCs/>
        </w:rPr>
        <w:t>, and – in case of a</w:t>
      </w:r>
      <w:r w:rsidR="00D61D6B" w:rsidRPr="00E51F79">
        <w:rPr>
          <w:i/>
          <w:iCs/>
        </w:rPr>
        <w:t xml:space="preserve"> </w:t>
      </w:r>
      <w:r w:rsidR="000B5EDC" w:rsidRPr="00E51F79">
        <w:rPr>
          <w:i/>
          <w:iCs/>
        </w:rPr>
        <w:t xml:space="preserve">joint venture – of each </w:t>
      </w:r>
      <w:r w:rsidR="00407B61" w:rsidRPr="00E51F79">
        <w:rPr>
          <w:i/>
          <w:iCs/>
        </w:rPr>
        <w:t xml:space="preserve">member </w:t>
      </w:r>
      <w:r w:rsidR="000B5EDC" w:rsidRPr="00E51F79">
        <w:rPr>
          <w:i/>
          <w:iCs/>
        </w:rPr>
        <w:t>for this assignment.</w:t>
      </w:r>
      <w:r w:rsidRPr="00E51F79">
        <w:rPr>
          <w:iCs/>
        </w:rPr>
        <w:t>}</w:t>
      </w:r>
    </w:p>
    <w:p w14:paraId="5327D181" w14:textId="77777777" w:rsidR="000B5EDC" w:rsidRPr="00E51F79" w:rsidRDefault="000B5EDC" w:rsidP="00B91DDF">
      <w:pPr>
        <w:jc w:val="both"/>
        <w:rPr>
          <w:lang w:val="en-GB"/>
        </w:rPr>
      </w:pPr>
    </w:p>
    <w:p w14:paraId="5327D182" w14:textId="77777777" w:rsidR="000B5EDC" w:rsidRPr="00E51F79" w:rsidRDefault="000B5EDC" w:rsidP="00B91DDF">
      <w:pPr>
        <w:jc w:val="center"/>
        <w:rPr>
          <w:b/>
          <w:bCs/>
          <w:sz w:val="28"/>
          <w:lang w:val="en-GB"/>
        </w:rPr>
      </w:pPr>
      <w:r w:rsidRPr="00E51F79">
        <w:rPr>
          <w:b/>
          <w:bCs/>
          <w:sz w:val="28"/>
          <w:lang w:val="en-GB"/>
        </w:rPr>
        <w:t>B - Consultant’s Experience</w:t>
      </w:r>
    </w:p>
    <w:p w14:paraId="5327D183" w14:textId="77777777" w:rsidR="000B5EDC" w:rsidRPr="00E51F79" w:rsidRDefault="000B5EDC" w:rsidP="00B91DDF">
      <w:pPr>
        <w:pStyle w:val="Header"/>
        <w:rPr>
          <w:szCs w:val="24"/>
          <w:lang w:val="en-GB" w:eastAsia="it-IT"/>
        </w:rPr>
      </w:pPr>
    </w:p>
    <w:p w14:paraId="5327D184" w14:textId="77777777" w:rsidR="000B5EDC" w:rsidRPr="00E51F79" w:rsidRDefault="000B5EDC" w:rsidP="00B91DDF">
      <w:pPr>
        <w:rPr>
          <w:lang w:val="en-GB"/>
        </w:rPr>
      </w:pPr>
    </w:p>
    <w:p w14:paraId="5327D185" w14:textId="77777777" w:rsidR="000B5EDC" w:rsidRPr="00E51F79" w:rsidRDefault="000B5EDC" w:rsidP="00FD76F2">
      <w:pPr>
        <w:tabs>
          <w:tab w:val="left" w:pos="1314"/>
          <w:tab w:val="left" w:pos="1854"/>
        </w:tabs>
        <w:spacing w:after="200"/>
        <w:jc w:val="both"/>
        <w:rPr>
          <w:lang w:val="en-GB"/>
        </w:rPr>
      </w:pPr>
      <w:r w:rsidRPr="00E51F79">
        <w:rPr>
          <w:lang w:val="en-GB"/>
        </w:rPr>
        <w:t xml:space="preserve">1. List only previous </w:t>
      </w:r>
      <w:r w:rsidRPr="00E51F79">
        <w:rPr>
          <w:u w:val="single"/>
          <w:lang w:val="en-GB"/>
        </w:rPr>
        <w:t>similar</w:t>
      </w:r>
      <w:r w:rsidRPr="00E51F79">
        <w:rPr>
          <w:lang w:val="en-GB"/>
        </w:rPr>
        <w:t xml:space="preserve"> assignments successfully completed </w:t>
      </w:r>
      <w:r w:rsidR="00573715" w:rsidRPr="00E51F79">
        <w:rPr>
          <w:lang w:val="en-GB"/>
        </w:rPr>
        <w:t xml:space="preserve">for the </w:t>
      </w:r>
      <w:r w:rsidR="00FE6614" w:rsidRPr="00E51F79">
        <w:rPr>
          <w:lang w:val="en-GB"/>
        </w:rPr>
        <w:t>last 10 years</w:t>
      </w:r>
      <w:r w:rsidRPr="00E51F79">
        <w:rPr>
          <w:lang w:val="en-GB"/>
        </w:rPr>
        <w:t>.</w:t>
      </w:r>
    </w:p>
    <w:p w14:paraId="5327D186" w14:textId="77777777" w:rsidR="00D05394" w:rsidRPr="00E51F79" w:rsidRDefault="000B5EDC" w:rsidP="00FD76F2">
      <w:pPr>
        <w:tabs>
          <w:tab w:val="left" w:pos="1314"/>
          <w:tab w:val="left" w:pos="1854"/>
        </w:tabs>
        <w:spacing w:after="200"/>
        <w:jc w:val="both"/>
        <w:rPr>
          <w:lang w:val="en-GB"/>
        </w:rPr>
      </w:pPr>
      <w:r w:rsidRPr="00E51F79">
        <w:rPr>
          <w:lang w:val="en-GB"/>
        </w:rPr>
        <w:t xml:space="preserve">2. List only those assignments for which the Consultant was legally contracted by the </w:t>
      </w:r>
      <w:r w:rsidR="00407B61" w:rsidRPr="00E51F79">
        <w:rPr>
          <w:lang w:val="en-GB"/>
        </w:rPr>
        <w:t>C</w:t>
      </w:r>
      <w:r w:rsidRPr="00E51F79">
        <w:rPr>
          <w:lang w:val="en-GB"/>
        </w:rPr>
        <w:t xml:space="preserve">lient as a company or was one of the joint venture partners. Assignments completed by </w:t>
      </w:r>
      <w:r w:rsidR="000B36E9" w:rsidRPr="00E51F79">
        <w:rPr>
          <w:lang w:val="en-GB"/>
        </w:rPr>
        <w:t xml:space="preserve">the </w:t>
      </w:r>
      <w:r w:rsidRPr="00E51F79">
        <w:rPr>
          <w:lang w:val="en-GB"/>
        </w:rPr>
        <w:t xml:space="preserve">Consultant’s individual </w:t>
      </w:r>
      <w:r w:rsidR="006825A0" w:rsidRPr="00E51F79">
        <w:rPr>
          <w:lang w:val="en-GB"/>
        </w:rPr>
        <w:t>e</w:t>
      </w:r>
      <w:r w:rsidRPr="00E51F79">
        <w:rPr>
          <w:lang w:val="en-GB"/>
        </w:rPr>
        <w:t>xperts working privately or through other consulting firms cannot be claimed as the relevant experience of the Consultant, or that of the Consultant’s partners or sub-consultants, but can be claimed by the Experts themselves in their CVs.</w:t>
      </w:r>
      <w:r w:rsidR="00FE6614" w:rsidRPr="00E51F79">
        <w:rPr>
          <w:lang w:val="en-GB"/>
        </w:rPr>
        <w:t xml:space="preserve"> Briefly outline if the project results were achieved (e.g. if performance requirements were achieved, deadlines were met).</w:t>
      </w:r>
      <w:r w:rsidRPr="00E51F79">
        <w:rPr>
          <w:lang w:val="en-GB"/>
        </w:rPr>
        <w:t xml:space="preserve"> </w:t>
      </w:r>
      <w:r w:rsidR="000B36E9" w:rsidRPr="00E51F79">
        <w:rPr>
          <w:lang w:val="en-GB"/>
        </w:rPr>
        <w:t xml:space="preserve">The </w:t>
      </w:r>
      <w:r w:rsidRPr="00E51F79">
        <w:rPr>
          <w:lang w:val="en-GB"/>
        </w:rPr>
        <w:t xml:space="preserve">Consultant should be prepared to substantiate the claimed experience by presenting copies of relevant documents and references if </w:t>
      </w:r>
      <w:proofErr w:type="gramStart"/>
      <w:r w:rsidRPr="00E51F79">
        <w:rPr>
          <w:lang w:val="en-GB"/>
        </w:rPr>
        <w:t>so</w:t>
      </w:r>
      <w:proofErr w:type="gramEnd"/>
      <w:r w:rsidRPr="00E51F79">
        <w:rPr>
          <w:lang w:val="en-GB"/>
        </w:rPr>
        <w:t xml:space="preserve"> requested by the Client.</w:t>
      </w:r>
    </w:p>
    <w:p w14:paraId="5327D187" w14:textId="77777777" w:rsidR="00D05394" w:rsidRPr="00E51F79" w:rsidRDefault="00D05394">
      <w:pPr>
        <w:rPr>
          <w:lang w:val="en-GB"/>
        </w:rPr>
      </w:pPr>
      <w:r w:rsidRPr="00E51F79">
        <w:rPr>
          <w:lang w:val="en-GB"/>
        </w:rPr>
        <w:br w:type="page"/>
      </w:r>
    </w:p>
    <w:p w14:paraId="5327D188" w14:textId="77777777" w:rsidR="000B5EDC" w:rsidRPr="00E51F79"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7"/>
        <w:gridCol w:w="2795"/>
        <w:gridCol w:w="1677"/>
        <w:gridCol w:w="1659"/>
        <w:gridCol w:w="1677"/>
      </w:tblGrid>
      <w:tr w:rsidR="000B5EDC" w:rsidRPr="00E51F79" w14:paraId="5327D190" w14:textId="77777777">
        <w:trPr>
          <w:tblHeader/>
        </w:trPr>
        <w:tc>
          <w:tcPr>
            <w:tcW w:w="1119" w:type="dxa"/>
          </w:tcPr>
          <w:p w14:paraId="5327D189" w14:textId="77777777" w:rsidR="000B5EDC" w:rsidRPr="00E51F79" w:rsidRDefault="000B5EDC" w:rsidP="002A5C8A">
            <w:pPr>
              <w:jc w:val="center"/>
              <w:rPr>
                <w:b/>
                <w:lang w:val="en-GB"/>
              </w:rPr>
            </w:pPr>
            <w:r w:rsidRPr="00E51F79">
              <w:rPr>
                <w:b/>
                <w:sz w:val="22"/>
                <w:szCs w:val="22"/>
                <w:lang w:val="en-GB"/>
              </w:rPr>
              <w:t>Duration</w:t>
            </w:r>
          </w:p>
          <w:p w14:paraId="5327D18A" w14:textId="77777777" w:rsidR="000B5EDC" w:rsidRPr="00E51F79" w:rsidRDefault="000B5EDC" w:rsidP="002A5C8A">
            <w:pPr>
              <w:jc w:val="center"/>
              <w:rPr>
                <w:lang w:val="en-GB"/>
              </w:rPr>
            </w:pPr>
          </w:p>
        </w:tc>
        <w:tc>
          <w:tcPr>
            <w:tcW w:w="2727" w:type="dxa"/>
          </w:tcPr>
          <w:p w14:paraId="5327D18B" w14:textId="77777777" w:rsidR="000B5EDC" w:rsidRPr="00E51F79" w:rsidRDefault="000B5EDC" w:rsidP="002A5C8A">
            <w:pPr>
              <w:jc w:val="center"/>
              <w:rPr>
                <w:b/>
                <w:lang w:val="en-GB"/>
              </w:rPr>
            </w:pPr>
            <w:r w:rsidRPr="00E51F79">
              <w:rPr>
                <w:b/>
                <w:sz w:val="22"/>
                <w:szCs w:val="22"/>
                <w:lang w:val="en-GB"/>
              </w:rPr>
              <w:t>Assignment name/&amp; brief description of main deliverables/outputs</w:t>
            </w:r>
            <w:r w:rsidR="00FE6614" w:rsidRPr="00E51F79">
              <w:rPr>
                <w:b/>
                <w:sz w:val="22"/>
                <w:szCs w:val="22"/>
                <w:lang w:val="en-GB"/>
              </w:rPr>
              <w:t>/results achieved</w:t>
            </w:r>
          </w:p>
        </w:tc>
        <w:tc>
          <w:tcPr>
            <w:tcW w:w="1911" w:type="dxa"/>
          </w:tcPr>
          <w:p w14:paraId="5327D18C" w14:textId="77777777" w:rsidR="000B5EDC" w:rsidRPr="00E51F79" w:rsidRDefault="000B5EDC" w:rsidP="002A5C8A">
            <w:pPr>
              <w:jc w:val="center"/>
              <w:rPr>
                <w:b/>
                <w:lang w:val="en-GB"/>
              </w:rPr>
            </w:pPr>
            <w:r w:rsidRPr="00E51F79">
              <w:rPr>
                <w:b/>
                <w:sz w:val="22"/>
                <w:szCs w:val="22"/>
                <w:lang w:val="en-GB"/>
              </w:rPr>
              <w:t>Name of Client &amp; Country of Assignment</w:t>
            </w:r>
          </w:p>
          <w:p w14:paraId="5327D18D" w14:textId="77777777" w:rsidR="000B5EDC" w:rsidRPr="00E51F79" w:rsidRDefault="000B5EDC" w:rsidP="002A5C8A">
            <w:pPr>
              <w:jc w:val="center"/>
              <w:rPr>
                <w:lang w:val="en-GB"/>
              </w:rPr>
            </w:pPr>
          </w:p>
        </w:tc>
        <w:tc>
          <w:tcPr>
            <w:tcW w:w="1910" w:type="dxa"/>
          </w:tcPr>
          <w:p w14:paraId="5327D18E" w14:textId="77777777" w:rsidR="000B5EDC" w:rsidRPr="00E51F79" w:rsidRDefault="000B5EDC" w:rsidP="002A5C8A">
            <w:pPr>
              <w:jc w:val="center"/>
              <w:rPr>
                <w:b/>
                <w:lang w:val="en-GB"/>
              </w:rPr>
            </w:pPr>
            <w:r w:rsidRPr="00E51F79">
              <w:rPr>
                <w:b/>
                <w:sz w:val="22"/>
                <w:szCs w:val="22"/>
                <w:lang w:val="en-GB"/>
              </w:rPr>
              <w:t>Approx. Contract value (in US$ or EURO)/ Amount paid to your firm</w:t>
            </w:r>
          </w:p>
        </w:tc>
        <w:tc>
          <w:tcPr>
            <w:tcW w:w="1911" w:type="dxa"/>
          </w:tcPr>
          <w:p w14:paraId="5327D18F" w14:textId="77777777" w:rsidR="000B5EDC" w:rsidRPr="00E51F79" w:rsidRDefault="000B5EDC" w:rsidP="002A5C8A">
            <w:pPr>
              <w:jc w:val="center"/>
              <w:rPr>
                <w:b/>
                <w:lang w:val="en-GB"/>
              </w:rPr>
            </w:pPr>
            <w:r w:rsidRPr="00E51F79">
              <w:rPr>
                <w:b/>
                <w:sz w:val="22"/>
                <w:szCs w:val="22"/>
                <w:lang w:val="en-GB"/>
              </w:rPr>
              <w:t>Role on the Assignment</w:t>
            </w:r>
          </w:p>
        </w:tc>
      </w:tr>
      <w:tr w:rsidR="000B5EDC" w:rsidRPr="00E51F79" w14:paraId="5327D196" w14:textId="77777777">
        <w:tc>
          <w:tcPr>
            <w:tcW w:w="1119" w:type="dxa"/>
          </w:tcPr>
          <w:p w14:paraId="5327D191" w14:textId="77777777" w:rsidR="000B5EDC" w:rsidRPr="00E51F79" w:rsidRDefault="000B5EDC" w:rsidP="00B91DDF">
            <w:pPr>
              <w:rPr>
                <w:lang w:val="en-GB"/>
              </w:rPr>
            </w:pPr>
          </w:p>
        </w:tc>
        <w:tc>
          <w:tcPr>
            <w:tcW w:w="2727" w:type="dxa"/>
          </w:tcPr>
          <w:p w14:paraId="5327D192" w14:textId="77777777" w:rsidR="000B5EDC" w:rsidRPr="00E51F79" w:rsidRDefault="000B5EDC" w:rsidP="00B91DDF">
            <w:pPr>
              <w:rPr>
                <w:lang w:val="en-GB"/>
              </w:rPr>
            </w:pPr>
          </w:p>
        </w:tc>
        <w:tc>
          <w:tcPr>
            <w:tcW w:w="1911" w:type="dxa"/>
          </w:tcPr>
          <w:p w14:paraId="5327D193" w14:textId="77777777" w:rsidR="000B5EDC" w:rsidRPr="00E51F79" w:rsidRDefault="000B5EDC" w:rsidP="00B91DDF">
            <w:pPr>
              <w:rPr>
                <w:lang w:val="en-GB"/>
              </w:rPr>
            </w:pPr>
          </w:p>
        </w:tc>
        <w:tc>
          <w:tcPr>
            <w:tcW w:w="1910" w:type="dxa"/>
          </w:tcPr>
          <w:p w14:paraId="5327D194" w14:textId="77777777" w:rsidR="000B5EDC" w:rsidRPr="00E51F79" w:rsidRDefault="000B5EDC" w:rsidP="00B91DDF">
            <w:pPr>
              <w:rPr>
                <w:lang w:val="en-GB"/>
              </w:rPr>
            </w:pPr>
          </w:p>
        </w:tc>
        <w:tc>
          <w:tcPr>
            <w:tcW w:w="1911" w:type="dxa"/>
          </w:tcPr>
          <w:p w14:paraId="5327D195" w14:textId="77777777" w:rsidR="000B5EDC" w:rsidRPr="00E51F79" w:rsidRDefault="000B5EDC" w:rsidP="00B91DDF">
            <w:pPr>
              <w:rPr>
                <w:lang w:val="en-GB"/>
              </w:rPr>
            </w:pPr>
          </w:p>
        </w:tc>
      </w:tr>
      <w:tr w:rsidR="000B5EDC" w:rsidRPr="00E51F79" w14:paraId="5327D19D" w14:textId="77777777">
        <w:tc>
          <w:tcPr>
            <w:tcW w:w="1119" w:type="dxa"/>
          </w:tcPr>
          <w:p w14:paraId="5327D197"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Jan.2009– Apr.2010</w:t>
            </w:r>
            <w:r w:rsidRPr="00E51F79">
              <w:rPr>
                <w:sz w:val="22"/>
                <w:szCs w:val="22"/>
                <w:lang w:val="en-GB"/>
              </w:rPr>
              <w:t>}</w:t>
            </w:r>
          </w:p>
        </w:tc>
        <w:tc>
          <w:tcPr>
            <w:tcW w:w="2727" w:type="dxa"/>
          </w:tcPr>
          <w:p w14:paraId="5327D198"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“Improvement quality of...............”: designed master plan for rationalization of ........</w:t>
            </w:r>
            <w:proofErr w:type="gramStart"/>
            <w:r w:rsidR="000B5EDC" w:rsidRPr="00E51F79">
              <w:rPr>
                <w:i/>
                <w:sz w:val="22"/>
                <w:szCs w:val="22"/>
                <w:lang w:val="en-GB"/>
              </w:rPr>
              <w:t>;</w:t>
            </w:r>
            <w:r w:rsidR="000B5EDC" w:rsidRPr="00E51F79">
              <w:rPr>
                <w:sz w:val="22"/>
                <w:szCs w:val="22"/>
                <w:lang w:val="en-GB"/>
              </w:rPr>
              <w:t xml:space="preserve"> </w:t>
            </w:r>
            <w:r w:rsidRPr="00E51F79">
              <w:rPr>
                <w:sz w:val="22"/>
                <w:szCs w:val="22"/>
                <w:lang w:val="en-GB"/>
              </w:rPr>
              <w:t>}</w:t>
            </w:r>
            <w:proofErr w:type="gramEnd"/>
          </w:p>
        </w:tc>
        <w:tc>
          <w:tcPr>
            <w:tcW w:w="1911" w:type="dxa"/>
          </w:tcPr>
          <w:p w14:paraId="5327D199"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Ministry of ......, country</w:t>
            </w:r>
            <w:r w:rsidRPr="00E51F79">
              <w:rPr>
                <w:sz w:val="22"/>
                <w:szCs w:val="22"/>
                <w:lang w:val="en-GB"/>
              </w:rPr>
              <w:t>}</w:t>
            </w:r>
          </w:p>
        </w:tc>
        <w:tc>
          <w:tcPr>
            <w:tcW w:w="1910" w:type="dxa"/>
          </w:tcPr>
          <w:p w14:paraId="5327D19A" w14:textId="77777777" w:rsidR="000B5EDC" w:rsidRPr="00E51F79" w:rsidRDefault="00C773E0" w:rsidP="00B91DDF">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US$1 mill/US$0.5 mill</w:t>
            </w:r>
            <w:r w:rsidRPr="00E51F79">
              <w:rPr>
                <w:sz w:val="22"/>
                <w:szCs w:val="22"/>
                <w:lang w:val="en-GB"/>
              </w:rPr>
              <w:t>}</w:t>
            </w:r>
          </w:p>
          <w:p w14:paraId="5327D19B" w14:textId="77777777" w:rsidR="000B5EDC" w:rsidRPr="00E51F79" w:rsidRDefault="000B5EDC" w:rsidP="00B91DDF">
            <w:pPr>
              <w:rPr>
                <w:lang w:val="en-GB"/>
              </w:rPr>
            </w:pPr>
          </w:p>
        </w:tc>
        <w:tc>
          <w:tcPr>
            <w:tcW w:w="1911" w:type="dxa"/>
          </w:tcPr>
          <w:p w14:paraId="5327D19C"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Lead partner in a </w:t>
            </w:r>
            <w:r w:rsidR="004A6DCB" w:rsidRPr="00E51F79">
              <w:rPr>
                <w:i/>
                <w:sz w:val="22"/>
                <w:szCs w:val="22"/>
                <w:lang w:val="en-GB"/>
              </w:rPr>
              <w:t>JVCA</w:t>
            </w:r>
            <w:r w:rsidR="000B5EDC" w:rsidRPr="00E51F79">
              <w:rPr>
                <w:i/>
                <w:sz w:val="22"/>
                <w:szCs w:val="22"/>
                <w:lang w:val="en-GB"/>
              </w:rPr>
              <w:t xml:space="preserve"> A&amp;B&amp;C</w:t>
            </w:r>
            <w:r w:rsidRPr="00E51F79">
              <w:rPr>
                <w:sz w:val="22"/>
                <w:szCs w:val="22"/>
                <w:lang w:val="en-GB"/>
              </w:rPr>
              <w:t>}</w:t>
            </w:r>
          </w:p>
        </w:tc>
      </w:tr>
      <w:tr w:rsidR="000B5EDC" w:rsidRPr="00E51F79" w14:paraId="5327D1A3" w14:textId="77777777">
        <w:tc>
          <w:tcPr>
            <w:tcW w:w="1119" w:type="dxa"/>
          </w:tcPr>
          <w:p w14:paraId="5327D19E" w14:textId="77777777" w:rsidR="000B5EDC" w:rsidRPr="00E51F79" w:rsidRDefault="000B5EDC" w:rsidP="00B91DDF">
            <w:pPr>
              <w:rPr>
                <w:lang w:val="en-GB"/>
              </w:rPr>
            </w:pPr>
          </w:p>
        </w:tc>
        <w:tc>
          <w:tcPr>
            <w:tcW w:w="2727" w:type="dxa"/>
          </w:tcPr>
          <w:p w14:paraId="5327D19F" w14:textId="77777777" w:rsidR="000B5EDC" w:rsidRPr="00E51F79" w:rsidRDefault="000B5EDC" w:rsidP="00B91DDF">
            <w:pPr>
              <w:rPr>
                <w:lang w:val="en-GB"/>
              </w:rPr>
            </w:pPr>
          </w:p>
        </w:tc>
        <w:tc>
          <w:tcPr>
            <w:tcW w:w="1911" w:type="dxa"/>
          </w:tcPr>
          <w:p w14:paraId="5327D1A0" w14:textId="77777777" w:rsidR="000B5EDC" w:rsidRPr="00E51F79" w:rsidRDefault="000B5EDC" w:rsidP="00B91DDF">
            <w:pPr>
              <w:rPr>
                <w:lang w:val="en-GB"/>
              </w:rPr>
            </w:pPr>
          </w:p>
        </w:tc>
        <w:tc>
          <w:tcPr>
            <w:tcW w:w="1910" w:type="dxa"/>
          </w:tcPr>
          <w:p w14:paraId="5327D1A1" w14:textId="77777777" w:rsidR="000B5EDC" w:rsidRPr="00E51F79" w:rsidRDefault="000B5EDC" w:rsidP="00B91DDF">
            <w:pPr>
              <w:rPr>
                <w:lang w:val="en-GB"/>
              </w:rPr>
            </w:pPr>
          </w:p>
        </w:tc>
        <w:tc>
          <w:tcPr>
            <w:tcW w:w="1911" w:type="dxa"/>
          </w:tcPr>
          <w:p w14:paraId="5327D1A2" w14:textId="77777777" w:rsidR="000B5EDC" w:rsidRPr="00E51F79" w:rsidRDefault="000B5EDC" w:rsidP="00B91DDF">
            <w:pPr>
              <w:rPr>
                <w:lang w:val="en-GB"/>
              </w:rPr>
            </w:pPr>
          </w:p>
        </w:tc>
      </w:tr>
      <w:tr w:rsidR="000B5EDC" w:rsidRPr="00E51F79" w14:paraId="5327D1A9" w14:textId="77777777">
        <w:tc>
          <w:tcPr>
            <w:tcW w:w="1119" w:type="dxa"/>
          </w:tcPr>
          <w:p w14:paraId="5327D1A4"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Jan-May 2008</w:t>
            </w:r>
            <w:r w:rsidRPr="00E51F79">
              <w:rPr>
                <w:sz w:val="22"/>
                <w:szCs w:val="22"/>
                <w:lang w:val="en-GB"/>
              </w:rPr>
              <w:t>}</w:t>
            </w:r>
          </w:p>
        </w:tc>
        <w:tc>
          <w:tcPr>
            <w:tcW w:w="2727" w:type="dxa"/>
          </w:tcPr>
          <w:p w14:paraId="5327D1A5"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“Support to sub-national government</w:t>
            </w:r>
            <w:proofErr w:type="gramStart"/>
            <w:r w:rsidR="000B5EDC" w:rsidRPr="00E51F79">
              <w:rPr>
                <w:i/>
                <w:sz w:val="22"/>
                <w:szCs w:val="22"/>
                <w:lang w:val="en-GB"/>
              </w:rPr>
              <w:t>.....</w:t>
            </w:r>
            <w:proofErr w:type="gramEnd"/>
            <w:r w:rsidR="000B5EDC" w:rsidRPr="00E51F79">
              <w:rPr>
                <w:i/>
                <w:sz w:val="22"/>
                <w:szCs w:val="22"/>
                <w:lang w:val="en-GB"/>
              </w:rPr>
              <w:t>” : drafted secondary level regulations on.............</w:t>
            </w:r>
            <w:r w:rsidR="000B5EDC" w:rsidRPr="00E51F79">
              <w:rPr>
                <w:sz w:val="22"/>
                <w:szCs w:val="22"/>
                <w:lang w:val="en-GB"/>
              </w:rPr>
              <w:t>.</w:t>
            </w:r>
            <w:r w:rsidRPr="00E51F79">
              <w:rPr>
                <w:sz w:val="22"/>
                <w:szCs w:val="22"/>
                <w:lang w:val="en-GB"/>
              </w:rPr>
              <w:t>}</w:t>
            </w:r>
          </w:p>
        </w:tc>
        <w:tc>
          <w:tcPr>
            <w:tcW w:w="1911" w:type="dxa"/>
          </w:tcPr>
          <w:p w14:paraId="5327D1A6"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municipality of........., country</w:t>
            </w:r>
            <w:r w:rsidRPr="00E51F79">
              <w:rPr>
                <w:sz w:val="22"/>
                <w:szCs w:val="22"/>
                <w:lang w:val="en-GB"/>
              </w:rPr>
              <w:t>}</w:t>
            </w:r>
          </w:p>
        </w:tc>
        <w:tc>
          <w:tcPr>
            <w:tcW w:w="1910" w:type="dxa"/>
          </w:tcPr>
          <w:p w14:paraId="5327D1A7"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US$0.2 mil/US$0.2 mil</w:t>
            </w:r>
            <w:r w:rsidRPr="00E51F79">
              <w:rPr>
                <w:sz w:val="22"/>
                <w:szCs w:val="22"/>
                <w:lang w:val="en-GB"/>
              </w:rPr>
              <w:t>}</w:t>
            </w:r>
          </w:p>
        </w:tc>
        <w:tc>
          <w:tcPr>
            <w:tcW w:w="1911" w:type="dxa"/>
          </w:tcPr>
          <w:p w14:paraId="5327D1A8" w14:textId="77777777" w:rsidR="000B5EDC" w:rsidRPr="00E51F79" w:rsidRDefault="00C773E0" w:rsidP="00C773E0">
            <w:pPr>
              <w:rPr>
                <w:lang w:val="en-GB"/>
              </w:rPr>
            </w:pPr>
            <w:r w:rsidRPr="00E51F79">
              <w:rPr>
                <w:sz w:val="22"/>
                <w:szCs w:val="22"/>
                <w:lang w:val="en-GB"/>
              </w:rPr>
              <w:t>{</w:t>
            </w:r>
            <w:r w:rsidR="000B5EDC" w:rsidRPr="00E51F79">
              <w:rPr>
                <w:i/>
                <w:sz w:val="22"/>
                <w:szCs w:val="22"/>
                <w:lang w:val="en-GB"/>
              </w:rPr>
              <w:t>e.g.</w:t>
            </w:r>
            <w:r w:rsidR="007036EA" w:rsidRPr="00E51F79">
              <w:rPr>
                <w:i/>
                <w:sz w:val="22"/>
                <w:szCs w:val="22"/>
                <w:lang w:val="en-GB"/>
              </w:rPr>
              <w:t>,</w:t>
            </w:r>
            <w:r w:rsidR="000B5EDC" w:rsidRPr="00E51F79">
              <w:rPr>
                <w:i/>
                <w:sz w:val="22"/>
                <w:szCs w:val="22"/>
                <w:lang w:val="en-GB"/>
              </w:rPr>
              <w:t xml:space="preserve"> sole Consultant</w:t>
            </w:r>
            <w:r w:rsidRPr="00E51F79">
              <w:rPr>
                <w:sz w:val="22"/>
                <w:szCs w:val="22"/>
                <w:lang w:val="en-GB"/>
              </w:rPr>
              <w:t>}</w:t>
            </w:r>
          </w:p>
        </w:tc>
      </w:tr>
      <w:tr w:rsidR="000B5EDC" w:rsidRPr="00E51F79" w14:paraId="5327D1AF" w14:textId="77777777">
        <w:tc>
          <w:tcPr>
            <w:tcW w:w="1119" w:type="dxa"/>
          </w:tcPr>
          <w:p w14:paraId="5327D1AA" w14:textId="77777777" w:rsidR="000B5EDC" w:rsidRPr="00E51F79" w:rsidRDefault="000B5EDC" w:rsidP="00B91DDF">
            <w:pPr>
              <w:rPr>
                <w:lang w:val="en-GB"/>
              </w:rPr>
            </w:pPr>
          </w:p>
        </w:tc>
        <w:tc>
          <w:tcPr>
            <w:tcW w:w="2727" w:type="dxa"/>
          </w:tcPr>
          <w:p w14:paraId="5327D1AB" w14:textId="77777777" w:rsidR="000B5EDC" w:rsidRPr="00E51F79" w:rsidRDefault="000B5EDC" w:rsidP="00B91DDF">
            <w:pPr>
              <w:rPr>
                <w:lang w:val="en-GB"/>
              </w:rPr>
            </w:pPr>
          </w:p>
        </w:tc>
        <w:tc>
          <w:tcPr>
            <w:tcW w:w="1911" w:type="dxa"/>
          </w:tcPr>
          <w:p w14:paraId="5327D1AC" w14:textId="77777777" w:rsidR="000B5EDC" w:rsidRPr="00E51F79" w:rsidRDefault="000B5EDC" w:rsidP="00B91DDF">
            <w:pPr>
              <w:rPr>
                <w:lang w:val="en-GB"/>
              </w:rPr>
            </w:pPr>
          </w:p>
        </w:tc>
        <w:tc>
          <w:tcPr>
            <w:tcW w:w="1910" w:type="dxa"/>
          </w:tcPr>
          <w:p w14:paraId="5327D1AD" w14:textId="77777777" w:rsidR="000B5EDC" w:rsidRPr="00E51F79" w:rsidRDefault="000B5EDC" w:rsidP="00B91DDF">
            <w:pPr>
              <w:rPr>
                <w:lang w:val="en-GB"/>
              </w:rPr>
            </w:pPr>
          </w:p>
        </w:tc>
        <w:tc>
          <w:tcPr>
            <w:tcW w:w="1911" w:type="dxa"/>
          </w:tcPr>
          <w:p w14:paraId="5327D1AE" w14:textId="77777777" w:rsidR="000B5EDC" w:rsidRPr="00E51F79" w:rsidRDefault="000B5EDC" w:rsidP="00B91DDF">
            <w:pPr>
              <w:rPr>
                <w:lang w:val="en-GB"/>
              </w:rPr>
            </w:pPr>
          </w:p>
        </w:tc>
      </w:tr>
    </w:tbl>
    <w:p w14:paraId="5327D1B0" w14:textId="77777777" w:rsidR="00D05394" w:rsidRPr="00E51F79" w:rsidRDefault="00D05394" w:rsidP="00B91DDF">
      <w:pPr>
        <w:jc w:val="center"/>
        <w:rPr>
          <w:b/>
          <w:smallCaps/>
          <w:sz w:val="28"/>
          <w:lang w:val="en-GB"/>
        </w:rPr>
      </w:pPr>
    </w:p>
    <w:p w14:paraId="5327D1B1" w14:textId="77777777" w:rsidR="00D05394" w:rsidRPr="00E51F79" w:rsidRDefault="00D05394">
      <w:pPr>
        <w:rPr>
          <w:b/>
          <w:smallCaps/>
          <w:sz w:val="28"/>
          <w:lang w:val="en-GB"/>
        </w:rPr>
      </w:pPr>
      <w:r w:rsidRPr="00E51F79">
        <w:rPr>
          <w:b/>
          <w:smallCaps/>
          <w:sz w:val="28"/>
          <w:lang w:val="en-GB"/>
        </w:rPr>
        <w:br w:type="page"/>
      </w:r>
    </w:p>
    <w:p w14:paraId="5327D1B2" w14:textId="77777777" w:rsidR="000B5EDC" w:rsidRPr="00E51F79" w:rsidRDefault="000B5EDC" w:rsidP="00B91DDF">
      <w:pPr>
        <w:jc w:val="center"/>
        <w:rPr>
          <w:b/>
          <w:smallCaps/>
          <w:sz w:val="28"/>
          <w:lang w:val="en-GB"/>
        </w:rPr>
      </w:pPr>
      <w:proofErr w:type="gramStart"/>
      <w:r w:rsidRPr="00E51F79">
        <w:rPr>
          <w:b/>
          <w:smallCaps/>
          <w:sz w:val="28"/>
          <w:lang w:val="en-GB"/>
        </w:rPr>
        <w:t>Form  TECH</w:t>
      </w:r>
      <w:proofErr w:type="gramEnd"/>
      <w:r w:rsidRPr="00E51F79">
        <w:rPr>
          <w:b/>
          <w:smallCaps/>
          <w:sz w:val="28"/>
          <w:lang w:val="en-GB"/>
        </w:rPr>
        <w:t>-3  (for Full Technical Proposal)</w:t>
      </w:r>
    </w:p>
    <w:p w14:paraId="5327D1B3" w14:textId="77777777" w:rsidR="000B5EDC" w:rsidRPr="00E51F79" w:rsidRDefault="000B5EDC" w:rsidP="00B91DDF">
      <w:pPr>
        <w:jc w:val="center"/>
        <w:rPr>
          <w:b/>
          <w:smallCaps/>
          <w:sz w:val="28"/>
          <w:lang w:val="en-GB"/>
        </w:rPr>
      </w:pPr>
    </w:p>
    <w:p w14:paraId="5327D1B4" w14:textId="77777777" w:rsidR="000B5EDC" w:rsidRPr="00E51F79" w:rsidRDefault="000B5EDC" w:rsidP="00B91DDF">
      <w:pPr>
        <w:jc w:val="center"/>
        <w:rPr>
          <w:b/>
          <w:smallCaps/>
          <w:sz w:val="28"/>
          <w:lang w:val="en-GB"/>
        </w:rPr>
      </w:pPr>
      <w:r w:rsidRPr="00E51F79">
        <w:rPr>
          <w:b/>
          <w:smallCaps/>
          <w:sz w:val="28"/>
          <w:lang w:val="en-GB"/>
        </w:rPr>
        <w:t xml:space="preserve">Comments and Suggestions on </w:t>
      </w:r>
      <w:r w:rsidR="0097513D" w:rsidRPr="00E51F79">
        <w:rPr>
          <w:b/>
          <w:smallCaps/>
          <w:sz w:val="28"/>
          <w:lang w:val="en-GB"/>
        </w:rPr>
        <w:t xml:space="preserve">the </w:t>
      </w:r>
      <w:r w:rsidRPr="00E51F79">
        <w:rPr>
          <w:b/>
          <w:smallCaps/>
          <w:sz w:val="28"/>
          <w:lang w:val="en-GB"/>
        </w:rPr>
        <w:t xml:space="preserve">Terms of Reference, Counterpart Staff and Facilities to be Provided by </w:t>
      </w:r>
      <w:r w:rsidR="0097513D" w:rsidRPr="00E51F79">
        <w:rPr>
          <w:b/>
          <w:smallCaps/>
          <w:sz w:val="28"/>
          <w:lang w:val="en-GB"/>
        </w:rPr>
        <w:t xml:space="preserve">the </w:t>
      </w:r>
      <w:r w:rsidRPr="00E51F79">
        <w:rPr>
          <w:b/>
          <w:smallCaps/>
          <w:sz w:val="28"/>
          <w:lang w:val="en-GB"/>
        </w:rPr>
        <w:t>Client</w:t>
      </w:r>
    </w:p>
    <w:p w14:paraId="5327D1B5" w14:textId="77777777" w:rsidR="000B5EDC" w:rsidRPr="00E51F79" w:rsidRDefault="000B5EDC" w:rsidP="00B91DDF">
      <w:pPr>
        <w:pBdr>
          <w:bottom w:val="single" w:sz="8" w:space="1" w:color="auto"/>
        </w:pBdr>
        <w:jc w:val="right"/>
        <w:rPr>
          <w:lang w:val="en-GB"/>
        </w:rPr>
      </w:pPr>
    </w:p>
    <w:p w14:paraId="5327D1B6" w14:textId="77777777" w:rsidR="000B5EDC" w:rsidRPr="00E51F79" w:rsidRDefault="000B5EDC" w:rsidP="00FD079D">
      <w:pPr>
        <w:tabs>
          <w:tab w:val="left" w:pos="1314"/>
          <w:tab w:val="left" w:pos="1854"/>
        </w:tabs>
        <w:jc w:val="both"/>
        <w:rPr>
          <w:lang w:val="en-GB"/>
        </w:rPr>
      </w:pPr>
      <w:r w:rsidRPr="00E51F79">
        <w:rPr>
          <w:spacing w:val="-4"/>
          <w:lang w:val="en-GB"/>
        </w:rPr>
        <w:t xml:space="preserve">Form TECH-3: comments and suggestions on the Terms of Reference </w:t>
      </w:r>
      <w:r w:rsidR="0097513D" w:rsidRPr="00E51F79">
        <w:rPr>
          <w:spacing w:val="-4"/>
          <w:lang w:val="en-GB"/>
        </w:rPr>
        <w:t>that could improve the quality/</w:t>
      </w:r>
      <w:r w:rsidRPr="00E51F79">
        <w:rPr>
          <w:spacing w:val="-4"/>
          <w:lang w:val="en-GB"/>
        </w:rPr>
        <w:t>effectiveness of the assignment; and on requirements for counterpart staff and facilities</w:t>
      </w:r>
      <w:r w:rsidR="007036EA" w:rsidRPr="00E51F79">
        <w:rPr>
          <w:spacing w:val="-4"/>
          <w:lang w:val="en-GB"/>
        </w:rPr>
        <w:t>,</w:t>
      </w:r>
      <w:r w:rsidRPr="00E51F79">
        <w:rPr>
          <w:spacing w:val="-4"/>
          <w:lang w:val="en-GB"/>
        </w:rPr>
        <w:t xml:space="preserve"> which are provided by the Client, including: administrative support, office space, local transportation, equipment, data, etc.</w:t>
      </w:r>
    </w:p>
    <w:p w14:paraId="5327D1B7" w14:textId="77777777" w:rsidR="000B5EDC" w:rsidRPr="00E51F79" w:rsidRDefault="000B5EDC" w:rsidP="00FD079D">
      <w:pPr>
        <w:rPr>
          <w:lang w:val="en-GB"/>
        </w:rPr>
      </w:pPr>
    </w:p>
    <w:p w14:paraId="5327D1B8" w14:textId="77777777" w:rsidR="000B5EDC" w:rsidRPr="00E51F79" w:rsidRDefault="000B5EDC" w:rsidP="00B91DDF">
      <w:pPr>
        <w:pStyle w:val="Heading4"/>
        <w:keepNext w:val="0"/>
        <w:jc w:val="center"/>
        <w:rPr>
          <w:sz w:val="28"/>
        </w:rPr>
      </w:pPr>
    </w:p>
    <w:p w14:paraId="5327D1B9" w14:textId="77777777" w:rsidR="000B5EDC" w:rsidRPr="00E51F79" w:rsidRDefault="000B5EDC" w:rsidP="00B91DDF">
      <w:pPr>
        <w:pStyle w:val="Heading4"/>
        <w:keepNext w:val="0"/>
        <w:jc w:val="center"/>
        <w:rPr>
          <w:sz w:val="28"/>
        </w:rPr>
      </w:pPr>
      <w:r w:rsidRPr="00E51F79">
        <w:rPr>
          <w:sz w:val="28"/>
        </w:rPr>
        <w:t>A - On the Terms of Reference</w:t>
      </w:r>
    </w:p>
    <w:p w14:paraId="5327D1BA" w14:textId="77777777" w:rsidR="000B5EDC" w:rsidRPr="00E51F79" w:rsidRDefault="000B5EDC" w:rsidP="00B91DDF">
      <w:pPr>
        <w:rPr>
          <w:lang w:val="en-GB"/>
        </w:rPr>
      </w:pPr>
    </w:p>
    <w:p w14:paraId="5327D1BB" w14:textId="77777777" w:rsidR="000B5EDC" w:rsidRPr="00E51F79" w:rsidRDefault="000B5EDC" w:rsidP="00B91DDF">
      <w:pPr>
        <w:rPr>
          <w:lang w:val="en-GB"/>
        </w:rPr>
      </w:pPr>
    </w:p>
    <w:p w14:paraId="5327D1BC" w14:textId="77777777" w:rsidR="000B5EDC" w:rsidRPr="00E51F79" w:rsidRDefault="000B5EDC" w:rsidP="00B91DDF">
      <w:pPr>
        <w:jc w:val="both"/>
        <w:rPr>
          <w:iCs/>
          <w:lang w:val="en-GB"/>
        </w:rPr>
      </w:pPr>
      <w:r w:rsidRPr="00E51F79">
        <w:rPr>
          <w:iCs/>
          <w:lang w:val="en-GB"/>
        </w:rPr>
        <w:t>{</w:t>
      </w:r>
      <w:r w:rsidRPr="00E51F79">
        <w:rPr>
          <w:i/>
          <w:lang w:val="en-GB"/>
        </w:rPr>
        <w:t xml:space="preserve">Describe proposed modifications or improvement to the Terms of Reference (such as deleting some activity you consider unnecessary, or adding another, or proposing a different phasing of the activities).  Such suggestions should be concise and to the </w:t>
      </w:r>
      <w:proofErr w:type="gramStart"/>
      <w:r w:rsidRPr="00E51F79">
        <w:rPr>
          <w:i/>
          <w:lang w:val="en-GB"/>
        </w:rPr>
        <w:t>point, and</w:t>
      </w:r>
      <w:proofErr w:type="gramEnd"/>
      <w:r w:rsidRPr="00E51F79">
        <w:rPr>
          <w:i/>
          <w:lang w:val="en-GB"/>
        </w:rPr>
        <w:t xml:space="preserve"> incorporated in your Proposal.</w:t>
      </w:r>
      <w:r w:rsidRPr="00E51F79">
        <w:rPr>
          <w:iCs/>
          <w:lang w:val="en-GB"/>
        </w:rPr>
        <w:t>}</w:t>
      </w:r>
    </w:p>
    <w:p w14:paraId="5327D1BD" w14:textId="77777777" w:rsidR="000B5EDC" w:rsidRPr="00E51F79" w:rsidRDefault="000B5EDC" w:rsidP="00B91DDF">
      <w:pPr>
        <w:rPr>
          <w:lang w:val="en-GB"/>
        </w:rPr>
      </w:pPr>
    </w:p>
    <w:p w14:paraId="5327D1BE" w14:textId="77777777" w:rsidR="000B5EDC" w:rsidRPr="00E51F79" w:rsidRDefault="000B5EDC" w:rsidP="00B91DDF">
      <w:pPr>
        <w:rPr>
          <w:i/>
          <w:lang w:val="en-GB"/>
        </w:rPr>
      </w:pPr>
    </w:p>
    <w:p w14:paraId="5327D1BF" w14:textId="77777777" w:rsidR="000B5EDC" w:rsidRPr="00E51F79" w:rsidRDefault="000B5EDC" w:rsidP="00B91DDF">
      <w:pPr>
        <w:pStyle w:val="Heading4"/>
        <w:keepNext w:val="0"/>
        <w:jc w:val="center"/>
        <w:rPr>
          <w:sz w:val="28"/>
        </w:rPr>
      </w:pPr>
      <w:r w:rsidRPr="00E51F79">
        <w:rPr>
          <w:sz w:val="28"/>
        </w:rPr>
        <w:t>B - On Counterpart Staff and Facilities</w:t>
      </w:r>
    </w:p>
    <w:p w14:paraId="5327D1C0" w14:textId="77777777" w:rsidR="000B5EDC" w:rsidRPr="00E51F79" w:rsidRDefault="000B5EDC" w:rsidP="00B91DDF">
      <w:pPr>
        <w:rPr>
          <w:lang w:val="en-GB"/>
        </w:rPr>
      </w:pPr>
    </w:p>
    <w:p w14:paraId="5327D1C1" w14:textId="77777777" w:rsidR="000B5EDC" w:rsidRPr="00E51F79" w:rsidRDefault="000B5EDC" w:rsidP="00B91DDF">
      <w:pPr>
        <w:rPr>
          <w:lang w:val="en-GB"/>
        </w:rPr>
      </w:pPr>
    </w:p>
    <w:p w14:paraId="5327D1C2" w14:textId="77777777" w:rsidR="000B5EDC" w:rsidRPr="00E51F79" w:rsidRDefault="000B5EDC" w:rsidP="00B91DDF">
      <w:pPr>
        <w:rPr>
          <w:lang w:val="en-GB"/>
        </w:rPr>
      </w:pPr>
      <w:r w:rsidRPr="00E51F79">
        <w:rPr>
          <w:lang w:val="en-GB"/>
        </w:rPr>
        <w:t>{</w:t>
      </w:r>
      <w:r w:rsidRPr="00E51F79">
        <w:rPr>
          <w:i/>
          <w:lang w:val="en-GB"/>
        </w:rPr>
        <w:t>Include c</w:t>
      </w:r>
      <w:r w:rsidRPr="00E51F79">
        <w:rPr>
          <w:i/>
          <w:iCs/>
          <w:lang w:val="en-GB"/>
        </w:rPr>
        <w:t>omments on counterpart staff and facilities to be provided by the Client. For example, administrative support, office space, local transportation, equipment, data, background reports, etc.</w:t>
      </w:r>
      <w:r w:rsidRPr="00E51F79">
        <w:rPr>
          <w:lang w:val="en-GB"/>
        </w:rPr>
        <w:t xml:space="preserve">} </w:t>
      </w:r>
    </w:p>
    <w:p w14:paraId="5327D1C3" w14:textId="77777777" w:rsidR="000B5EDC" w:rsidRPr="00E51F79" w:rsidRDefault="000B5EDC" w:rsidP="00B91DDF">
      <w:pPr>
        <w:rPr>
          <w:lang w:val="en-GB"/>
        </w:rPr>
      </w:pPr>
    </w:p>
    <w:p w14:paraId="5327D1C4" w14:textId="77777777" w:rsidR="000B5EDC" w:rsidRPr="00E51F79" w:rsidRDefault="000B5EDC" w:rsidP="00B91DDF">
      <w:pPr>
        <w:rPr>
          <w:lang w:val="en-GB"/>
        </w:rPr>
      </w:pPr>
    </w:p>
    <w:p w14:paraId="5327D1C5" w14:textId="77777777" w:rsidR="000B5EDC" w:rsidRPr="00E51F79" w:rsidRDefault="000B5EDC" w:rsidP="00B91DDF">
      <w:pPr>
        <w:rPr>
          <w:lang w:val="en-GB"/>
        </w:rPr>
      </w:pPr>
    </w:p>
    <w:p w14:paraId="5327D1C6" w14:textId="77777777" w:rsidR="000B5EDC" w:rsidRPr="00E51F79" w:rsidRDefault="000B5EDC" w:rsidP="00B91DDF">
      <w:pPr>
        <w:rPr>
          <w:lang w:val="en-GB"/>
        </w:rPr>
      </w:pPr>
    </w:p>
    <w:p w14:paraId="5327D1C7" w14:textId="77777777" w:rsidR="000B5EDC" w:rsidRPr="00E51F79" w:rsidRDefault="000B5EDC" w:rsidP="00B91DDF">
      <w:pPr>
        <w:rPr>
          <w:lang w:val="en-GB"/>
        </w:rPr>
      </w:pPr>
    </w:p>
    <w:p w14:paraId="5327D1C8" w14:textId="77777777" w:rsidR="000B5EDC" w:rsidRPr="00E51F79" w:rsidRDefault="000B5EDC" w:rsidP="00B91DDF">
      <w:pPr>
        <w:rPr>
          <w:lang w:val="en-GB"/>
        </w:rPr>
      </w:pPr>
      <w:r w:rsidRPr="00E51F79">
        <w:rPr>
          <w:lang w:val="en-GB"/>
        </w:rPr>
        <w:br w:type="page"/>
      </w:r>
    </w:p>
    <w:p w14:paraId="5327D1C9" w14:textId="77777777" w:rsidR="000B5EDC" w:rsidRPr="00E51F79" w:rsidRDefault="000B5EDC" w:rsidP="00DC6EE2">
      <w:pPr>
        <w:pStyle w:val="Heading3"/>
        <w:keepNext w:val="0"/>
        <w:ind w:left="0" w:firstLine="0"/>
        <w:jc w:val="center"/>
      </w:pPr>
      <w:proofErr w:type="gramStart"/>
      <w:r w:rsidRPr="00E51F79">
        <w:rPr>
          <w:b/>
          <w:bCs/>
          <w:smallCaps/>
          <w:sz w:val="28"/>
        </w:rPr>
        <w:t>Form  TECH</w:t>
      </w:r>
      <w:proofErr w:type="gramEnd"/>
      <w:r w:rsidRPr="00E51F79">
        <w:rPr>
          <w:b/>
          <w:bCs/>
          <w:smallCaps/>
          <w:sz w:val="28"/>
        </w:rPr>
        <w:t>-4 (</w:t>
      </w:r>
      <w:r w:rsidRPr="00E51F79">
        <w:rPr>
          <w:b/>
          <w:bCs/>
          <w:smallCaps/>
          <w:sz w:val="28"/>
          <w:u w:val="single"/>
        </w:rPr>
        <w:t>for Full Technical Proposal Only</w:t>
      </w:r>
      <w:r w:rsidRPr="00E51F79">
        <w:rPr>
          <w:b/>
          <w:bCs/>
          <w:smallCaps/>
          <w:sz w:val="28"/>
        </w:rPr>
        <w:t>)</w:t>
      </w:r>
    </w:p>
    <w:p w14:paraId="5327D1CA" w14:textId="77777777" w:rsidR="000B5EDC" w:rsidRPr="00E51F79" w:rsidRDefault="000B5EDC" w:rsidP="00703854">
      <w:pPr>
        <w:pStyle w:val="BodyTextIndent"/>
        <w:tabs>
          <w:tab w:val="left" w:pos="2160"/>
        </w:tabs>
        <w:ind w:left="2160" w:hanging="2160"/>
        <w:jc w:val="center"/>
        <w:rPr>
          <w:b/>
          <w:bCs/>
          <w:smallCaps/>
          <w:sz w:val="28"/>
        </w:rPr>
      </w:pPr>
    </w:p>
    <w:p w14:paraId="5327D1CB" w14:textId="77777777" w:rsidR="000B5EDC" w:rsidRPr="00E51F79" w:rsidRDefault="000B5EDC" w:rsidP="00703854">
      <w:pPr>
        <w:pStyle w:val="BodyTextIndent"/>
        <w:tabs>
          <w:tab w:val="left" w:pos="2160"/>
        </w:tabs>
        <w:jc w:val="center"/>
        <w:rPr>
          <w:b/>
          <w:bCs/>
          <w:smallCaps/>
          <w:sz w:val="28"/>
        </w:rPr>
      </w:pPr>
      <w:r w:rsidRPr="00E51F79">
        <w:rPr>
          <w:b/>
          <w:bCs/>
          <w:smallCaps/>
          <w:sz w:val="28"/>
        </w:rPr>
        <w:t>Description of Approach, Methodology and Work Plan in Responding to the Terms of Reference</w:t>
      </w:r>
    </w:p>
    <w:p w14:paraId="5327D1CC" w14:textId="77777777" w:rsidR="000B5EDC" w:rsidRPr="00E51F79" w:rsidRDefault="000B5EDC" w:rsidP="00703854">
      <w:pPr>
        <w:pBdr>
          <w:bottom w:val="single" w:sz="8" w:space="1" w:color="auto"/>
        </w:pBdr>
        <w:jc w:val="center"/>
        <w:rPr>
          <w:lang w:val="en-GB"/>
        </w:rPr>
      </w:pPr>
    </w:p>
    <w:p w14:paraId="5327D1CD" w14:textId="77777777" w:rsidR="000B5EDC" w:rsidRPr="00E51F79" w:rsidRDefault="000B5EDC" w:rsidP="00703854">
      <w:pPr>
        <w:jc w:val="center"/>
        <w:rPr>
          <w:lang w:val="en-GB"/>
        </w:rPr>
      </w:pPr>
    </w:p>
    <w:p w14:paraId="5327D1CE" w14:textId="77777777" w:rsidR="000B5EDC" w:rsidRPr="00E51F79" w:rsidRDefault="000B5EDC" w:rsidP="00FD079D">
      <w:pPr>
        <w:tabs>
          <w:tab w:val="left" w:pos="1314"/>
          <w:tab w:val="left" w:pos="1854"/>
        </w:tabs>
        <w:jc w:val="both"/>
        <w:rPr>
          <w:lang w:val="en-GB"/>
        </w:rPr>
      </w:pPr>
      <w:r w:rsidRPr="00E51F79">
        <w:rPr>
          <w:lang w:val="en-GB"/>
        </w:rPr>
        <w:t xml:space="preserve">Form TECH-4: a description of the approach, methodology and work plan for performing the assignment, including a detailed description of the proposed methodology and staffing for training, if the </w:t>
      </w:r>
      <w:r w:rsidR="006825A0" w:rsidRPr="00E51F79">
        <w:rPr>
          <w:lang w:val="en-GB"/>
        </w:rPr>
        <w:t>Terms of Reference</w:t>
      </w:r>
      <w:r w:rsidRPr="00E51F79">
        <w:rPr>
          <w:lang w:val="en-GB"/>
        </w:rPr>
        <w:t xml:space="preserve"> specif</w:t>
      </w:r>
      <w:r w:rsidR="0097513D" w:rsidRPr="00E51F79">
        <w:rPr>
          <w:lang w:val="en-GB"/>
        </w:rPr>
        <w:t>y</w:t>
      </w:r>
      <w:r w:rsidRPr="00E51F79">
        <w:rPr>
          <w:lang w:val="en-GB"/>
        </w:rPr>
        <w:t xml:space="preserve"> training </w:t>
      </w:r>
      <w:r w:rsidR="0097513D" w:rsidRPr="00E51F79">
        <w:rPr>
          <w:lang w:val="en-GB"/>
        </w:rPr>
        <w:t>as a specific component of the a</w:t>
      </w:r>
      <w:r w:rsidRPr="00E51F79">
        <w:rPr>
          <w:lang w:val="en-GB"/>
        </w:rPr>
        <w:t>ssignment.</w:t>
      </w:r>
    </w:p>
    <w:p w14:paraId="5327D1CF" w14:textId="77777777" w:rsidR="000B5EDC" w:rsidRPr="00E51F79" w:rsidRDefault="000B5EDC" w:rsidP="00FD079D">
      <w:pPr>
        <w:rPr>
          <w:lang w:val="en-GB"/>
        </w:rPr>
      </w:pPr>
    </w:p>
    <w:p w14:paraId="5327D1D0" w14:textId="77777777" w:rsidR="000B5EDC" w:rsidRPr="00E51F79" w:rsidRDefault="000B5EDC" w:rsidP="00B91DDF">
      <w:pPr>
        <w:pStyle w:val="BodyText"/>
        <w:tabs>
          <w:tab w:val="left" w:pos="-720"/>
          <w:tab w:val="left" w:pos="1080"/>
        </w:tabs>
        <w:rPr>
          <w:i/>
          <w:iCs/>
        </w:rPr>
      </w:pPr>
      <w:r w:rsidRPr="00E51F79">
        <w:rPr>
          <w:lang w:val="en-GB"/>
        </w:rPr>
        <w:t>{</w:t>
      </w:r>
      <w:r w:rsidRPr="00E51F79">
        <w:rPr>
          <w:i/>
          <w:lang w:val="en-GB"/>
        </w:rPr>
        <w:t xml:space="preserve">Suggested structure of your </w:t>
      </w:r>
      <w:r w:rsidRPr="00E51F79">
        <w:rPr>
          <w:i/>
          <w:iCs/>
        </w:rPr>
        <w:t>Technical Proposal (in FTP format):</w:t>
      </w:r>
    </w:p>
    <w:p w14:paraId="5327D1D1" w14:textId="77777777" w:rsidR="000B5EDC" w:rsidRPr="00E51F79" w:rsidRDefault="000B5EDC" w:rsidP="00B91DDF">
      <w:pPr>
        <w:pStyle w:val="BodyTextIndent"/>
        <w:tabs>
          <w:tab w:val="left" w:pos="1080"/>
        </w:tabs>
        <w:spacing w:line="120" w:lineRule="exact"/>
        <w:rPr>
          <w:i/>
          <w:iCs/>
          <w:spacing w:val="0"/>
          <w:szCs w:val="24"/>
        </w:rPr>
      </w:pPr>
    </w:p>
    <w:p w14:paraId="5327D1D2" w14:textId="77777777" w:rsidR="000B5EDC" w:rsidRPr="00E51F79" w:rsidRDefault="000B5EDC" w:rsidP="00387F1E">
      <w:pPr>
        <w:numPr>
          <w:ilvl w:val="0"/>
          <w:numId w:val="5"/>
        </w:numPr>
        <w:jc w:val="both"/>
        <w:rPr>
          <w:i/>
          <w:iCs/>
          <w:lang w:val="en-GB"/>
        </w:rPr>
      </w:pPr>
      <w:r w:rsidRPr="00E51F79">
        <w:rPr>
          <w:i/>
          <w:iCs/>
          <w:lang w:val="en-GB"/>
        </w:rPr>
        <w:t xml:space="preserve">Technical Approach and Methodology </w:t>
      </w:r>
    </w:p>
    <w:p w14:paraId="5327D1D3" w14:textId="77777777" w:rsidR="000B5EDC" w:rsidRPr="00E51F79" w:rsidRDefault="000B5EDC" w:rsidP="00387F1E">
      <w:pPr>
        <w:numPr>
          <w:ilvl w:val="0"/>
          <w:numId w:val="5"/>
        </w:numPr>
        <w:jc w:val="both"/>
        <w:rPr>
          <w:i/>
          <w:iCs/>
          <w:lang w:val="en-GB"/>
        </w:rPr>
      </w:pPr>
      <w:r w:rsidRPr="00E51F79">
        <w:rPr>
          <w:i/>
          <w:iCs/>
          <w:lang w:val="en-GB"/>
        </w:rPr>
        <w:t>Work Plan</w:t>
      </w:r>
    </w:p>
    <w:p w14:paraId="5327D1D4" w14:textId="77777777" w:rsidR="000B5EDC" w:rsidRPr="00E51F79" w:rsidRDefault="000B5EDC" w:rsidP="00387F1E">
      <w:pPr>
        <w:numPr>
          <w:ilvl w:val="0"/>
          <w:numId w:val="5"/>
        </w:numPr>
        <w:jc w:val="both"/>
        <w:rPr>
          <w:iCs/>
          <w:lang w:val="en-GB"/>
        </w:rPr>
      </w:pPr>
      <w:r w:rsidRPr="00E51F79">
        <w:rPr>
          <w:i/>
          <w:iCs/>
          <w:lang w:val="en-GB"/>
        </w:rPr>
        <w:t>Organization and Staffing</w:t>
      </w:r>
      <w:r w:rsidRPr="00E51F79">
        <w:rPr>
          <w:iCs/>
          <w:lang w:val="en-GB"/>
        </w:rPr>
        <w:t>}</w:t>
      </w:r>
    </w:p>
    <w:p w14:paraId="5327D1D5" w14:textId="77777777" w:rsidR="000B5EDC" w:rsidRPr="00E51F79" w:rsidRDefault="000B5EDC" w:rsidP="00B91DDF">
      <w:pPr>
        <w:pStyle w:val="BodyTextIndent"/>
        <w:tabs>
          <w:tab w:val="left" w:pos="1080"/>
        </w:tabs>
        <w:suppressAutoHyphens w:val="0"/>
        <w:rPr>
          <w:i/>
          <w:iCs/>
          <w:spacing w:val="0"/>
        </w:rPr>
      </w:pPr>
    </w:p>
    <w:p w14:paraId="5327D1D6" w14:textId="49F17D74" w:rsidR="000B5EDC" w:rsidRPr="00E51F79" w:rsidRDefault="000B5EDC" w:rsidP="007E11A3">
      <w:pPr>
        <w:pStyle w:val="BodyText"/>
        <w:tabs>
          <w:tab w:val="left" w:pos="720"/>
        </w:tabs>
        <w:ind w:left="720" w:hanging="720"/>
        <w:rPr>
          <w:iCs/>
        </w:rPr>
      </w:pPr>
      <w:r w:rsidRPr="00E51F79">
        <w:rPr>
          <w:iCs/>
        </w:rPr>
        <w:t>a)</w:t>
      </w:r>
      <w:r w:rsidRPr="00E51F79">
        <w:rPr>
          <w:iCs/>
        </w:rPr>
        <w:tab/>
      </w:r>
      <w:r w:rsidRPr="00E51F79">
        <w:rPr>
          <w:b/>
          <w:i/>
          <w:iCs/>
          <w:u w:val="single"/>
        </w:rPr>
        <w:t>Technical Approach and Methodology.</w:t>
      </w:r>
      <w:r w:rsidRPr="00E51F79">
        <w:rPr>
          <w:iCs/>
        </w:rPr>
        <w:t xml:space="preserve">  {</w:t>
      </w:r>
      <w:r w:rsidRPr="00E51F79">
        <w:rPr>
          <w:i/>
          <w:iCs/>
        </w:rPr>
        <w:t xml:space="preserve">Please explain your understanding of the objectives of the assignment as outlined in the Terms of Reference (TORs), </w:t>
      </w:r>
      <w:r w:rsidR="0097513D" w:rsidRPr="00E51F79">
        <w:rPr>
          <w:i/>
          <w:iCs/>
        </w:rPr>
        <w:t xml:space="preserve">the </w:t>
      </w:r>
      <w:r w:rsidRPr="00E51F79">
        <w:rPr>
          <w:i/>
          <w:iCs/>
        </w:rPr>
        <w:t>technical approach</w:t>
      </w:r>
      <w:r w:rsidR="007036EA" w:rsidRPr="00E51F79">
        <w:rPr>
          <w:i/>
          <w:iCs/>
        </w:rPr>
        <w:t>,</w:t>
      </w:r>
      <w:r w:rsidRPr="00E51F79">
        <w:rPr>
          <w:i/>
          <w:iCs/>
        </w:rPr>
        <w:t xml:space="preserve"> and the methodology you would adopt for implementing the tasks to deliver the expected output(s), and the degree of detail of such output. </w:t>
      </w:r>
      <w:r w:rsidR="00FE6614" w:rsidRPr="00E51F79">
        <w:rPr>
          <w:i/>
          <w:iCs/>
        </w:rPr>
        <w:t xml:space="preserve">Please, explain how the suggested approach will address Client’s and Project’s specific needs. </w:t>
      </w:r>
      <w:r w:rsidRPr="00E51F79">
        <w:rPr>
          <w:i/>
          <w:iCs/>
          <w:u w:val="single"/>
        </w:rPr>
        <w:t>Please do not repeat/copy the TORs in here</w:t>
      </w:r>
      <w:r w:rsidR="00FE6614" w:rsidRPr="00E51F79">
        <w:rPr>
          <w:i/>
          <w:iCs/>
          <w:u w:val="single"/>
        </w:rPr>
        <w:t xml:space="preserve"> and be clear and </w:t>
      </w:r>
      <w:r w:rsidR="00E51F79" w:rsidRPr="00E51F79">
        <w:rPr>
          <w:i/>
          <w:iCs/>
          <w:u w:val="single"/>
        </w:rPr>
        <w:t>concise</w:t>
      </w:r>
      <w:r w:rsidRPr="00E51F79">
        <w:rPr>
          <w:i/>
          <w:iCs/>
          <w:u w:val="single"/>
        </w:rPr>
        <w:t>.</w:t>
      </w:r>
      <w:r w:rsidRPr="00E51F79">
        <w:rPr>
          <w:iCs/>
        </w:rPr>
        <w:t>}</w:t>
      </w:r>
    </w:p>
    <w:p w14:paraId="5327D1D7" w14:textId="77777777" w:rsidR="000B5EDC" w:rsidRPr="00E51F79" w:rsidRDefault="000B5EDC" w:rsidP="007E11A3">
      <w:pPr>
        <w:pStyle w:val="BodyTextIndent"/>
        <w:tabs>
          <w:tab w:val="left" w:pos="720"/>
        </w:tabs>
        <w:suppressAutoHyphens w:val="0"/>
        <w:spacing w:line="120" w:lineRule="exact"/>
        <w:ind w:left="720" w:hanging="720"/>
        <w:rPr>
          <w:i/>
          <w:iCs/>
          <w:spacing w:val="0"/>
        </w:rPr>
      </w:pPr>
    </w:p>
    <w:p w14:paraId="5327D1D8" w14:textId="77777777" w:rsidR="000B5EDC" w:rsidRPr="00E51F79" w:rsidRDefault="000B5EDC" w:rsidP="007E11A3">
      <w:pPr>
        <w:pStyle w:val="BodyText"/>
        <w:tabs>
          <w:tab w:val="left" w:pos="-720"/>
          <w:tab w:val="left" w:pos="720"/>
        </w:tabs>
        <w:ind w:left="720" w:hanging="720"/>
        <w:rPr>
          <w:iCs/>
        </w:rPr>
      </w:pPr>
      <w:r w:rsidRPr="00E51F79">
        <w:rPr>
          <w:iCs/>
        </w:rPr>
        <w:t>b)</w:t>
      </w:r>
      <w:r w:rsidRPr="00E51F79">
        <w:rPr>
          <w:iCs/>
        </w:rPr>
        <w:tab/>
      </w:r>
      <w:r w:rsidRPr="00E51F79">
        <w:rPr>
          <w:b/>
          <w:i/>
          <w:iCs/>
          <w:u w:val="single"/>
        </w:rPr>
        <w:t>Work Plan.</w:t>
      </w:r>
      <w:r w:rsidRPr="00E51F79">
        <w:rPr>
          <w:iCs/>
        </w:rPr>
        <w:t xml:space="preserve">  {</w:t>
      </w:r>
      <w:r w:rsidRPr="00E51F79">
        <w:rPr>
          <w:i/>
          <w:iCs/>
        </w:rPr>
        <w:t xml:space="preserve">Please outline the plan for </w:t>
      </w:r>
      <w:r w:rsidR="0097513D" w:rsidRPr="00E51F79">
        <w:rPr>
          <w:i/>
          <w:iCs/>
        </w:rPr>
        <w:t xml:space="preserve">the </w:t>
      </w:r>
      <w:r w:rsidRPr="00E51F79">
        <w:rPr>
          <w:i/>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E51F79">
        <w:rPr>
          <w:i/>
          <w:iCs/>
        </w:rPr>
        <w:t xml:space="preserve">your </w:t>
      </w:r>
      <w:r w:rsidRPr="00E51F79">
        <w:rPr>
          <w:i/>
          <w:iCs/>
        </w:rPr>
        <w:t>understanding of the TOR and ability to translate them into a feasible working plan. A list of the final documents (including reports) to be delivered as final output(s) should be included here. The work plan should be consistent with the Work Schedule Form.</w:t>
      </w:r>
      <w:r w:rsidRPr="00E51F79">
        <w:rPr>
          <w:iCs/>
        </w:rPr>
        <w:t>}</w:t>
      </w:r>
    </w:p>
    <w:p w14:paraId="5327D1D9" w14:textId="77777777" w:rsidR="000B5EDC" w:rsidRPr="00E51F79" w:rsidRDefault="000B5EDC" w:rsidP="007E11A3">
      <w:pPr>
        <w:pStyle w:val="BodyTextIndent"/>
        <w:tabs>
          <w:tab w:val="left" w:pos="720"/>
        </w:tabs>
        <w:suppressAutoHyphens w:val="0"/>
        <w:spacing w:line="120" w:lineRule="exact"/>
        <w:ind w:left="720" w:hanging="720"/>
        <w:rPr>
          <w:iCs/>
        </w:rPr>
      </w:pPr>
    </w:p>
    <w:p w14:paraId="5327D1DA" w14:textId="77777777" w:rsidR="000B5EDC" w:rsidRPr="00E51F79" w:rsidRDefault="000B5EDC" w:rsidP="007E11A3">
      <w:pPr>
        <w:tabs>
          <w:tab w:val="left" w:pos="-720"/>
          <w:tab w:val="left" w:pos="720"/>
        </w:tabs>
        <w:ind w:left="720" w:hanging="720"/>
        <w:jc w:val="both"/>
        <w:rPr>
          <w:lang w:val="en-GB"/>
        </w:rPr>
      </w:pPr>
      <w:r w:rsidRPr="00E51F79">
        <w:rPr>
          <w:iCs/>
          <w:lang w:val="en-GB"/>
        </w:rPr>
        <w:t>c)</w:t>
      </w:r>
      <w:r w:rsidRPr="00E51F79">
        <w:rPr>
          <w:iCs/>
          <w:lang w:val="en-GB"/>
        </w:rPr>
        <w:tab/>
      </w:r>
      <w:r w:rsidRPr="00E51F79">
        <w:rPr>
          <w:b/>
          <w:i/>
          <w:iCs/>
          <w:u w:val="single"/>
          <w:lang w:val="en-GB"/>
        </w:rPr>
        <w:t>Organization and Staffing.</w:t>
      </w:r>
      <w:r w:rsidRPr="00E51F79">
        <w:rPr>
          <w:iCs/>
          <w:lang w:val="en-GB"/>
        </w:rPr>
        <w:t xml:space="preserve"> {</w:t>
      </w:r>
      <w:r w:rsidRPr="00E51F79">
        <w:rPr>
          <w:i/>
          <w:iCs/>
          <w:lang w:val="en-GB"/>
        </w:rPr>
        <w:t>Please describe the structure and composition of your team, including the list of the Key Experts</w:t>
      </w:r>
      <w:r w:rsidR="00720D36" w:rsidRPr="00E51F79">
        <w:rPr>
          <w:i/>
          <w:iCs/>
          <w:lang w:val="en-GB"/>
        </w:rPr>
        <w:t>, Non-Key Experts</w:t>
      </w:r>
      <w:r w:rsidRPr="00E51F79">
        <w:rPr>
          <w:i/>
          <w:iCs/>
          <w:lang w:val="en-GB"/>
        </w:rPr>
        <w:t xml:space="preserve"> and relevant technical and administrative support staff.</w:t>
      </w:r>
      <w:r w:rsidRPr="00E51F79">
        <w:rPr>
          <w:lang w:val="en-GB"/>
        </w:rPr>
        <w:t>}</w:t>
      </w:r>
    </w:p>
    <w:p w14:paraId="5327D1DB" w14:textId="77777777" w:rsidR="000B5EDC" w:rsidRPr="00E51F79" w:rsidRDefault="000B5EDC" w:rsidP="00B91DDF">
      <w:pPr>
        <w:tabs>
          <w:tab w:val="left" w:pos="-720"/>
          <w:tab w:val="left" w:pos="357"/>
        </w:tabs>
        <w:jc w:val="both"/>
        <w:rPr>
          <w:lang w:val="en-GB"/>
        </w:rPr>
      </w:pPr>
    </w:p>
    <w:p w14:paraId="5327D1DC" w14:textId="77777777" w:rsidR="000B5EDC" w:rsidRPr="00E51F79" w:rsidRDefault="000B5EDC" w:rsidP="00FE6614">
      <w:pPr>
        <w:rPr>
          <w:lang w:val="en-GB"/>
        </w:rPr>
      </w:pPr>
    </w:p>
    <w:p w14:paraId="5327D1DD" w14:textId="77777777" w:rsidR="000B5EDC" w:rsidRPr="00E51F79" w:rsidRDefault="000B5EDC" w:rsidP="00B91DDF">
      <w:pPr>
        <w:tabs>
          <w:tab w:val="left" w:pos="-720"/>
          <w:tab w:val="left" w:pos="1080"/>
        </w:tabs>
        <w:jc w:val="both"/>
        <w:rPr>
          <w:lang w:val="en-GB"/>
        </w:rPr>
      </w:pPr>
    </w:p>
    <w:p w14:paraId="5327D1DE" w14:textId="77777777" w:rsidR="000B5EDC" w:rsidRPr="00E51F79" w:rsidRDefault="000B5EDC" w:rsidP="00B91DDF">
      <w:pPr>
        <w:jc w:val="center"/>
        <w:rPr>
          <w:lang w:val="en-GB"/>
        </w:rPr>
        <w:sectPr w:rsidR="000B5EDC" w:rsidRPr="00E51F79" w:rsidSect="00702FBB">
          <w:headerReference w:type="even" r:id="rId26"/>
          <w:headerReference w:type="default" r:id="rId27"/>
          <w:headerReference w:type="first" r:id="rId28"/>
          <w:type w:val="oddPage"/>
          <w:pgSz w:w="11907" w:h="16839" w:code="9"/>
          <w:pgMar w:top="1440" w:right="1440" w:bottom="1440" w:left="1728" w:header="720" w:footer="720" w:gutter="0"/>
          <w:cols w:space="708"/>
          <w:titlePg/>
          <w:docGrid w:linePitch="360"/>
        </w:sectPr>
      </w:pPr>
    </w:p>
    <w:p w14:paraId="5327D1DF" w14:textId="77777777" w:rsidR="000B5EDC" w:rsidRPr="00E51F79" w:rsidRDefault="000B5EDC" w:rsidP="003234D7"/>
    <w:p w14:paraId="5327D1E0" w14:textId="77777777" w:rsidR="000B5EDC" w:rsidRPr="00E51F79" w:rsidRDefault="000B5EDC" w:rsidP="003234D7">
      <w:pPr>
        <w:jc w:val="center"/>
        <w:rPr>
          <w:b/>
          <w:sz w:val="28"/>
          <w:lang w:val="en-GB"/>
        </w:rPr>
      </w:pPr>
      <w:r w:rsidRPr="00E51F79">
        <w:rPr>
          <w:b/>
          <w:bCs/>
          <w:smallCaps/>
          <w:sz w:val="28"/>
          <w:lang w:val="en-GB"/>
        </w:rPr>
        <w:t>Form</w:t>
      </w:r>
      <w:r w:rsidRPr="00E51F79">
        <w:rPr>
          <w:b/>
          <w:sz w:val="28"/>
          <w:lang w:val="en-GB"/>
        </w:rPr>
        <w:t xml:space="preserve"> </w:t>
      </w:r>
      <w:r w:rsidRPr="00E51F79">
        <w:rPr>
          <w:b/>
          <w:bCs/>
          <w:smallCaps/>
          <w:sz w:val="28"/>
          <w:lang w:val="en-GB"/>
        </w:rPr>
        <w:t>TECH-5</w:t>
      </w:r>
    </w:p>
    <w:p w14:paraId="5327D1E1" w14:textId="77777777" w:rsidR="000B5EDC" w:rsidRPr="00E51F79" w:rsidRDefault="000B5EDC" w:rsidP="003234D7">
      <w:pPr>
        <w:jc w:val="center"/>
        <w:rPr>
          <w:b/>
          <w:sz w:val="28"/>
          <w:lang w:val="en-GB"/>
        </w:rPr>
      </w:pPr>
    </w:p>
    <w:p w14:paraId="5327D1E2" w14:textId="77777777" w:rsidR="000B5EDC" w:rsidRPr="00E51F79" w:rsidRDefault="000B5EDC" w:rsidP="003234D7">
      <w:pPr>
        <w:jc w:val="center"/>
        <w:rPr>
          <w:b/>
          <w:smallCaps/>
          <w:sz w:val="28"/>
          <w:lang w:val="en-GB"/>
        </w:rPr>
      </w:pPr>
      <w:r w:rsidRPr="00E51F79">
        <w:rPr>
          <w:b/>
          <w:smallCaps/>
          <w:sz w:val="28"/>
          <w:lang w:val="en-GB"/>
        </w:rPr>
        <w:t>Work Schedule and planning for deliverables</w:t>
      </w:r>
    </w:p>
    <w:p w14:paraId="5327D1E3" w14:textId="77777777" w:rsidR="000B5EDC" w:rsidRPr="00E51F79" w:rsidRDefault="000B5EDC" w:rsidP="003234D7">
      <w:pPr>
        <w:pBdr>
          <w:bottom w:val="single" w:sz="8" w:space="1" w:color="auto"/>
        </w:pBdr>
        <w:jc w:val="right"/>
        <w:rPr>
          <w:lang w:val="en-GB"/>
        </w:rPr>
      </w:pPr>
    </w:p>
    <w:p w14:paraId="5327D1E4" w14:textId="77777777" w:rsidR="000B5EDC" w:rsidRPr="00E51F79" w:rsidRDefault="000B5EDC" w:rsidP="003234D7">
      <w:pPr>
        <w:rPr>
          <w:lang w:val="en-GB"/>
        </w:rPr>
      </w:pPr>
    </w:p>
    <w:p w14:paraId="5327D1E5" w14:textId="77777777" w:rsidR="000B5EDC" w:rsidRPr="00E51F79"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E51F79" w14:paraId="5327D1E9" w14:textId="77777777">
        <w:tc>
          <w:tcPr>
            <w:tcW w:w="587" w:type="dxa"/>
            <w:vMerge w:val="restart"/>
            <w:tcBorders>
              <w:top w:val="double" w:sz="4" w:space="0" w:color="auto"/>
              <w:left w:val="double" w:sz="4" w:space="0" w:color="auto"/>
            </w:tcBorders>
            <w:vAlign w:val="center"/>
          </w:tcPr>
          <w:p w14:paraId="5327D1E6" w14:textId="77777777" w:rsidR="007E11A3" w:rsidRPr="00E51F79" w:rsidRDefault="007E11A3" w:rsidP="00C411FA">
            <w:pPr>
              <w:jc w:val="center"/>
              <w:rPr>
                <w:b/>
                <w:lang w:val="en-GB"/>
              </w:rPr>
            </w:pPr>
            <w:r w:rsidRPr="00E51F79">
              <w:rPr>
                <w:b/>
                <w:bCs/>
                <w:sz w:val="22"/>
                <w:szCs w:val="22"/>
                <w:lang w:val="en-GB"/>
              </w:rPr>
              <w:t>N°</w:t>
            </w:r>
          </w:p>
        </w:tc>
        <w:tc>
          <w:tcPr>
            <w:tcW w:w="3553" w:type="dxa"/>
            <w:vMerge w:val="restart"/>
            <w:tcBorders>
              <w:top w:val="double" w:sz="4" w:space="0" w:color="auto"/>
              <w:left w:val="single" w:sz="6" w:space="0" w:color="auto"/>
            </w:tcBorders>
            <w:vAlign w:val="center"/>
          </w:tcPr>
          <w:p w14:paraId="5327D1E7" w14:textId="77777777" w:rsidR="007E11A3" w:rsidRPr="00E51F79" w:rsidRDefault="007E11A3" w:rsidP="007E11A3">
            <w:pPr>
              <w:jc w:val="center"/>
              <w:rPr>
                <w:lang w:val="en-GB"/>
              </w:rPr>
            </w:pPr>
            <w:r w:rsidRPr="00E51F79">
              <w:rPr>
                <w:b/>
                <w:bCs/>
                <w:sz w:val="22"/>
                <w:szCs w:val="22"/>
                <w:lang w:val="en-GB"/>
              </w:rPr>
              <w:t xml:space="preserve">Deliverables </w:t>
            </w:r>
            <w:r w:rsidRPr="00E51F79">
              <w:rPr>
                <w:sz w:val="22"/>
                <w:szCs w:val="22"/>
                <w:vertAlign w:val="superscript"/>
                <w:lang w:val="en-GB"/>
              </w:rPr>
              <w:t>1</w:t>
            </w:r>
            <w:r w:rsidRPr="00E51F79">
              <w:rPr>
                <w:b/>
                <w:bCs/>
                <w:sz w:val="22"/>
                <w:szCs w:val="22"/>
                <w:lang w:val="en-GB"/>
              </w:rPr>
              <w:t xml:space="preserve"> (D</w:t>
            </w:r>
            <w:proofErr w:type="gramStart"/>
            <w:r w:rsidRPr="00E51F79">
              <w:rPr>
                <w:b/>
                <w:bCs/>
                <w:sz w:val="22"/>
                <w:szCs w:val="22"/>
                <w:lang w:val="en-GB"/>
              </w:rPr>
              <w:t>-..</w:t>
            </w:r>
            <w:proofErr w:type="gramEnd"/>
            <w:r w:rsidRPr="00E51F79">
              <w:rPr>
                <w:b/>
                <w:bCs/>
                <w:sz w:val="22"/>
                <w:szCs w:val="22"/>
                <w:lang w:val="en-GB"/>
              </w:rPr>
              <w:t>)</w:t>
            </w:r>
          </w:p>
        </w:tc>
        <w:tc>
          <w:tcPr>
            <w:tcW w:w="8687" w:type="dxa"/>
            <w:gridSpan w:val="12"/>
            <w:tcBorders>
              <w:top w:val="double" w:sz="4" w:space="0" w:color="auto"/>
              <w:left w:val="single" w:sz="6" w:space="0" w:color="auto"/>
              <w:bottom w:val="single" w:sz="6" w:space="0" w:color="auto"/>
              <w:right w:val="double" w:sz="4" w:space="0" w:color="auto"/>
            </w:tcBorders>
          </w:tcPr>
          <w:p w14:paraId="5327D1E8" w14:textId="77777777" w:rsidR="007E11A3" w:rsidRPr="00E51F79" w:rsidRDefault="007E11A3" w:rsidP="007E11A3">
            <w:pPr>
              <w:spacing w:before="60" w:after="60"/>
              <w:jc w:val="center"/>
              <w:rPr>
                <w:lang w:val="en-GB"/>
              </w:rPr>
            </w:pPr>
            <w:r w:rsidRPr="00E51F79">
              <w:rPr>
                <w:b/>
                <w:bCs/>
                <w:sz w:val="22"/>
                <w:szCs w:val="22"/>
                <w:lang w:val="en-GB"/>
              </w:rPr>
              <w:t>Months</w:t>
            </w:r>
          </w:p>
        </w:tc>
      </w:tr>
      <w:tr w:rsidR="007E11A3" w:rsidRPr="00E51F79" w14:paraId="5327D1F8" w14:textId="77777777">
        <w:tc>
          <w:tcPr>
            <w:tcW w:w="587" w:type="dxa"/>
            <w:vMerge/>
            <w:tcBorders>
              <w:left w:val="double" w:sz="4" w:space="0" w:color="auto"/>
              <w:bottom w:val="single" w:sz="6" w:space="0" w:color="auto"/>
            </w:tcBorders>
            <w:vAlign w:val="center"/>
          </w:tcPr>
          <w:p w14:paraId="5327D1EA" w14:textId="77777777" w:rsidR="007E11A3" w:rsidRPr="00E51F79" w:rsidRDefault="007E11A3" w:rsidP="00C411FA">
            <w:pPr>
              <w:jc w:val="center"/>
              <w:rPr>
                <w:b/>
                <w:lang w:val="en-GB"/>
              </w:rPr>
            </w:pPr>
          </w:p>
        </w:tc>
        <w:tc>
          <w:tcPr>
            <w:tcW w:w="3553" w:type="dxa"/>
            <w:vMerge/>
            <w:tcBorders>
              <w:left w:val="single" w:sz="6" w:space="0" w:color="auto"/>
              <w:bottom w:val="single" w:sz="6" w:space="0" w:color="auto"/>
            </w:tcBorders>
          </w:tcPr>
          <w:p w14:paraId="5327D1EB" w14:textId="77777777" w:rsidR="007E11A3" w:rsidRPr="00E51F79" w:rsidRDefault="007E11A3"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1EC" w14:textId="77777777" w:rsidR="007E11A3" w:rsidRPr="00E51F79" w:rsidRDefault="007E11A3" w:rsidP="007E11A3">
            <w:pPr>
              <w:jc w:val="center"/>
              <w:rPr>
                <w:lang w:val="en-GB"/>
              </w:rPr>
            </w:pPr>
            <w:r w:rsidRPr="00E51F79">
              <w:rPr>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14:paraId="5327D1ED" w14:textId="77777777" w:rsidR="007E11A3" w:rsidRPr="00E51F79" w:rsidRDefault="007E11A3" w:rsidP="007E11A3">
            <w:pPr>
              <w:jc w:val="center"/>
              <w:rPr>
                <w:lang w:val="en-GB"/>
              </w:rPr>
            </w:pPr>
            <w:r w:rsidRPr="00E51F79">
              <w:rPr>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14:paraId="5327D1EE" w14:textId="77777777" w:rsidR="007E11A3" w:rsidRPr="00E51F79" w:rsidRDefault="007E11A3" w:rsidP="007E11A3">
            <w:pPr>
              <w:jc w:val="center"/>
              <w:rPr>
                <w:lang w:val="en-GB"/>
              </w:rPr>
            </w:pPr>
            <w:r w:rsidRPr="00E51F79">
              <w:rPr>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14:paraId="5327D1EF" w14:textId="77777777" w:rsidR="007E11A3" w:rsidRPr="00E51F79" w:rsidRDefault="007E11A3" w:rsidP="007E11A3">
            <w:pPr>
              <w:jc w:val="center"/>
              <w:rPr>
                <w:lang w:val="en-GB"/>
              </w:rPr>
            </w:pPr>
            <w:r w:rsidRPr="00E51F79">
              <w:rPr>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14:paraId="5327D1F0" w14:textId="77777777" w:rsidR="007E11A3" w:rsidRPr="00E51F79" w:rsidRDefault="007E11A3" w:rsidP="007E11A3">
            <w:pPr>
              <w:jc w:val="center"/>
              <w:rPr>
                <w:lang w:val="en-GB"/>
              </w:rPr>
            </w:pPr>
            <w:r w:rsidRPr="00E51F79">
              <w:rPr>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14:paraId="5327D1F1" w14:textId="77777777" w:rsidR="007E11A3" w:rsidRPr="00E51F79" w:rsidRDefault="007E11A3" w:rsidP="007E11A3">
            <w:pPr>
              <w:jc w:val="center"/>
              <w:rPr>
                <w:lang w:val="en-GB"/>
              </w:rPr>
            </w:pPr>
            <w:r w:rsidRPr="00E51F79">
              <w:rPr>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14:paraId="5327D1F2" w14:textId="77777777" w:rsidR="007E11A3" w:rsidRPr="00E51F79" w:rsidRDefault="007E11A3" w:rsidP="007E11A3">
            <w:pPr>
              <w:jc w:val="center"/>
              <w:rPr>
                <w:lang w:val="en-GB"/>
              </w:rPr>
            </w:pPr>
            <w:r w:rsidRPr="00E51F79">
              <w:rPr>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14:paraId="5327D1F3" w14:textId="77777777" w:rsidR="007E11A3" w:rsidRPr="00E51F79" w:rsidRDefault="007E11A3" w:rsidP="007E11A3">
            <w:pPr>
              <w:jc w:val="center"/>
              <w:rPr>
                <w:lang w:val="en-GB"/>
              </w:rPr>
            </w:pPr>
            <w:r w:rsidRPr="00E51F79">
              <w:rPr>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14:paraId="5327D1F4" w14:textId="77777777" w:rsidR="007E11A3" w:rsidRPr="00E51F79" w:rsidRDefault="007E11A3" w:rsidP="007E11A3">
            <w:pPr>
              <w:jc w:val="center"/>
              <w:rPr>
                <w:lang w:val="en-GB"/>
              </w:rPr>
            </w:pPr>
            <w:r w:rsidRPr="00E51F79">
              <w:rPr>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14:paraId="5327D1F5" w14:textId="77777777" w:rsidR="007E11A3" w:rsidRPr="00E51F79" w:rsidRDefault="007E11A3" w:rsidP="007E11A3">
            <w:pPr>
              <w:jc w:val="center"/>
              <w:rPr>
                <w:lang w:val="en-GB"/>
              </w:rPr>
            </w:pPr>
            <w:r w:rsidRPr="00E51F79">
              <w:rPr>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14:paraId="5327D1F6" w14:textId="77777777" w:rsidR="007E11A3" w:rsidRPr="00E51F79" w:rsidRDefault="007E11A3" w:rsidP="007E11A3">
            <w:pPr>
              <w:jc w:val="center"/>
              <w:rPr>
                <w:lang w:val="en-GB"/>
              </w:rPr>
            </w:pPr>
            <w:r w:rsidRPr="00E51F79">
              <w:rPr>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14:paraId="5327D1F7" w14:textId="77777777" w:rsidR="007E11A3" w:rsidRPr="00E51F79" w:rsidRDefault="007E11A3" w:rsidP="007E11A3">
            <w:pPr>
              <w:jc w:val="center"/>
              <w:rPr>
                <w:lang w:val="en-GB"/>
              </w:rPr>
            </w:pPr>
            <w:r w:rsidRPr="00E51F79">
              <w:rPr>
                <w:b/>
                <w:bCs/>
                <w:sz w:val="22"/>
                <w:szCs w:val="22"/>
                <w:lang w:val="en-GB"/>
              </w:rPr>
              <w:t>TOTAL</w:t>
            </w:r>
          </w:p>
        </w:tc>
      </w:tr>
      <w:tr w:rsidR="000B5EDC" w:rsidRPr="00E51F79" w14:paraId="5327D207" w14:textId="77777777">
        <w:tc>
          <w:tcPr>
            <w:tcW w:w="587" w:type="dxa"/>
            <w:tcBorders>
              <w:top w:val="single" w:sz="12" w:space="0" w:color="auto"/>
              <w:left w:val="double" w:sz="4" w:space="0" w:color="auto"/>
              <w:bottom w:val="single" w:sz="6" w:space="0" w:color="auto"/>
            </w:tcBorders>
            <w:vAlign w:val="center"/>
          </w:tcPr>
          <w:p w14:paraId="5327D1F9" w14:textId="77777777" w:rsidR="000B5EDC" w:rsidRPr="00E51F79" w:rsidRDefault="000B5EDC" w:rsidP="00C411FA">
            <w:pPr>
              <w:jc w:val="center"/>
              <w:rPr>
                <w:b/>
                <w:lang w:val="en-GB"/>
              </w:rPr>
            </w:pPr>
            <w:r w:rsidRPr="00E51F79">
              <w:rPr>
                <w:b/>
                <w:sz w:val="22"/>
                <w:szCs w:val="22"/>
                <w:lang w:val="en-GB"/>
              </w:rPr>
              <w:t>D-1</w:t>
            </w:r>
          </w:p>
        </w:tc>
        <w:tc>
          <w:tcPr>
            <w:tcW w:w="3553" w:type="dxa"/>
            <w:tcBorders>
              <w:top w:val="single" w:sz="12" w:space="0" w:color="auto"/>
              <w:left w:val="single" w:sz="6" w:space="0" w:color="auto"/>
              <w:bottom w:val="single" w:sz="6" w:space="0" w:color="auto"/>
            </w:tcBorders>
          </w:tcPr>
          <w:p w14:paraId="5327D1FA" w14:textId="77777777" w:rsidR="000B5EDC" w:rsidRPr="00E51F79" w:rsidRDefault="000B5EDC" w:rsidP="00C411FA">
            <w:pPr>
              <w:rPr>
                <w:lang w:val="en-GB"/>
              </w:rPr>
            </w:pPr>
            <w:r w:rsidRPr="00E51F79">
              <w:rPr>
                <w:sz w:val="22"/>
                <w:szCs w:val="22"/>
                <w:lang w:val="en-GB"/>
              </w:rPr>
              <w:t>{</w:t>
            </w:r>
            <w:r w:rsidRPr="00E51F79">
              <w:rPr>
                <w:i/>
                <w:sz w:val="22"/>
                <w:szCs w:val="22"/>
                <w:lang w:val="en-GB"/>
              </w:rPr>
              <w:t>e.g.</w:t>
            </w:r>
            <w:r w:rsidR="0089166F" w:rsidRPr="00E51F79">
              <w:rPr>
                <w:i/>
                <w:sz w:val="22"/>
                <w:szCs w:val="22"/>
                <w:lang w:val="en-GB"/>
              </w:rPr>
              <w:t>,</w:t>
            </w:r>
            <w:r w:rsidRPr="00E51F79">
              <w:rPr>
                <w:i/>
                <w:sz w:val="22"/>
                <w:szCs w:val="22"/>
                <w:lang w:val="en-GB"/>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5327D1FB"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1FC"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1FD"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1FE"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1FF"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200"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201"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202"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203"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204" w14:textId="77777777" w:rsidR="000B5EDC" w:rsidRPr="00E51F79" w:rsidRDefault="000B5EDC" w:rsidP="00C411FA">
            <w:pPr>
              <w:rPr>
                <w:lang w:val="en-GB"/>
              </w:rPr>
            </w:pPr>
          </w:p>
        </w:tc>
        <w:tc>
          <w:tcPr>
            <w:tcW w:w="680" w:type="dxa"/>
            <w:tcBorders>
              <w:top w:val="single" w:sz="12" w:space="0" w:color="auto"/>
              <w:left w:val="single" w:sz="6" w:space="0" w:color="auto"/>
              <w:bottom w:val="single" w:sz="6" w:space="0" w:color="auto"/>
              <w:right w:val="single" w:sz="6" w:space="0" w:color="auto"/>
            </w:tcBorders>
          </w:tcPr>
          <w:p w14:paraId="5327D205" w14:textId="77777777" w:rsidR="000B5EDC" w:rsidRPr="00E51F79" w:rsidRDefault="000B5EDC" w:rsidP="00C411FA">
            <w:pPr>
              <w:rPr>
                <w:lang w:val="en-GB"/>
              </w:rPr>
            </w:pPr>
          </w:p>
        </w:tc>
        <w:tc>
          <w:tcPr>
            <w:tcW w:w="1207" w:type="dxa"/>
            <w:tcBorders>
              <w:top w:val="single" w:sz="12" w:space="0" w:color="auto"/>
              <w:left w:val="single" w:sz="6" w:space="0" w:color="auto"/>
              <w:bottom w:val="single" w:sz="6" w:space="0" w:color="auto"/>
              <w:right w:val="double" w:sz="4" w:space="0" w:color="auto"/>
            </w:tcBorders>
          </w:tcPr>
          <w:p w14:paraId="5327D206" w14:textId="77777777" w:rsidR="000B5EDC" w:rsidRPr="00E51F79" w:rsidRDefault="000B5EDC" w:rsidP="00C411FA">
            <w:pPr>
              <w:rPr>
                <w:lang w:val="en-GB"/>
              </w:rPr>
            </w:pPr>
          </w:p>
        </w:tc>
      </w:tr>
      <w:tr w:rsidR="000B5EDC" w:rsidRPr="00E51F79" w14:paraId="5327D216" w14:textId="77777777">
        <w:tc>
          <w:tcPr>
            <w:tcW w:w="587" w:type="dxa"/>
            <w:tcBorders>
              <w:top w:val="single" w:sz="6" w:space="0" w:color="auto"/>
              <w:left w:val="double" w:sz="4" w:space="0" w:color="auto"/>
              <w:bottom w:val="single" w:sz="6" w:space="0" w:color="auto"/>
            </w:tcBorders>
            <w:vAlign w:val="center"/>
          </w:tcPr>
          <w:p w14:paraId="5327D208"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09" w14:textId="77777777" w:rsidR="00F25D26" w:rsidRPr="00E51F79" w:rsidRDefault="000B5EDC">
            <w:pPr>
              <w:rPr>
                <w:i/>
                <w:lang w:val="en-GB"/>
              </w:rPr>
            </w:pPr>
            <w:r w:rsidRPr="00E51F79">
              <w:rPr>
                <w:i/>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5327D20A" w14:textId="77777777" w:rsidR="000B5EDC" w:rsidRPr="00E51F79" w:rsidRDefault="000B5EDC" w:rsidP="00C411FA">
            <w:pPr>
              <w:rPr>
                <w:lang w:val="en-GB"/>
              </w:rPr>
            </w:pPr>
            <w:r w:rsidRPr="00E51F79">
              <w:rPr>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14:paraId="5327D20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0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0D"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0E"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0F"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0"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1"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2"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3"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4"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15" w14:textId="77777777" w:rsidR="000B5EDC" w:rsidRPr="00E51F79" w:rsidRDefault="000B5EDC" w:rsidP="00C411FA">
            <w:pPr>
              <w:rPr>
                <w:lang w:val="en-GB"/>
              </w:rPr>
            </w:pPr>
          </w:p>
        </w:tc>
      </w:tr>
      <w:tr w:rsidR="000B5EDC" w:rsidRPr="00E51F79" w14:paraId="5327D225" w14:textId="77777777">
        <w:trPr>
          <w:trHeight w:val="95"/>
        </w:trPr>
        <w:tc>
          <w:tcPr>
            <w:tcW w:w="587" w:type="dxa"/>
            <w:tcBorders>
              <w:top w:val="single" w:sz="6" w:space="0" w:color="auto"/>
              <w:left w:val="double" w:sz="4" w:space="0" w:color="auto"/>
              <w:bottom w:val="single" w:sz="6" w:space="0" w:color="auto"/>
            </w:tcBorders>
            <w:vAlign w:val="center"/>
          </w:tcPr>
          <w:p w14:paraId="5327D217"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18" w14:textId="77777777" w:rsidR="00F25D26" w:rsidRPr="00E51F79" w:rsidRDefault="000B5EDC">
            <w:pPr>
              <w:rPr>
                <w:i/>
                <w:lang w:val="en-GB"/>
              </w:rPr>
            </w:pPr>
            <w:r w:rsidRPr="00E51F79">
              <w:rPr>
                <w:i/>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14:paraId="5327D21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D"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E"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1F"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0"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1"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2"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3"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24" w14:textId="77777777" w:rsidR="000B5EDC" w:rsidRPr="00E51F79" w:rsidRDefault="000B5EDC" w:rsidP="00C411FA">
            <w:pPr>
              <w:rPr>
                <w:lang w:val="en-GB"/>
              </w:rPr>
            </w:pPr>
          </w:p>
        </w:tc>
      </w:tr>
      <w:tr w:rsidR="000B5EDC" w:rsidRPr="00E51F79" w14:paraId="5327D234" w14:textId="77777777">
        <w:tc>
          <w:tcPr>
            <w:tcW w:w="587" w:type="dxa"/>
            <w:tcBorders>
              <w:top w:val="single" w:sz="6" w:space="0" w:color="auto"/>
              <w:left w:val="double" w:sz="4" w:space="0" w:color="auto"/>
              <w:bottom w:val="single" w:sz="6" w:space="0" w:color="auto"/>
            </w:tcBorders>
            <w:vAlign w:val="center"/>
          </w:tcPr>
          <w:p w14:paraId="5327D226"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27" w14:textId="77777777" w:rsidR="00F25D26" w:rsidRPr="00E51F79" w:rsidRDefault="000B5EDC">
            <w:pPr>
              <w:rPr>
                <w:i/>
                <w:lang w:val="en-GB"/>
              </w:rPr>
            </w:pPr>
            <w:r w:rsidRPr="00E51F79">
              <w:rPr>
                <w:i/>
                <w:sz w:val="22"/>
                <w:szCs w:val="22"/>
                <w:lang w:val="en-GB"/>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5327D22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D"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E"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2F"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0"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1"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2"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33" w14:textId="77777777" w:rsidR="000B5EDC" w:rsidRPr="00E51F79" w:rsidRDefault="000B5EDC" w:rsidP="00C411FA">
            <w:pPr>
              <w:rPr>
                <w:lang w:val="en-GB"/>
              </w:rPr>
            </w:pPr>
          </w:p>
        </w:tc>
      </w:tr>
      <w:tr w:rsidR="000B5EDC" w:rsidRPr="00E51F79" w14:paraId="5327D243" w14:textId="77777777">
        <w:tc>
          <w:tcPr>
            <w:tcW w:w="587" w:type="dxa"/>
            <w:tcBorders>
              <w:top w:val="single" w:sz="6" w:space="0" w:color="auto"/>
              <w:left w:val="double" w:sz="4" w:space="0" w:color="auto"/>
              <w:bottom w:val="single" w:sz="6" w:space="0" w:color="auto"/>
            </w:tcBorders>
            <w:vAlign w:val="center"/>
          </w:tcPr>
          <w:p w14:paraId="5327D235"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36" w14:textId="77777777" w:rsidR="00F25D26" w:rsidRPr="00E51F79" w:rsidRDefault="000B5EDC">
            <w:pPr>
              <w:rPr>
                <w:i/>
                <w:lang w:val="en-GB"/>
              </w:rPr>
            </w:pPr>
            <w:r w:rsidRPr="00E51F79">
              <w:rPr>
                <w:i/>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327D23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D"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E"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3F"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0"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1"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42" w14:textId="77777777" w:rsidR="000B5EDC" w:rsidRPr="00E51F79" w:rsidRDefault="000B5EDC" w:rsidP="00C411FA">
            <w:pPr>
              <w:rPr>
                <w:lang w:val="en-GB"/>
              </w:rPr>
            </w:pPr>
          </w:p>
        </w:tc>
      </w:tr>
      <w:tr w:rsidR="000B5EDC" w:rsidRPr="00E51F79" w14:paraId="5327D252" w14:textId="77777777">
        <w:tc>
          <w:tcPr>
            <w:tcW w:w="587" w:type="dxa"/>
            <w:tcBorders>
              <w:top w:val="single" w:sz="6" w:space="0" w:color="auto"/>
              <w:left w:val="double" w:sz="4" w:space="0" w:color="auto"/>
              <w:bottom w:val="single" w:sz="6" w:space="0" w:color="auto"/>
            </w:tcBorders>
            <w:vAlign w:val="center"/>
          </w:tcPr>
          <w:p w14:paraId="5327D244"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45" w14:textId="77777777" w:rsidR="00F25D26" w:rsidRPr="00E51F79" w:rsidRDefault="000B5EDC">
            <w:pPr>
              <w:rPr>
                <w:i/>
                <w:lang w:val="en-GB"/>
              </w:rPr>
            </w:pPr>
            <w:r w:rsidRPr="00E51F79">
              <w:rPr>
                <w:i/>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14:paraId="5327D24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D"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E"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4F"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0"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51" w14:textId="77777777" w:rsidR="000B5EDC" w:rsidRPr="00E51F79" w:rsidRDefault="000B5EDC" w:rsidP="00C411FA">
            <w:pPr>
              <w:rPr>
                <w:lang w:val="en-GB"/>
              </w:rPr>
            </w:pPr>
          </w:p>
        </w:tc>
      </w:tr>
      <w:tr w:rsidR="000B5EDC" w:rsidRPr="00E51F79" w14:paraId="5327D261" w14:textId="77777777">
        <w:tc>
          <w:tcPr>
            <w:tcW w:w="587" w:type="dxa"/>
            <w:tcBorders>
              <w:top w:val="single" w:sz="6" w:space="0" w:color="auto"/>
              <w:left w:val="double" w:sz="4" w:space="0" w:color="auto"/>
              <w:bottom w:val="single" w:sz="6" w:space="0" w:color="auto"/>
            </w:tcBorders>
            <w:vAlign w:val="center"/>
          </w:tcPr>
          <w:p w14:paraId="5327D253"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54" w14:textId="77777777" w:rsidR="00F25D26" w:rsidRPr="00E51F79" w:rsidRDefault="000B5EDC">
            <w:pPr>
              <w:rPr>
                <w:lang w:val="en-GB"/>
              </w:rPr>
            </w:pPr>
            <w:r w:rsidRPr="00E51F79">
              <w:rPr>
                <w:i/>
                <w:sz w:val="22"/>
                <w:szCs w:val="22"/>
                <w:lang w:val="en-GB"/>
              </w:rPr>
              <w:t>6)  delivery of final report to Client</w:t>
            </w:r>
            <w:r w:rsidRPr="00E51F79">
              <w:rPr>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14:paraId="5327D255"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D"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E"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5F"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60" w14:textId="77777777" w:rsidR="000B5EDC" w:rsidRPr="00E51F79" w:rsidRDefault="000B5EDC" w:rsidP="00C411FA">
            <w:pPr>
              <w:rPr>
                <w:lang w:val="en-GB"/>
              </w:rPr>
            </w:pPr>
          </w:p>
        </w:tc>
      </w:tr>
      <w:tr w:rsidR="000B5EDC" w:rsidRPr="00E51F79" w14:paraId="5327D270" w14:textId="77777777">
        <w:tc>
          <w:tcPr>
            <w:tcW w:w="587" w:type="dxa"/>
            <w:tcBorders>
              <w:top w:val="single" w:sz="6" w:space="0" w:color="auto"/>
              <w:left w:val="double" w:sz="4" w:space="0" w:color="auto"/>
              <w:bottom w:val="single" w:sz="6" w:space="0" w:color="auto"/>
            </w:tcBorders>
            <w:vAlign w:val="center"/>
          </w:tcPr>
          <w:p w14:paraId="5327D262"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63"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4"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5"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D"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6E"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6F" w14:textId="77777777" w:rsidR="000B5EDC" w:rsidRPr="00E51F79" w:rsidRDefault="000B5EDC" w:rsidP="00C411FA">
            <w:pPr>
              <w:rPr>
                <w:lang w:val="en-GB"/>
              </w:rPr>
            </w:pPr>
          </w:p>
        </w:tc>
      </w:tr>
      <w:tr w:rsidR="000B5EDC" w:rsidRPr="00E51F79" w14:paraId="5327D27F" w14:textId="77777777">
        <w:tc>
          <w:tcPr>
            <w:tcW w:w="587" w:type="dxa"/>
            <w:tcBorders>
              <w:top w:val="single" w:sz="6" w:space="0" w:color="auto"/>
              <w:left w:val="double" w:sz="4" w:space="0" w:color="auto"/>
              <w:bottom w:val="single" w:sz="6" w:space="0" w:color="auto"/>
            </w:tcBorders>
            <w:vAlign w:val="center"/>
          </w:tcPr>
          <w:p w14:paraId="5327D271"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72"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3"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4"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5"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C"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7D"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7E" w14:textId="77777777" w:rsidR="000B5EDC" w:rsidRPr="00E51F79" w:rsidRDefault="000B5EDC" w:rsidP="00C411FA">
            <w:pPr>
              <w:rPr>
                <w:lang w:val="en-GB"/>
              </w:rPr>
            </w:pPr>
          </w:p>
        </w:tc>
      </w:tr>
      <w:tr w:rsidR="000B5EDC" w:rsidRPr="00E51F79" w14:paraId="5327D28E" w14:textId="77777777">
        <w:tc>
          <w:tcPr>
            <w:tcW w:w="587" w:type="dxa"/>
            <w:tcBorders>
              <w:top w:val="single" w:sz="6" w:space="0" w:color="auto"/>
              <w:left w:val="double" w:sz="4" w:space="0" w:color="auto"/>
              <w:bottom w:val="single" w:sz="6" w:space="0" w:color="auto"/>
            </w:tcBorders>
            <w:vAlign w:val="center"/>
          </w:tcPr>
          <w:p w14:paraId="5327D280" w14:textId="77777777" w:rsidR="000B5EDC" w:rsidRPr="00E51F79" w:rsidRDefault="000B5EDC" w:rsidP="00C411FA">
            <w:pPr>
              <w:jc w:val="center"/>
              <w:rPr>
                <w:b/>
                <w:lang w:val="en-GB"/>
              </w:rPr>
            </w:pPr>
            <w:r w:rsidRPr="00E51F79">
              <w:rPr>
                <w:b/>
                <w:sz w:val="22"/>
                <w:szCs w:val="22"/>
                <w:lang w:val="en-GB"/>
              </w:rPr>
              <w:t>D-2</w:t>
            </w:r>
          </w:p>
        </w:tc>
        <w:tc>
          <w:tcPr>
            <w:tcW w:w="3553" w:type="dxa"/>
            <w:tcBorders>
              <w:top w:val="single" w:sz="6" w:space="0" w:color="auto"/>
              <w:left w:val="single" w:sz="6" w:space="0" w:color="auto"/>
              <w:bottom w:val="single" w:sz="6" w:space="0" w:color="auto"/>
            </w:tcBorders>
          </w:tcPr>
          <w:p w14:paraId="5327D281" w14:textId="77777777" w:rsidR="000B5EDC" w:rsidRPr="00E51F79" w:rsidRDefault="000B5EDC" w:rsidP="00FA21B0">
            <w:pPr>
              <w:rPr>
                <w:lang w:val="en-GB"/>
              </w:rPr>
            </w:pPr>
            <w:r w:rsidRPr="00E51F79">
              <w:rPr>
                <w:sz w:val="22"/>
                <w:szCs w:val="22"/>
                <w:lang w:val="en-GB"/>
              </w:rPr>
              <w:t>{</w:t>
            </w:r>
            <w:r w:rsidRPr="00E51F79">
              <w:rPr>
                <w:i/>
                <w:sz w:val="22"/>
                <w:szCs w:val="22"/>
                <w:lang w:val="en-GB"/>
              </w:rPr>
              <w:t>e.g.</w:t>
            </w:r>
            <w:r w:rsidR="0089166F" w:rsidRPr="00E51F79">
              <w:rPr>
                <w:i/>
                <w:sz w:val="22"/>
                <w:szCs w:val="22"/>
                <w:lang w:val="en-GB"/>
              </w:rPr>
              <w:t>,</w:t>
            </w:r>
            <w:r w:rsidRPr="00E51F79">
              <w:rPr>
                <w:i/>
                <w:sz w:val="22"/>
                <w:szCs w:val="22"/>
                <w:lang w:val="en-GB"/>
              </w:rPr>
              <w:t xml:space="preserve"> Deliverable #</w:t>
            </w:r>
            <w:proofErr w:type="gramStart"/>
            <w:r w:rsidRPr="00E51F79">
              <w:rPr>
                <w:i/>
                <w:sz w:val="22"/>
                <w:szCs w:val="22"/>
                <w:lang w:val="en-GB"/>
              </w:rPr>
              <w:t>2:..............</w:t>
            </w:r>
            <w:r w:rsidRPr="00E51F79">
              <w:rPr>
                <w:sz w:val="22"/>
                <w:szCs w:val="22"/>
                <w:lang w:val="en-GB"/>
              </w:rPr>
              <w:t>.</w:t>
            </w:r>
            <w:proofErr w:type="gramEnd"/>
            <w:r w:rsidRPr="00E51F79">
              <w:rPr>
                <w:sz w:val="22"/>
                <w:szCs w:val="22"/>
                <w:lang w:val="en-GB"/>
              </w:rPr>
              <w:t>}</w:t>
            </w:r>
          </w:p>
        </w:tc>
        <w:tc>
          <w:tcPr>
            <w:tcW w:w="680" w:type="dxa"/>
            <w:tcBorders>
              <w:top w:val="single" w:sz="6" w:space="0" w:color="auto"/>
              <w:left w:val="single" w:sz="6" w:space="0" w:color="auto"/>
              <w:bottom w:val="single" w:sz="6" w:space="0" w:color="auto"/>
              <w:right w:val="single" w:sz="6" w:space="0" w:color="auto"/>
            </w:tcBorders>
          </w:tcPr>
          <w:p w14:paraId="5327D282"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3"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4"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5"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B"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8C"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8D" w14:textId="77777777" w:rsidR="000B5EDC" w:rsidRPr="00E51F79" w:rsidRDefault="000B5EDC" w:rsidP="00C411FA">
            <w:pPr>
              <w:rPr>
                <w:lang w:val="en-GB"/>
              </w:rPr>
            </w:pPr>
          </w:p>
        </w:tc>
      </w:tr>
      <w:tr w:rsidR="000B5EDC" w:rsidRPr="00E51F79" w14:paraId="5327D29D" w14:textId="77777777">
        <w:tc>
          <w:tcPr>
            <w:tcW w:w="587" w:type="dxa"/>
            <w:tcBorders>
              <w:top w:val="single" w:sz="6" w:space="0" w:color="auto"/>
              <w:left w:val="double" w:sz="4" w:space="0" w:color="auto"/>
              <w:bottom w:val="single" w:sz="6" w:space="0" w:color="auto"/>
            </w:tcBorders>
            <w:vAlign w:val="center"/>
          </w:tcPr>
          <w:p w14:paraId="5327D28F"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90"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1"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2"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3"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4"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5"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A"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9B"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9C" w14:textId="77777777" w:rsidR="000B5EDC" w:rsidRPr="00E51F79" w:rsidRDefault="000B5EDC" w:rsidP="00C411FA">
            <w:pPr>
              <w:rPr>
                <w:lang w:val="en-GB"/>
              </w:rPr>
            </w:pPr>
          </w:p>
        </w:tc>
      </w:tr>
      <w:tr w:rsidR="000B5EDC" w:rsidRPr="00E51F79" w14:paraId="5327D2AC" w14:textId="77777777">
        <w:tc>
          <w:tcPr>
            <w:tcW w:w="587" w:type="dxa"/>
            <w:tcBorders>
              <w:top w:val="single" w:sz="6" w:space="0" w:color="auto"/>
              <w:left w:val="double" w:sz="4" w:space="0" w:color="auto"/>
              <w:bottom w:val="single" w:sz="6" w:space="0" w:color="auto"/>
            </w:tcBorders>
            <w:vAlign w:val="center"/>
          </w:tcPr>
          <w:p w14:paraId="5327D29E" w14:textId="77777777" w:rsidR="000B5EDC" w:rsidRPr="00E51F79" w:rsidRDefault="000B5EDC" w:rsidP="00C411FA">
            <w:pPr>
              <w:jc w:val="center"/>
              <w:rPr>
                <w:b/>
                <w:lang w:val="en-GB"/>
              </w:rPr>
            </w:pPr>
          </w:p>
        </w:tc>
        <w:tc>
          <w:tcPr>
            <w:tcW w:w="3553" w:type="dxa"/>
            <w:tcBorders>
              <w:top w:val="single" w:sz="6" w:space="0" w:color="auto"/>
              <w:left w:val="single" w:sz="6" w:space="0" w:color="auto"/>
              <w:bottom w:val="single" w:sz="6" w:space="0" w:color="auto"/>
            </w:tcBorders>
          </w:tcPr>
          <w:p w14:paraId="5327D29F"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0"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1"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2"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3"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4"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5"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9"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A"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AB" w14:textId="77777777" w:rsidR="000B5EDC" w:rsidRPr="00E51F79" w:rsidRDefault="000B5EDC" w:rsidP="00C411FA">
            <w:pPr>
              <w:rPr>
                <w:lang w:val="en-GB"/>
              </w:rPr>
            </w:pPr>
          </w:p>
        </w:tc>
      </w:tr>
      <w:tr w:rsidR="000B5EDC" w:rsidRPr="00E51F79" w14:paraId="5327D2BB" w14:textId="77777777">
        <w:tc>
          <w:tcPr>
            <w:tcW w:w="587" w:type="dxa"/>
            <w:tcBorders>
              <w:top w:val="single" w:sz="6" w:space="0" w:color="auto"/>
              <w:left w:val="double" w:sz="4" w:space="0" w:color="auto"/>
              <w:bottom w:val="single" w:sz="6" w:space="0" w:color="auto"/>
            </w:tcBorders>
            <w:vAlign w:val="center"/>
          </w:tcPr>
          <w:p w14:paraId="5327D2AD" w14:textId="77777777" w:rsidR="000B5EDC" w:rsidRPr="00E51F79" w:rsidRDefault="000B5EDC" w:rsidP="00C411FA">
            <w:pPr>
              <w:ind w:left="-25"/>
              <w:jc w:val="center"/>
              <w:rPr>
                <w:b/>
                <w:lang w:val="en-GB"/>
              </w:rPr>
            </w:pPr>
            <w:r w:rsidRPr="00E51F79">
              <w:rPr>
                <w:b/>
                <w:sz w:val="22"/>
                <w:szCs w:val="22"/>
                <w:lang w:val="en-GB"/>
              </w:rPr>
              <w:t>n</w:t>
            </w:r>
          </w:p>
        </w:tc>
        <w:tc>
          <w:tcPr>
            <w:tcW w:w="3553" w:type="dxa"/>
            <w:tcBorders>
              <w:top w:val="single" w:sz="6" w:space="0" w:color="auto"/>
              <w:left w:val="single" w:sz="6" w:space="0" w:color="auto"/>
              <w:bottom w:val="single" w:sz="6" w:space="0" w:color="auto"/>
            </w:tcBorders>
          </w:tcPr>
          <w:p w14:paraId="5327D2AE" w14:textId="77777777" w:rsidR="000B5EDC" w:rsidRPr="00E51F79" w:rsidRDefault="000B5EDC" w:rsidP="00C411FA">
            <w:pPr>
              <w:ind w:left="-25"/>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AF"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0"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1"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2"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3"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4"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5"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6"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7"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8" w14:textId="77777777" w:rsidR="000B5EDC" w:rsidRPr="00E51F79" w:rsidRDefault="000B5EDC" w:rsidP="00C411FA">
            <w:pPr>
              <w:rPr>
                <w:lang w:val="en-GB"/>
              </w:rPr>
            </w:pPr>
          </w:p>
        </w:tc>
        <w:tc>
          <w:tcPr>
            <w:tcW w:w="680" w:type="dxa"/>
            <w:tcBorders>
              <w:top w:val="single" w:sz="6" w:space="0" w:color="auto"/>
              <w:left w:val="single" w:sz="6" w:space="0" w:color="auto"/>
              <w:bottom w:val="single" w:sz="6" w:space="0" w:color="auto"/>
              <w:right w:val="single" w:sz="6" w:space="0" w:color="auto"/>
            </w:tcBorders>
          </w:tcPr>
          <w:p w14:paraId="5327D2B9" w14:textId="77777777" w:rsidR="000B5EDC" w:rsidRPr="00E51F79" w:rsidRDefault="000B5EDC" w:rsidP="00C411FA">
            <w:pPr>
              <w:rPr>
                <w:lang w:val="en-GB"/>
              </w:rPr>
            </w:pPr>
          </w:p>
        </w:tc>
        <w:tc>
          <w:tcPr>
            <w:tcW w:w="1207" w:type="dxa"/>
            <w:tcBorders>
              <w:top w:val="single" w:sz="6" w:space="0" w:color="auto"/>
              <w:left w:val="single" w:sz="6" w:space="0" w:color="auto"/>
              <w:bottom w:val="single" w:sz="6" w:space="0" w:color="auto"/>
              <w:right w:val="double" w:sz="4" w:space="0" w:color="auto"/>
            </w:tcBorders>
          </w:tcPr>
          <w:p w14:paraId="5327D2BA" w14:textId="77777777" w:rsidR="000B5EDC" w:rsidRPr="00E51F79" w:rsidRDefault="000B5EDC" w:rsidP="00C411FA">
            <w:pPr>
              <w:rPr>
                <w:lang w:val="en-GB"/>
              </w:rPr>
            </w:pPr>
          </w:p>
        </w:tc>
      </w:tr>
      <w:tr w:rsidR="000B5EDC" w:rsidRPr="00E51F79" w14:paraId="5327D2CA" w14:textId="77777777">
        <w:trPr>
          <w:trHeight w:val="65"/>
        </w:trPr>
        <w:tc>
          <w:tcPr>
            <w:tcW w:w="587" w:type="dxa"/>
            <w:tcBorders>
              <w:top w:val="single" w:sz="6" w:space="0" w:color="auto"/>
              <w:left w:val="double" w:sz="4" w:space="0" w:color="auto"/>
              <w:bottom w:val="double" w:sz="4" w:space="0" w:color="auto"/>
            </w:tcBorders>
            <w:vAlign w:val="center"/>
          </w:tcPr>
          <w:p w14:paraId="5327D2BC" w14:textId="77777777" w:rsidR="000B5EDC" w:rsidRPr="00E51F79" w:rsidRDefault="000B5EDC" w:rsidP="00C411FA">
            <w:pPr>
              <w:ind w:left="-25"/>
              <w:jc w:val="center"/>
              <w:rPr>
                <w:lang w:val="en-GB"/>
              </w:rPr>
            </w:pPr>
          </w:p>
        </w:tc>
        <w:tc>
          <w:tcPr>
            <w:tcW w:w="3553" w:type="dxa"/>
            <w:tcBorders>
              <w:top w:val="single" w:sz="6" w:space="0" w:color="auto"/>
              <w:left w:val="single" w:sz="6" w:space="0" w:color="auto"/>
              <w:bottom w:val="double" w:sz="4" w:space="0" w:color="auto"/>
            </w:tcBorders>
          </w:tcPr>
          <w:p w14:paraId="5327D2BD" w14:textId="77777777" w:rsidR="000B5EDC" w:rsidRPr="00E51F79" w:rsidRDefault="000B5EDC" w:rsidP="00C411FA">
            <w:pPr>
              <w:ind w:left="-25"/>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BE"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BF"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0"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1"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2"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3"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4"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5"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6"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7" w14:textId="77777777" w:rsidR="000B5EDC" w:rsidRPr="00E51F79" w:rsidRDefault="000B5EDC" w:rsidP="00C411FA">
            <w:pPr>
              <w:rPr>
                <w:lang w:val="en-GB"/>
              </w:rPr>
            </w:pPr>
          </w:p>
        </w:tc>
        <w:tc>
          <w:tcPr>
            <w:tcW w:w="680" w:type="dxa"/>
            <w:tcBorders>
              <w:top w:val="single" w:sz="6" w:space="0" w:color="auto"/>
              <w:left w:val="single" w:sz="6" w:space="0" w:color="auto"/>
              <w:bottom w:val="double" w:sz="4" w:space="0" w:color="auto"/>
              <w:right w:val="single" w:sz="6" w:space="0" w:color="auto"/>
            </w:tcBorders>
          </w:tcPr>
          <w:p w14:paraId="5327D2C8" w14:textId="77777777" w:rsidR="000B5EDC" w:rsidRPr="00E51F79" w:rsidRDefault="000B5EDC" w:rsidP="00C411FA">
            <w:pPr>
              <w:rPr>
                <w:lang w:val="en-GB"/>
              </w:rPr>
            </w:pPr>
          </w:p>
        </w:tc>
        <w:tc>
          <w:tcPr>
            <w:tcW w:w="1207" w:type="dxa"/>
            <w:tcBorders>
              <w:top w:val="single" w:sz="6" w:space="0" w:color="auto"/>
              <w:left w:val="single" w:sz="6" w:space="0" w:color="auto"/>
              <w:bottom w:val="double" w:sz="4" w:space="0" w:color="auto"/>
              <w:right w:val="double" w:sz="4" w:space="0" w:color="auto"/>
            </w:tcBorders>
          </w:tcPr>
          <w:p w14:paraId="5327D2C9" w14:textId="77777777" w:rsidR="000B5EDC" w:rsidRPr="00E51F79" w:rsidRDefault="000B5EDC" w:rsidP="00C411FA">
            <w:pPr>
              <w:rPr>
                <w:lang w:val="en-GB"/>
              </w:rPr>
            </w:pPr>
          </w:p>
        </w:tc>
      </w:tr>
    </w:tbl>
    <w:p w14:paraId="5327D2CB" w14:textId="77777777" w:rsidR="000B5EDC" w:rsidRPr="00E51F79" w:rsidRDefault="000B5EDC" w:rsidP="003234D7">
      <w:pPr>
        <w:rPr>
          <w:lang w:val="en-GB"/>
        </w:rPr>
      </w:pPr>
    </w:p>
    <w:p w14:paraId="5327D2CC" w14:textId="77777777" w:rsidR="000B5EDC" w:rsidRPr="00E51F79" w:rsidRDefault="000B5EDC" w:rsidP="003234D7">
      <w:pPr>
        <w:pStyle w:val="BodyTextIndent"/>
        <w:tabs>
          <w:tab w:val="clear" w:pos="-720"/>
          <w:tab w:val="left" w:pos="360"/>
        </w:tabs>
        <w:suppressAutoHyphens w:val="0"/>
        <w:ind w:left="360" w:hanging="360"/>
        <w:rPr>
          <w:spacing w:val="0"/>
          <w:sz w:val="20"/>
          <w:lang w:eastAsia="en-US"/>
        </w:rPr>
      </w:pPr>
      <w:r w:rsidRPr="00E51F79">
        <w:rPr>
          <w:spacing w:val="0"/>
          <w:sz w:val="20"/>
          <w:lang w:eastAsia="en-US"/>
        </w:rPr>
        <w:t>1</w:t>
      </w:r>
      <w:r w:rsidRPr="00E51F79">
        <w:rPr>
          <w:spacing w:val="0"/>
          <w:sz w:val="20"/>
          <w:lang w:eastAsia="en-US"/>
        </w:rPr>
        <w:tab/>
        <w:t xml:space="preserve">List the deliverables with the breakdown for activities required to produce </w:t>
      </w:r>
      <w:r w:rsidR="0097513D" w:rsidRPr="00E51F79">
        <w:rPr>
          <w:spacing w:val="0"/>
          <w:sz w:val="20"/>
          <w:lang w:eastAsia="en-US"/>
        </w:rPr>
        <w:t>them</w:t>
      </w:r>
      <w:r w:rsidRPr="00E51F79">
        <w:rPr>
          <w:spacing w:val="0"/>
          <w:sz w:val="20"/>
          <w:lang w:eastAsia="en-US"/>
        </w:rPr>
        <w:t xml:space="preserve"> and other benchmarks such as </w:t>
      </w:r>
      <w:r w:rsidR="0097513D" w:rsidRPr="00E51F79">
        <w:rPr>
          <w:spacing w:val="0"/>
          <w:sz w:val="20"/>
          <w:lang w:eastAsia="en-US"/>
        </w:rPr>
        <w:t xml:space="preserve">the </w:t>
      </w:r>
      <w:r w:rsidRPr="00E51F79">
        <w:rPr>
          <w:spacing w:val="0"/>
          <w:sz w:val="20"/>
          <w:lang w:eastAsia="en-US"/>
        </w:rPr>
        <w:t>Client’s approvals.  For phased assignments</w:t>
      </w:r>
      <w:r w:rsidR="0089166F" w:rsidRPr="00E51F79">
        <w:rPr>
          <w:spacing w:val="0"/>
          <w:sz w:val="20"/>
          <w:lang w:eastAsia="en-US"/>
        </w:rPr>
        <w:t>,</w:t>
      </w:r>
      <w:r w:rsidRPr="00E51F79">
        <w:rPr>
          <w:spacing w:val="0"/>
          <w:sz w:val="20"/>
          <w:lang w:eastAsia="en-US"/>
        </w:rPr>
        <w:t xml:space="preserve"> indicate </w:t>
      </w:r>
      <w:r w:rsidR="0097513D" w:rsidRPr="00E51F79">
        <w:rPr>
          <w:spacing w:val="0"/>
          <w:sz w:val="20"/>
          <w:lang w:eastAsia="en-US"/>
        </w:rPr>
        <w:t xml:space="preserve">the </w:t>
      </w:r>
      <w:r w:rsidRPr="00E51F79">
        <w:rPr>
          <w:spacing w:val="0"/>
          <w:sz w:val="20"/>
          <w:lang w:eastAsia="en-US"/>
        </w:rPr>
        <w:t>activities, delivery of reports, and benchmarks separately for each phase.</w:t>
      </w:r>
    </w:p>
    <w:p w14:paraId="5327D2CD" w14:textId="77777777" w:rsidR="000B5EDC" w:rsidRPr="00E51F79" w:rsidRDefault="000B5EDC" w:rsidP="003234D7">
      <w:pPr>
        <w:pStyle w:val="BodyTextIndent"/>
        <w:tabs>
          <w:tab w:val="clear" w:pos="-720"/>
          <w:tab w:val="left" w:pos="360"/>
        </w:tabs>
        <w:suppressAutoHyphens w:val="0"/>
        <w:ind w:left="360" w:hanging="360"/>
        <w:rPr>
          <w:spacing w:val="0"/>
          <w:sz w:val="20"/>
          <w:lang w:eastAsia="en-US"/>
        </w:rPr>
      </w:pPr>
      <w:r w:rsidRPr="00E51F79">
        <w:rPr>
          <w:spacing w:val="0"/>
          <w:sz w:val="20"/>
          <w:lang w:eastAsia="en-US"/>
        </w:rPr>
        <w:t>2</w:t>
      </w:r>
      <w:r w:rsidRPr="00E51F79">
        <w:rPr>
          <w:spacing w:val="0"/>
          <w:sz w:val="20"/>
          <w:lang w:eastAsia="en-US"/>
        </w:rPr>
        <w:tab/>
        <w:t xml:space="preserve">Duration of activities shall be indicated </w:t>
      </w:r>
      <w:r w:rsidRPr="00E51F79">
        <w:rPr>
          <w:spacing w:val="0"/>
          <w:sz w:val="20"/>
          <w:u w:val="single"/>
          <w:lang w:eastAsia="en-US"/>
        </w:rPr>
        <w:t>in a form of a bar chart</w:t>
      </w:r>
      <w:r w:rsidRPr="00E51F79">
        <w:rPr>
          <w:spacing w:val="0"/>
          <w:sz w:val="20"/>
          <w:lang w:eastAsia="en-US"/>
        </w:rPr>
        <w:t>.</w:t>
      </w:r>
    </w:p>
    <w:p w14:paraId="5327D2CE" w14:textId="77777777" w:rsidR="000B5EDC" w:rsidRPr="00E51F79" w:rsidRDefault="000B5EDC" w:rsidP="003234D7">
      <w:pPr>
        <w:pStyle w:val="BodyTextIndent"/>
        <w:tabs>
          <w:tab w:val="clear" w:pos="-720"/>
          <w:tab w:val="left" w:pos="360"/>
        </w:tabs>
        <w:suppressAutoHyphens w:val="0"/>
        <w:ind w:left="360" w:hanging="360"/>
        <w:rPr>
          <w:spacing w:val="0"/>
          <w:lang w:eastAsia="en-US"/>
        </w:rPr>
      </w:pPr>
      <w:r w:rsidRPr="00E51F79">
        <w:rPr>
          <w:spacing w:val="0"/>
          <w:sz w:val="20"/>
          <w:lang w:eastAsia="en-US"/>
        </w:rPr>
        <w:t>3.     Include a legend, if necessary, to help read the chart</w:t>
      </w:r>
      <w:r w:rsidR="0097513D" w:rsidRPr="00E51F79">
        <w:rPr>
          <w:spacing w:val="0"/>
          <w:sz w:val="20"/>
          <w:lang w:eastAsia="en-US"/>
        </w:rPr>
        <w:t>.</w:t>
      </w:r>
    </w:p>
    <w:p w14:paraId="5327D2CF" w14:textId="77777777" w:rsidR="000B5EDC" w:rsidRPr="00E51F79" w:rsidRDefault="000B5EDC" w:rsidP="00B91DDF">
      <w:pPr>
        <w:sectPr w:rsidR="000B5EDC" w:rsidRPr="00E51F79" w:rsidSect="00702FBB">
          <w:headerReference w:type="even" r:id="rId29"/>
          <w:headerReference w:type="default" r:id="rId30"/>
          <w:footerReference w:type="default" r:id="rId31"/>
          <w:pgSz w:w="16839" w:h="11907" w:orient="landscape" w:code="9"/>
          <w:pgMar w:top="1440" w:right="1440" w:bottom="1440" w:left="1440" w:header="720" w:footer="720" w:gutter="0"/>
          <w:cols w:space="720"/>
          <w:docGrid w:linePitch="326"/>
        </w:sectPr>
      </w:pPr>
    </w:p>
    <w:p w14:paraId="5327D2D0" w14:textId="77777777" w:rsidR="000B5EDC" w:rsidRPr="00E51F79" w:rsidRDefault="000B5EDC" w:rsidP="00C716A3">
      <w:pPr>
        <w:pStyle w:val="Section3-Heading1"/>
        <w:rPr>
          <w:rFonts w:ascii="Times New Roman" w:hAnsi="Times New Roman"/>
          <w:b w:val="0"/>
          <w:sz w:val="28"/>
          <w:lang w:val="en-GB"/>
        </w:rPr>
      </w:pPr>
      <w:bookmarkStart w:id="10" w:name="_Toc172357892"/>
      <w:r w:rsidRPr="00E51F79">
        <w:rPr>
          <w:rFonts w:ascii="Times New Roman" w:hAnsi="Times New Roman"/>
          <w:b w:val="0"/>
          <w:bCs/>
          <w:smallCaps/>
          <w:sz w:val="28"/>
          <w:lang w:val="en-GB"/>
        </w:rPr>
        <w:lastRenderedPageBreak/>
        <w:t>Form</w:t>
      </w:r>
      <w:r w:rsidRPr="00E51F79">
        <w:rPr>
          <w:rFonts w:ascii="Times New Roman" w:hAnsi="Times New Roman"/>
          <w:b w:val="0"/>
          <w:sz w:val="28"/>
          <w:lang w:val="en-GB"/>
        </w:rPr>
        <w:t xml:space="preserve"> </w:t>
      </w:r>
      <w:r w:rsidRPr="00E51F79">
        <w:rPr>
          <w:rFonts w:ascii="Times New Roman" w:hAnsi="Times New Roman"/>
          <w:b w:val="0"/>
          <w:bCs/>
          <w:smallCaps/>
          <w:sz w:val="28"/>
          <w:lang w:val="en-GB"/>
        </w:rPr>
        <w:t>TECH-6</w:t>
      </w:r>
    </w:p>
    <w:p w14:paraId="5327D2D1" w14:textId="77777777" w:rsidR="000B5EDC" w:rsidRPr="00E51F79" w:rsidRDefault="000B5EDC" w:rsidP="00C716A3">
      <w:pPr>
        <w:pStyle w:val="Section3-Heading1"/>
        <w:rPr>
          <w:rFonts w:ascii="Times New Roman" w:hAnsi="Times New Roman"/>
          <w:sz w:val="24"/>
          <w:lang w:val="en-GB"/>
        </w:rPr>
      </w:pPr>
      <w:r w:rsidRPr="00E51F79">
        <w:rPr>
          <w:rFonts w:ascii="Times New Roman" w:hAnsi="Times New Roman"/>
          <w:lang w:val="en-GB"/>
        </w:rPr>
        <w:t xml:space="preserve"> Team Composition, Assignment and Key Experts’ inputs</w:t>
      </w:r>
      <w:bookmarkEnd w:id="10"/>
    </w:p>
    <w:tbl>
      <w:tblPr>
        <w:tblW w:w="13254"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510"/>
        <w:gridCol w:w="1918"/>
        <w:gridCol w:w="941"/>
        <w:gridCol w:w="744"/>
        <w:gridCol w:w="1022"/>
        <w:gridCol w:w="185"/>
        <w:gridCol w:w="1115"/>
        <w:gridCol w:w="185"/>
        <w:gridCol w:w="1022"/>
        <w:gridCol w:w="929"/>
        <w:gridCol w:w="185"/>
        <w:gridCol w:w="929"/>
        <w:gridCol w:w="722"/>
        <w:gridCol w:w="169"/>
        <w:gridCol w:w="171"/>
        <w:gridCol w:w="6"/>
        <w:gridCol w:w="826"/>
        <w:gridCol w:w="832"/>
        <w:gridCol w:w="832"/>
        <w:gridCol w:w="11"/>
      </w:tblGrid>
      <w:tr w:rsidR="000B5EDC" w:rsidRPr="00E51F79" w14:paraId="5327D2D7" w14:textId="77777777" w:rsidTr="00943AE4">
        <w:trPr>
          <w:cantSplit/>
          <w:trHeight w:val="690"/>
          <w:jc w:val="center"/>
        </w:trPr>
        <w:tc>
          <w:tcPr>
            <w:tcW w:w="511" w:type="dxa"/>
            <w:vMerge w:val="restart"/>
            <w:tcBorders>
              <w:top w:val="double" w:sz="4" w:space="0" w:color="auto"/>
              <w:left w:val="double" w:sz="4" w:space="0" w:color="auto"/>
              <w:right w:val="single" w:sz="6" w:space="0" w:color="auto"/>
            </w:tcBorders>
            <w:vAlign w:val="center"/>
          </w:tcPr>
          <w:p w14:paraId="5327D2D2" w14:textId="77777777" w:rsidR="000B5EDC" w:rsidRPr="00E51F79" w:rsidRDefault="000B5EDC" w:rsidP="00C57D7C">
            <w:pPr>
              <w:pStyle w:val="Heading3"/>
              <w:keepNext w:val="0"/>
              <w:rPr>
                <w:b/>
                <w:sz w:val="20"/>
              </w:rPr>
            </w:pPr>
            <w:r w:rsidRPr="00E51F79">
              <w:rPr>
                <w:b/>
                <w:sz w:val="20"/>
              </w:rPr>
              <w:t>N°</w:t>
            </w:r>
          </w:p>
        </w:tc>
        <w:tc>
          <w:tcPr>
            <w:tcW w:w="1919" w:type="dxa"/>
            <w:vMerge w:val="restart"/>
            <w:tcBorders>
              <w:top w:val="double" w:sz="4" w:space="0" w:color="auto"/>
              <w:left w:val="single" w:sz="6" w:space="0" w:color="auto"/>
              <w:bottom w:val="single" w:sz="6" w:space="0" w:color="auto"/>
              <w:right w:val="single" w:sz="6" w:space="0" w:color="auto"/>
            </w:tcBorders>
            <w:vAlign w:val="center"/>
          </w:tcPr>
          <w:p w14:paraId="5327D2D3" w14:textId="77777777" w:rsidR="000B5EDC" w:rsidRPr="00E51F79" w:rsidRDefault="000B5EDC" w:rsidP="00C716A3">
            <w:pPr>
              <w:jc w:val="center"/>
              <w:rPr>
                <w:sz w:val="20"/>
                <w:lang w:val="en-GB"/>
              </w:rPr>
            </w:pPr>
            <w:r w:rsidRPr="00E51F79">
              <w:rPr>
                <w:b/>
                <w:bCs/>
                <w:sz w:val="20"/>
                <w:lang w:val="en-GB"/>
              </w:rPr>
              <w:t>Name</w:t>
            </w:r>
          </w:p>
        </w:tc>
        <w:tc>
          <w:tcPr>
            <w:tcW w:w="8326" w:type="dxa"/>
            <w:gridSpan w:val="14"/>
            <w:tcBorders>
              <w:top w:val="double" w:sz="4" w:space="0" w:color="auto"/>
              <w:right w:val="single" w:sz="6" w:space="0" w:color="auto"/>
            </w:tcBorders>
            <w:vAlign w:val="center"/>
          </w:tcPr>
          <w:p w14:paraId="5327D2D4" w14:textId="77777777" w:rsidR="000B5EDC" w:rsidRPr="00E51F79" w:rsidRDefault="000B5EDC" w:rsidP="000245AF">
            <w:pPr>
              <w:pStyle w:val="Heading3"/>
              <w:jc w:val="right"/>
            </w:pPr>
            <w:r w:rsidRPr="00E51F79">
              <w:rPr>
                <w:b/>
                <w:bCs/>
                <w:sz w:val="20"/>
              </w:rPr>
              <w:t>Expert’s input (in person/month) per each Deliverable (listed in TECH-5)</w:t>
            </w:r>
          </w:p>
        </w:tc>
        <w:tc>
          <w:tcPr>
            <w:tcW w:w="2498" w:type="dxa"/>
            <w:gridSpan w:val="4"/>
            <w:tcBorders>
              <w:top w:val="double" w:sz="4" w:space="0" w:color="auto"/>
              <w:right w:val="double" w:sz="4" w:space="0" w:color="auto"/>
            </w:tcBorders>
            <w:vAlign w:val="center"/>
          </w:tcPr>
          <w:p w14:paraId="5327D2D5" w14:textId="77777777" w:rsidR="000B5EDC" w:rsidRPr="00E51F79" w:rsidRDefault="000B5EDC" w:rsidP="005066ED">
            <w:pPr>
              <w:pStyle w:val="Heading3"/>
              <w:jc w:val="center"/>
              <w:rPr>
                <w:b/>
                <w:sz w:val="20"/>
              </w:rPr>
            </w:pPr>
            <w:r w:rsidRPr="00E51F79">
              <w:rPr>
                <w:b/>
                <w:sz w:val="20"/>
              </w:rPr>
              <w:t>Total time</w:t>
            </w:r>
            <w:r w:rsidR="0089166F" w:rsidRPr="00E51F79">
              <w:rPr>
                <w:b/>
                <w:sz w:val="20"/>
              </w:rPr>
              <w:t>-</w:t>
            </w:r>
            <w:r w:rsidRPr="00E51F79">
              <w:rPr>
                <w:b/>
                <w:sz w:val="20"/>
              </w:rPr>
              <w:t xml:space="preserve">input </w:t>
            </w:r>
          </w:p>
          <w:p w14:paraId="5327D2D6" w14:textId="77777777" w:rsidR="000B5EDC" w:rsidRPr="00E51F79" w:rsidRDefault="000B5EDC" w:rsidP="005066ED">
            <w:pPr>
              <w:pStyle w:val="Heading3"/>
              <w:jc w:val="center"/>
              <w:rPr>
                <w:b/>
                <w:sz w:val="20"/>
              </w:rPr>
            </w:pPr>
            <w:r w:rsidRPr="00E51F79">
              <w:rPr>
                <w:b/>
                <w:sz w:val="20"/>
              </w:rPr>
              <w:t>(in Months)</w:t>
            </w:r>
          </w:p>
        </w:tc>
      </w:tr>
      <w:tr w:rsidR="000B5EDC" w:rsidRPr="00E51F79" w14:paraId="5327D2EA" w14:textId="77777777" w:rsidTr="00943AE4">
        <w:trPr>
          <w:gridAfter w:val="1"/>
          <w:wAfter w:w="11" w:type="dxa"/>
          <w:cantSplit/>
          <w:trHeight w:val="330"/>
          <w:jc w:val="center"/>
        </w:trPr>
        <w:tc>
          <w:tcPr>
            <w:tcW w:w="511" w:type="dxa"/>
            <w:vMerge/>
            <w:tcBorders>
              <w:left w:val="double" w:sz="4" w:space="0" w:color="auto"/>
              <w:bottom w:val="single" w:sz="12" w:space="0" w:color="auto"/>
              <w:right w:val="single" w:sz="6" w:space="0" w:color="auto"/>
            </w:tcBorders>
            <w:vAlign w:val="center"/>
          </w:tcPr>
          <w:p w14:paraId="5327D2D8" w14:textId="77777777" w:rsidR="000B5EDC" w:rsidRPr="00E51F79" w:rsidRDefault="000B5EDC" w:rsidP="00C57D7C">
            <w:pPr>
              <w:jc w:val="center"/>
              <w:rPr>
                <w:b/>
                <w:bCs/>
                <w:sz w:val="20"/>
                <w:lang w:val="en-GB"/>
              </w:rPr>
            </w:pPr>
          </w:p>
        </w:tc>
        <w:tc>
          <w:tcPr>
            <w:tcW w:w="1919" w:type="dxa"/>
            <w:vMerge/>
            <w:tcBorders>
              <w:top w:val="single" w:sz="6" w:space="0" w:color="auto"/>
              <w:left w:val="single" w:sz="6" w:space="0" w:color="auto"/>
              <w:bottom w:val="single" w:sz="12" w:space="0" w:color="auto"/>
              <w:right w:val="single" w:sz="6" w:space="0" w:color="auto"/>
            </w:tcBorders>
            <w:vAlign w:val="center"/>
          </w:tcPr>
          <w:p w14:paraId="5327D2D9" w14:textId="77777777" w:rsidR="000B5EDC" w:rsidRPr="00E51F79" w:rsidRDefault="000B5EDC" w:rsidP="00C57D7C">
            <w:pPr>
              <w:jc w:val="center"/>
              <w:rPr>
                <w:b/>
                <w:bCs/>
                <w:sz w:val="20"/>
                <w:lang w:val="en-GB"/>
              </w:rPr>
            </w:pPr>
          </w:p>
        </w:tc>
        <w:tc>
          <w:tcPr>
            <w:tcW w:w="942" w:type="dxa"/>
            <w:tcBorders>
              <w:top w:val="single" w:sz="6" w:space="0" w:color="auto"/>
              <w:bottom w:val="single" w:sz="12" w:space="0" w:color="auto"/>
            </w:tcBorders>
            <w:vAlign w:val="center"/>
          </w:tcPr>
          <w:p w14:paraId="5327D2DA" w14:textId="77777777" w:rsidR="000B5EDC" w:rsidRPr="00E51F79" w:rsidRDefault="000B5EDC" w:rsidP="00C57D7C">
            <w:pPr>
              <w:jc w:val="center"/>
              <w:rPr>
                <w:b/>
                <w:bCs/>
                <w:sz w:val="20"/>
                <w:lang w:val="en-GB"/>
              </w:rPr>
            </w:pPr>
            <w:r w:rsidRPr="00E51F79">
              <w:rPr>
                <w:b/>
                <w:bCs/>
                <w:sz w:val="20"/>
                <w:lang w:val="en-GB"/>
              </w:rPr>
              <w:t>Position</w:t>
            </w:r>
          </w:p>
        </w:tc>
        <w:tc>
          <w:tcPr>
            <w:tcW w:w="743" w:type="dxa"/>
            <w:tcBorders>
              <w:top w:val="single" w:sz="6" w:space="0" w:color="auto"/>
              <w:left w:val="single" w:sz="6" w:space="0" w:color="auto"/>
              <w:bottom w:val="single" w:sz="12" w:space="0" w:color="auto"/>
              <w:right w:val="single" w:sz="6" w:space="0" w:color="auto"/>
            </w:tcBorders>
            <w:vAlign w:val="center"/>
          </w:tcPr>
          <w:p w14:paraId="5327D2DB" w14:textId="77777777" w:rsidR="000B5EDC" w:rsidRPr="00E51F79" w:rsidRDefault="000B5EDC" w:rsidP="00C57D7C">
            <w:pPr>
              <w:jc w:val="center"/>
              <w:rPr>
                <w:b/>
                <w:bCs/>
                <w:sz w:val="20"/>
                <w:lang w:val="en-GB"/>
              </w:rPr>
            </w:pPr>
          </w:p>
        </w:tc>
        <w:tc>
          <w:tcPr>
            <w:tcW w:w="1022" w:type="dxa"/>
            <w:tcBorders>
              <w:top w:val="single" w:sz="6" w:space="0" w:color="auto"/>
              <w:bottom w:val="single" w:sz="12" w:space="0" w:color="auto"/>
            </w:tcBorders>
            <w:vAlign w:val="center"/>
          </w:tcPr>
          <w:p w14:paraId="5327D2DC" w14:textId="77777777" w:rsidR="000B5EDC" w:rsidRPr="00E51F79" w:rsidRDefault="000B5EDC" w:rsidP="00C57D7C">
            <w:pPr>
              <w:jc w:val="center"/>
              <w:rPr>
                <w:b/>
                <w:bCs/>
                <w:sz w:val="20"/>
                <w:lang w:val="en-GB"/>
              </w:rPr>
            </w:pPr>
            <w:r w:rsidRPr="00E51F79">
              <w:rPr>
                <w:b/>
                <w:bCs/>
                <w:sz w:val="20"/>
                <w:lang w:val="en-GB"/>
              </w:rPr>
              <w:t>D-1</w:t>
            </w:r>
          </w:p>
        </w:tc>
        <w:tc>
          <w:tcPr>
            <w:tcW w:w="185" w:type="dxa"/>
            <w:tcBorders>
              <w:top w:val="single" w:sz="6" w:space="0" w:color="auto"/>
              <w:left w:val="single" w:sz="6" w:space="0" w:color="auto"/>
              <w:bottom w:val="single" w:sz="12" w:space="0" w:color="auto"/>
              <w:right w:val="single" w:sz="6" w:space="0" w:color="auto"/>
            </w:tcBorders>
            <w:vAlign w:val="center"/>
          </w:tcPr>
          <w:p w14:paraId="5327D2DD" w14:textId="77777777" w:rsidR="000B5EDC" w:rsidRPr="00E51F79" w:rsidRDefault="000B5EDC" w:rsidP="000245AF">
            <w:pPr>
              <w:rPr>
                <w:b/>
                <w:bCs/>
                <w:sz w:val="20"/>
                <w:lang w:val="en-GB"/>
              </w:rPr>
            </w:pPr>
          </w:p>
        </w:tc>
        <w:tc>
          <w:tcPr>
            <w:tcW w:w="1115" w:type="dxa"/>
            <w:tcBorders>
              <w:top w:val="single" w:sz="6" w:space="0" w:color="auto"/>
              <w:bottom w:val="single" w:sz="12" w:space="0" w:color="auto"/>
            </w:tcBorders>
            <w:vAlign w:val="center"/>
          </w:tcPr>
          <w:p w14:paraId="5327D2DE" w14:textId="77777777" w:rsidR="000B5EDC" w:rsidRPr="00E51F79" w:rsidRDefault="000B5EDC" w:rsidP="00C57D7C">
            <w:pPr>
              <w:jc w:val="center"/>
              <w:rPr>
                <w:b/>
                <w:bCs/>
                <w:sz w:val="20"/>
                <w:lang w:val="en-GB"/>
              </w:rPr>
            </w:pPr>
            <w:r w:rsidRPr="00E51F79">
              <w:rPr>
                <w:b/>
                <w:bCs/>
                <w:sz w:val="20"/>
                <w:lang w:val="en-GB"/>
              </w:rPr>
              <w:t>D-2</w:t>
            </w:r>
          </w:p>
        </w:tc>
        <w:tc>
          <w:tcPr>
            <w:tcW w:w="185" w:type="dxa"/>
            <w:tcBorders>
              <w:top w:val="single" w:sz="6" w:space="0" w:color="auto"/>
              <w:left w:val="single" w:sz="6" w:space="0" w:color="auto"/>
              <w:bottom w:val="single" w:sz="12" w:space="0" w:color="auto"/>
              <w:right w:val="single" w:sz="6" w:space="0" w:color="auto"/>
            </w:tcBorders>
            <w:vAlign w:val="center"/>
          </w:tcPr>
          <w:p w14:paraId="5327D2DF" w14:textId="77777777" w:rsidR="000B5EDC" w:rsidRPr="00E51F79" w:rsidRDefault="000B5EDC" w:rsidP="00C57D7C">
            <w:pPr>
              <w:jc w:val="center"/>
              <w:rPr>
                <w:b/>
                <w:bCs/>
                <w:sz w:val="20"/>
                <w:lang w:val="en-GB"/>
              </w:rPr>
            </w:pPr>
          </w:p>
        </w:tc>
        <w:tc>
          <w:tcPr>
            <w:tcW w:w="1022" w:type="dxa"/>
            <w:tcBorders>
              <w:top w:val="single" w:sz="6" w:space="0" w:color="auto"/>
              <w:bottom w:val="single" w:sz="12" w:space="0" w:color="auto"/>
            </w:tcBorders>
            <w:vAlign w:val="center"/>
          </w:tcPr>
          <w:p w14:paraId="5327D2E0" w14:textId="77777777" w:rsidR="000B5EDC" w:rsidRPr="00E51F79" w:rsidRDefault="000B5EDC" w:rsidP="00C57D7C">
            <w:pPr>
              <w:jc w:val="center"/>
              <w:rPr>
                <w:b/>
                <w:bCs/>
                <w:sz w:val="20"/>
                <w:lang w:val="en-GB"/>
              </w:rPr>
            </w:pPr>
            <w:r w:rsidRPr="00E51F79">
              <w:rPr>
                <w:b/>
                <w:bCs/>
                <w:sz w:val="20"/>
                <w:lang w:val="en-GB"/>
              </w:rPr>
              <w:t>D-3</w:t>
            </w:r>
          </w:p>
        </w:tc>
        <w:tc>
          <w:tcPr>
            <w:tcW w:w="929" w:type="dxa"/>
            <w:tcBorders>
              <w:top w:val="single" w:sz="6" w:space="0" w:color="auto"/>
              <w:left w:val="single" w:sz="6" w:space="0" w:color="auto"/>
              <w:bottom w:val="single" w:sz="12" w:space="0" w:color="auto"/>
              <w:right w:val="single" w:sz="6" w:space="0" w:color="auto"/>
            </w:tcBorders>
            <w:vAlign w:val="center"/>
          </w:tcPr>
          <w:p w14:paraId="5327D2E1" w14:textId="77777777" w:rsidR="000B5EDC" w:rsidRPr="00E51F79" w:rsidRDefault="000B5EDC" w:rsidP="00C57D7C">
            <w:pPr>
              <w:jc w:val="center"/>
              <w:rPr>
                <w:b/>
                <w:bCs/>
                <w:sz w:val="20"/>
                <w:lang w:val="en-GB"/>
              </w:rPr>
            </w:pPr>
            <w:r w:rsidRPr="00E51F79">
              <w:rPr>
                <w:b/>
                <w:bCs/>
                <w:sz w:val="20"/>
                <w:lang w:val="en-GB"/>
              </w:rPr>
              <w:t>........</w:t>
            </w:r>
          </w:p>
        </w:tc>
        <w:tc>
          <w:tcPr>
            <w:tcW w:w="185" w:type="dxa"/>
            <w:tcBorders>
              <w:top w:val="single" w:sz="6" w:space="0" w:color="auto"/>
              <w:bottom w:val="single" w:sz="12" w:space="0" w:color="auto"/>
            </w:tcBorders>
            <w:vAlign w:val="center"/>
          </w:tcPr>
          <w:p w14:paraId="5327D2E2" w14:textId="77777777" w:rsidR="000B5EDC" w:rsidRPr="00E51F79" w:rsidRDefault="000B5EDC" w:rsidP="00C57D7C">
            <w:pPr>
              <w:jc w:val="center"/>
              <w:rPr>
                <w:b/>
                <w:bCs/>
                <w:sz w:val="20"/>
                <w:lang w:val="en-GB"/>
              </w:rPr>
            </w:pPr>
          </w:p>
        </w:tc>
        <w:tc>
          <w:tcPr>
            <w:tcW w:w="929" w:type="dxa"/>
            <w:tcBorders>
              <w:top w:val="single" w:sz="6" w:space="0" w:color="auto"/>
              <w:left w:val="single" w:sz="6" w:space="0" w:color="auto"/>
              <w:bottom w:val="single" w:sz="12" w:space="0" w:color="auto"/>
              <w:right w:val="single" w:sz="6" w:space="0" w:color="auto"/>
            </w:tcBorders>
            <w:vAlign w:val="center"/>
          </w:tcPr>
          <w:p w14:paraId="5327D2E3" w14:textId="77777777" w:rsidR="000B5EDC" w:rsidRPr="00E51F79" w:rsidRDefault="000B5EDC" w:rsidP="00C57D7C">
            <w:pPr>
              <w:jc w:val="center"/>
              <w:rPr>
                <w:b/>
                <w:bCs/>
                <w:sz w:val="20"/>
                <w:lang w:val="en-GB"/>
              </w:rPr>
            </w:pPr>
            <w:r w:rsidRPr="00E51F79">
              <w:rPr>
                <w:b/>
                <w:bCs/>
                <w:sz w:val="20"/>
                <w:lang w:val="en-GB"/>
              </w:rPr>
              <w:t>D-...</w:t>
            </w:r>
          </w:p>
        </w:tc>
        <w:tc>
          <w:tcPr>
            <w:tcW w:w="722" w:type="dxa"/>
            <w:tcBorders>
              <w:top w:val="single" w:sz="6" w:space="0" w:color="auto"/>
              <w:bottom w:val="single" w:sz="12" w:space="0" w:color="auto"/>
              <w:right w:val="single" w:sz="6" w:space="0" w:color="auto"/>
            </w:tcBorders>
            <w:vAlign w:val="center"/>
          </w:tcPr>
          <w:p w14:paraId="5327D2E4" w14:textId="77777777" w:rsidR="000B5EDC" w:rsidRPr="00E51F79" w:rsidRDefault="000B5EDC" w:rsidP="00C57D7C">
            <w:pPr>
              <w:jc w:val="center"/>
              <w:rPr>
                <w:b/>
                <w:bCs/>
                <w:sz w:val="20"/>
                <w:lang w:val="en-GB"/>
              </w:rPr>
            </w:pPr>
          </w:p>
        </w:tc>
        <w:tc>
          <w:tcPr>
            <w:tcW w:w="169" w:type="dxa"/>
            <w:tcBorders>
              <w:top w:val="single" w:sz="6" w:space="0" w:color="auto"/>
              <w:left w:val="single" w:sz="6" w:space="0" w:color="auto"/>
              <w:bottom w:val="single" w:sz="12" w:space="0" w:color="auto"/>
            </w:tcBorders>
            <w:vAlign w:val="center"/>
          </w:tcPr>
          <w:p w14:paraId="5327D2E5" w14:textId="77777777" w:rsidR="000B5EDC" w:rsidRPr="00E51F79" w:rsidRDefault="000B5EDC" w:rsidP="00C57D7C">
            <w:pPr>
              <w:jc w:val="center"/>
              <w:rPr>
                <w:b/>
                <w:bCs/>
                <w:sz w:val="20"/>
                <w:lang w:val="en-GB"/>
              </w:rPr>
            </w:pPr>
          </w:p>
        </w:tc>
        <w:tc>
          <w:tcPr>
            <w:tcW w:w="169" w:type="dxa"/>
            <w:tcBorders>
              <w:top w:val="single" w:sz="6" w:space="0" w:color="auto"/>
              <w:left w:val="single" w:sz="6" w:space="0" w:color="auto"/>
              <w:bottom w:val="single" w:sz="12" w:space="0" w:color="auto"/>
              <w:right w:val="single" w:sz="6" w:space="0" w:color="auto"/>
            </w:tcBorders>
            <w:vAlign w:val="center"/>
          </w:tcPr>
          <w:p w14:paraId="5327D2E6" w14:textId="77777777" w:rsidR="000B5EDC" w:rsidRPr="00E51F79" w:rsidRDefault="000B5EDC" w:rsidP="00C57D7C">
            <w:pPr>
              <w:jc w:val="center"/>
              <w:rPr>
                <w:b/>
                <w:bCs/>
                <w:sz w:val="20"/>
                <w:lang w:val="en-GB"/>
              </w:rPr>
            </w:pPr>
          </w:p>
        </w:tc>
        <w:tc>
          <w:tcPr>
            <w:tcW w:w="832" w:type="dxa"/>
            <w:gridSpan w:val="2"/>
            <w:tcBorders>
              <w:top w:val="single" w:sz="6" w:space="0" w:color="auto"/>
              <w:bottom w:val="single" w:sz="12" w:space="0" w:color="auto"/>
              <w:right w:val="single" w:sz="6" w:space="0" w:color="auto"/>
            </w:tcBorders>
            <w:vAlign w:val="center"/>
          </w:tcPr>
          <w:p w14:paraId="5327D2E7" w14:textId="77777777" w:rsidR="000B5EDC" w:rsidRPr="00E51F79" w:rsidRDefault="000B5EDC" w:rsidP="00C57D7C">
            <w:pPr>
              <w:jc w:val="center"/>
              <w:rPr>
                <w:b/>
                <w:bCs/>
                <w:sz w:val="20"/>
                <w:lang w:val="en-GB"/>
              </w:rPr>
            </w:pPr>
            <w:r w:rsidRPr="00E51F79">
              <w:rPr>
                <w:b/>
                <w:bCs/>
                <w:sz w:val="20"/>
                <w:lang w:val="en-GB"/>
              </w:rPr>
              <w:t>Home</w:t>
            </w:r>
          </w:p>
        </w:tc>
        <w:tc>
          <w:tcPr>
            <w:tcW w:w="832" w:type="dxa"/>
            <w:tcBorders>
              <w:top w:val="single" w:sz="6" w:space="0" w:color="auto"/>
              <w:left w:val="single" w:sz="6" w:space="0" w:color="auto"/>
              <w:bottom w:val="single" w:sz="12" w:space="0" w:color="auto"/>
              <w:right w:val="single" w:sz="6" w:space="0" w:color="auto"/>
            </w:tcBorders>
            <w:vAlign w:val="center"/>
          </w:tcPr>
          <w:p w14:paraId="5327D2E8" w14:textId="77777777" w:rsidR="000B5EDC" w:rsidRPr="00E51F79" w:rsidRDefault="000B5EDC" w:rsidP="00C57D7C">
            <w:pPr>
              <w:jc w:val="center"/>
              <w:rPr>
                <w:b/>
                <w:bCs/>
                <w:sz w:val="20"/>
                <w:lang w:val="en-GB"/>
              </w:rPr>
            </w:pPr>
            <w:r w:rsidRPr="00E51F79">
              <w:rPr>
                <w:b/>
                <w:bCs/>
                <w:sz w:val="20"/>
                <w:lang w:val="en-GB"/>
              </w:rPr>
              <w:t>Field</w:t>
            </w:r>
          </w:p>
        </w:tc>
        <w:tc>
          <w:tcPr>
            <w:tcW w:w="832" w:type="dxa"/>
            <w:tcBorders>
              <w:top w:val="single" w:sz="6" w:space="0" w:color="auto"/>
              <w:left w:val="single" w:sz="6" w:space="0" w:color="auto"/>
              <w:bottom w:val="single" w:sz="12" w:space="0" w:color="auto"/>
              <w:right w:val="double" w:sz="4" w:space="0" w:color="auto"/>
            </w:tcBorders>
            <w:vAlign w:val="center"/>
          </w:tcPr>
          <w:p w14:paraId="5327D2E9" w14:textId="77777777" w:rsidR="000B5EDC" w:rsidRPr="00E51F79" w:rsidRDefault="000B5EDC" w:rsidP="00C57D7C">
            <w:pPr>
              <w:jc w:val="center"/>
              <w:rPr>
                <w:b/>
                <w:bCs/>
                <w:sz w:val="20"/>
                <w:lang w:val="en-GB"/>
              </w:rPr>
            </w:pPr>
            <w:r w:rsidRPr="00E51F79">
              <w:rPr>
                <w:b/>
                <w:bCs/>
                <w:sz w:val="20"/>
                <w:lang w:val="en-GB"/>
              </w:rPr>
              <w:t>Total</w:t>
            </w:r>
          </w:p>
        </w:tc>
      </w:tr>
      <w:tr w:rsidR="000B5EDC" w:rsidRPr="00E51F79" w14:paraId="5327D2FA" w14:textId="77777777" w:rsidTr="00943AE4">
        <w:trPr>
          <w:gridAfter w:val="1"/>
          <w:wAfter w:w="9" w:type="dxa"/>
          <w:cantSplit/>
          <w:trHeight w:hRule="exact" w:val="247"/>
          <w:jc w:val="center"/>
        </w:trPr>
        <w:tc>
          <w:tcPr>
            <w:tcW w:w="4117" w:type="dxa"/>
            <w:gridSpan w:val="4"/>
            <w:tcBorders>
              <w:top w:val="single" w:sz="12" w:space="0" w:color="auto"/>
              <w:left w:val="double" w:sz="4" w:space="0" w:color="auto"/>
              <w:bottom w:val="single" w:sz="6" w:space="0" w:color="auto"/>
              <w:right w:val="nil"/>
            </w:tcBorders>
            <w:vAlign w:val="center"/>
          </w:tcPr>
          <w:p w14:paraId="5327D2EB" w14:textId="77777777" w:rsidR="000B5EDC" w:rsidRPr="00E51F79" w:rsidRDefault="000B5EDC" w:rsidP="00C57D7C">
            <w:pPr>
              <w:pStyle w:val="xl41"/>
              <w:spacing w:before="0" w:beforeAutospacing="0" w:after="0" w:afterAutospacing="0"/>
              <w:rPr>
                <w:szCs w:val="24"/>
                <w:lang w:val="en-GB"/>
              </w:rPr>
            </w:pPr>
            <w:r w:rsidRPr="00E51F79">
              <w:rPr>
                <w:b/>
                <w:bCs/>
                <w:szCs w:val="24"/>
                <w:lang w:val="en-GB"/>
              </w:rPr>
              <w:t>KEY EXPERTS</w:t>
            </w:r>
          </w:p>
        </w:tc>
        <w:tc>
          <w:tcPr>
            <w:tcW w:w="1022" w:type="dxa"/>
            <w:tcBorders>
              <w:top w:val="single" w:sz="12" w:space="0" w:color="auto"/>
              <w:left w:val="nil"/>
              <w:bottom w:val="single" w:sz="6" w:space="0" w:color="auto"/>
              <w:right w:val="nil"/>
            </w:tcBorders>
          </w:tcPr>
          <w:p w14:paraId="5327D2EC" w14:textId="77777777" w:rsidR="000B5EDC" w:rsidRPr="00E51F79" w:rsidRDefault="000B5EDC" w:rsidP="00C57D7C">
            <w:pPr>
              <w:rPr>
                <w:sz w:val="20"/>
                <w:lang w:val="en-GB"/>
              </w:rPr>
            </w:pPr>
          </w:p>
        </w:tc>
        <w:tc>
          <w:tcPr>
            <w:tcW w:w="185" w:type="dxa"/>
            <w:tcBorders>
              <w:top w:val="single" w:sz="12" w:space="0" w:color="auto"/>
              <w:left w:val="nil"/>
              <w:bottom w:val="single" w:sz="6" w:space="0" w:color="auto"/>
              <w:right w:val="nil"/>
            </w:tcBorders>
          </w:tcPr>
          <w:p w14:paraId="5327D2ED" w14:textId="77777777" w:rsidR="000B5EDC" w:rsidRPr="00E51F79" w:rsidRDefault="000B5EDC" w:rsidP="00C57D7C">
            <w:pPr>
              <w:rPr>
                <w:sz w:val="20"/>
                <w:lang w:val="en-GB"/>
              </w:rPr>
            </w:pPr>
          </w:p>
        </w:tc>
        <w:tc>
          <w:tcPr>
            <w:tcW w:w="1115" w:type="dxa"/>
            <w:tcBorders>
              <w:top w:val="single" w:sz="12" w:space="0" w:color="auto"/>
              <w:left w:val="nil"/>
              <w:bottom w:val="single" w:sz="6" w:space="0" w:color="auto"/>
              <w:right w:val="nil"/>
            </w:tcBorders>
          </w:tcPr>
          <w:p w14:paraId="5327D2EE" w14:textId="77777777" w:rsidR="000B5EDC" w:rsidRPr="00E51F79" w:rsidRDefault="000B5EDC" w:rsidP="00C57D7C">
            <w:pPr>
              <w:rPr>
                <w:sz w:val="20"/>
                <w:lang w:val="en-GB"/>
              </w:rPr>
            </w:pPr>
          </w:p>
        </w:tc>
        <w:tc>
          <w:tcPr>
            <w:tcW w:w="185" w:type="dxa"/>
            <w:tcBorders>
              <w:top w:val="single" w:sz="12" w:space="0" w:color="auto"/>
              <w:left w:val="nil"/>
              <w:bottom w:val="single" w:sz="6" w:space="0" w:color="auto"/>
              <w:right w:val="nil"/>
            </w:tcBorders>
          </w:tcPr>
          <w:p w14:paraId="5327D2EF" w14:textId="77777777" w:rsidR="000B5EDC" w:rsidRPr="00E51F79" w:rsidRDefault="000B5EDC" w:rsidP="00C57D7C">
            <w:pPr>
              <w:rPr>
                <w:sz w:val="20"/>
                <w:lang w:val="en-GB"/>
              </w:rPr>
            </w:pPr>
          </w:p>
        </w:tc>
        <w:tc>
          <w:tcPr>
            <w:tcW w:w="1022" w:type="dxa"/>
            <w:tcBorders>
              <w:top w:val="single" w:sz="12" w:space="0" w:color="auto"/>
              <w:left w:val="nil"/>
              <w:bottom w:val="single" w:sz="6" w:space="0" w:color="auto"/>
              <w:right w:val="nil"/>
            </w:tcBorders>
          </w:tcPr>
          <w:p w14:paraId="5327D2F0" w14:textId="77777777" w:rsidR="000B5EDC" w:rsidRPr="00E51F79" w:rsidRDefault="000B5EDC" w:rsidP="00C57D7C">
            <w:pPr>
              <w:rPr>
                <w:sz w:val="20"/>
                <w:lang w:val="en-GB"/>
              </w:rPr>
            </w:pPr>
          </w:p>
        </w:tc>
        <w:tc>
          <w:tcPr>
            <w:tcW w:w="929" w:type="dxa"/>
            <w:tcBorders>
              <w:top w:val="single" w:sz="12" w:space="0" w:color="auto"/>
              <w:left w:val="nil"/>
              <w:bottom w:val="single" w:sz="6" w:space="0" w:color="auto"/>
              <w:right w:val="nil"/>
            </w:tcBorders>
          </w:tcPr>
          <w:p w14:paraId="5327D2F1" w14:textId="77777777" w:rsidR="000B5EDC" w:rsidRPr="00E51F79" w:rsidRDefault="000B5EDC" w:rsidP="00C57D7C">
            <w:pPr>
              <w:rPr>
                <w:sz w:val="20"/>
                <w:lang w:val="en-GB"/>
              </w:rPr>
            </w:pPr>
          </w:p>
        </w:tc>
        <w:tc>
          <w:tcPr>
            <w:tcW w:w="185" w:type="dxa"/>
            <w:tcBorders>
              <w:top w:val="single" w:sz="12" w:space="0" w:color="auto"/>
              <w:left w:val="nil"/>
              <w:bottom w:val="single" w:sz="6" w:space="0" w:color="auto"/>
              <w:right w:val="nil"/>
            </w:tcBorders>
          </w:tcPr>
          <w:p w14:paraId="5327D2F2" w14:textId="77777777" w:rsidR="000B5EDC" w:rsidRPr="00E51F79" w:rsidRDefault="000B5EDC" w:rsidP="00C57D7C">
            <w:pPr>
              <w:rPr>
                <w:sz w:val="20"/>
                <w:lang w:val="en-GB"/>
              </w:rPr>
            </w:pPr>
          </w:p>
        </w:tc>
        <w:tc>
          <w:tcPr>
            <w:tcW w:w="929" w:type="dxa"/>
            <w:tcBorders>
              <w:top w:val="single" w:sz="12" w:space="0" w:color="auto"/>
              <w:left w:val="nil"/>
              <w:bottom w:val="single" w:sz="6" w:space="0" w:color="auto"/>
              <w:right w:val="nil"/>
            </w:tcBorders>
          </w:tcPr>
          <w:p w14:paraId="5327D2F3" w14:textId="77777777" w:rsidR="000B5EDC" w:rsidRPr="00E51F79" w:rsidRDefault="000B5EDC" w:rsidP="00C57D7C">
            <w:pPr>
              <w:rPr>
                <w:sz w:val="20"/>
                <w:lang w:val="en-GB"/>
              </w:rPr>
            </w:pPr>
          </w:p>
        </w:tc>
        <w:tc>
          <w:tcPr>
            <w:tcW w:w="722" w:type="dxa"/>
            <w:tcBorders>
              <w:top w:val="single" w:sz="12" w:space="0" w:color="auto"/>
              <w:left w:val="nil"/>
              <w:bottom w:val="single" w:sz="6" w:space="0" w:color="auto"/>
              <w:right w:val="nil"/>
            </w:tcBorders>
          </w:tcPr>
          <w:p w14:paraId="5327D2F4" w14:textId="77777777" w:rsidR="000B5EDC" w:rsidRPr="00E51F79" w:rsidRDefault="000B5EDC" w:rsidP="00C57D7C">
            <w:pPr>
              <w:rPr>
                <w:sz w:val="20"/>
                <w:lang w:val="en-GB"/>
              </w:rPr>
            </w:pPr>
          </w:p>
        </w:tc>
        <w:tc>
          <w:tcPr>
            <w:tcW w:w="169" w:type="dxa"/>
            <w:tcBorders>
              <w:top w:val="single" w:sz="12" w:space="0" w:color="auto"/>
              <w:left w:val="nil"/>
              <w:bottom w:val="single" w:sz="6" w:space="0" w:color="auto"/>
              <w:right w:val="nil"/>
            </w:tcBorders>
          </w:tcPr>
          <w:p w14:paraId="5327D2F5" w14:textId="77777777" w:rsidR="000B5EDC" w:rsidRPr="00E51F79" w:rsidRDefault="000B5EDC" w:rsidP="00C57D7C">
            <w:pPr>
              <w:rPr>
                <w:sz w:val="20"/>
                <w:lang w:val="en-GB"/>
              </w:rPr>
            </w:pPr>
          </w:p>
        </w:tc>
        <w:tc>
          <w:tcPr>
            <w:tcW w:w="169" w:type="dxa"/>
            <w:tcBorders>
              <w:top w:val="single" w:sz="12" w:space="0" w:color="auto"/>
              <w:left w:val="nil"/>
              <w:bottom w:val="single" w:sz="6" w:space="0" w:color="auto"/>
              <w:right w:val="nil"/>
            </w:tcBorders>
          </w:tcPr>
          <w:p w14:paraId="5327D2F6" w14:textId="77777777" w:rsidR="000B5EDC" w:rsidRPr="00E51F79" w:rsidRDefault="000B5EDC" w:rsidP="00C57D7C">
            <w:pPr>
              <w:rPr>
                <w:sz w:val="20"/>
                <w:lang w:val="en-GB"/>
              </w:rPr>
            </w:pPr>
          </w:p>
        </w:tc>
        <w:tc>
          <w:tcPr>
            <w:tcW w:w="832" w:type="dxa"/>
            <w:gridSpan w:val="2"/>
            <w:tcBorders>
              <w:top w:val="single" w:sz="12" w:space="0" w:color="auto"/>
              <w:left w:val="nil"/>
              <w:bottom w:val="single" w:sz="6" w:space="0" w:color="auto"/>
              <w:right w:val="nil"/>
            </w:tcBorders>
          </w:tcPr>
          <w:p w14:paraId="5327D2F7" w14:textId="77777777" w:rsidR="000B5EDC" w:rsidRPr="00E51F79" w:rsidRDefault="000B5EDC" w:rsidP="00C57D7C">
            <w:pPr>
              <w:rPr>
                <w:sz w:val="20"/>
                <w:lang w:val="en-GB"/>
              </w:rPr>
            </w:pPr>
          </w:p>
        </w:tc>
        <w:tc>
          <w:tcPr>
            <w:tcW w:w="832" w:type="dxa"/>
            <w:tcBorders>
              <w:top w:val="single" w:sz="12" w:space="0" w:color="auto"/>
              <w:left w:val="nil"/>
              <w:bottom w:val="single" w:sz="6" w:space="0" w:color="auto"/>
              <w:right w:val="nil"/>
            </w:tcBorders>
          </w:tcPr>
          <w:p w14:paraId="5327D2F8" w14:textId="77777777" w:rsidR="000B5EDC" w:rsidRPr="00E51F79" w:rsidRDefault="000B5EDC" w:rsidP="00C57D7C">
            <w:pPr>
              <w:rPr>
                <w:sz w:val="20"/>
                <w:lang w:val="en-GB"/>
              </w:rPr>
            </w:pPr>
          </w:p>
        </w:tc>
        <w:tc>
          <w:tcPr>
            <w:tcW w:w="832" w:type="dxa"/>
            <w:tcBorders>
              <w:top w:val="single" w:sz="12" w:space="0" w:color="auto"/>
              <w:left w:val="nil"/>
              <w:bottom w:val="single" w:sz="6" w:space="0" w:color="auto"/>
              <w:right w:val="double" w:sz="4" w:space="0" w:color="auto"/>
            </w:tcBorders>
          </w:tcPr>
          <w:p w14:paraId="5327D2F9" w14:textId="77777777" w:rsidR="000B5EDC" w:rsidRPr="00E51F79" w:rsidRDefault="000B5EDC" w:rsidP="00C57D7C">
            <w:pPr>
              <w:rPr>
                <w:sz w:val="20"/>
                <w:lang w:val="en-GB"/>
              </w:rPr>
            </w:pPr>
          </w:p>
        </w:tc>
      </w:tr>
      <w:tr w:rsidR="000B5EDC" w:rsidRPr="00E51F79" w14:paraId="5327D30D" w14:textId="77777777" w:rsidTr="00943AE4">
        <w:trPr>
          <w:gridAfter w:val="1"/>
          <w:wAfter w:w="11" w:type="dxa"/>
          <w:cantSplit/>
          <w:trHeight w:val="221"/>
          <w:jc w:val="center"/>
        </w:trPr>
        <w:tc>
          <w:tcPr>
            <w:tcW w:w="511" w:type="dxa"/>
            <w:vMerge w:val="restart"/>
            <w:tcBorders>
              <w:top w:val="single" w:sz="6" w:space="0" w:color="auto"/>
              <w:left w:val="double" w:sz="4" w:space="0" w:color="auto"/>
              <w:right w:val="single" w:sz="6" w:space="0" w:color="auto"/>
            </w:tcBorders>
            <w:vAlign w:val="center"/>
          </w:tcPr>
          <w:p w14:paraId="5327D2FB" w14:textId="77777777" w:rsidR="000B5EDC" w:rsidRPr="00E51F79" w:rsidRDefault="000B5EDC" w:rsidP="00C57D7C">
            <w:pPr>
              <w:jc w:val="center"/>
              <w:rPr>
                <w:sz w:val="20"/>
                <w:lang w:val="en-GB"/>
              </w:rPr>
            </w:pPr>
            <w:r w:rsidRPr="00E51F79">
              <w:rPr>
                <w:sz w:val="20"/>
                <w:lang w:val="en-GB"/>
              </w:rPr>
              <w:t>K-1</w:t>
            </w:r>
          </w:p>
        </w:tc>
        <w:tc>
          <w:tcPr>
            <w:tcW w:w="1919" w:type="dxa"/>
            <w:vMerge w:val="restart"/>
            <w:tcBorders>
              <w:top w:val="single" w:sz="6" w:space="0" w:color="auto"/>
              <w:left w:val="single" w:sz="6" w:space="0" w:color="auto"/>
              <w:right w:val="single" w:sz="6" w:space="0" w:color="auto"/>
            </w:tcBorders>
          </w:tcPr>
          <w:p w14:paraId="5327D2FC" w14:textId="77777777" w:rsidR="000B5EDC" w:rsidRPr="00E51F79" w:rsidRDefault="000B5EDC" w:rsidP="00FA21B0">
            <w:pPr>
              <w:pStyle w:val="xl41"/>
              <w:spacing w:before="0" w:beforeAutospacing="0" w:after="0" w:afterAutospacing="0"/>
              <w:rPr>
                <w:szCs w:val="24"/>
                <w:lang w:val="en-GB"/>
              </w:rPr>
            </w:pPr>
            <w:r w:rsidRPr="00E51F79">
              <w:rPr>
                <w:szCs w:val="24"/>
                <w:lang w:val="en-GB"/>
              </w:rPr>
              <w:t>{</w:t>
            </w:r>
            <w:r w:rsidRPr="00E51F79">
              <w:rPr>
                <w:i/>
                <w:szCs w:val="24"/>
                <w:lang w:val="en-GB"/>
              </w:rPr>
              <w:t>e.g.</w:t>
            </w:r>
            <w:r w:rsidR="0089166F" w:rsidRPr="00E51F79">
              <w:rPr>
                <w:i/>
                <w:szCs w:val="24"/>
                <w:lang w:val="en-GB"/>
              </w:rPr>
              <w:t>,</w:t>
            </w:r>
            <w:r w:rsidRPr="00E51F79">
              <w:rPr>
                <w:i/>
                <w:szCs w:val="24"/>
                <w:lang w:val="en-GB"/>
              </w:rPr>
              <w:t xml:space="preserve"> Mr. Abbbb</w:t>
            </w:r>
            <w:r w:rsidRPr="00E51F79">
              <w:rPr>
                <w:szCs w:val="24"/>
                <w:lang w:val="en-GB"/>
              </w:rPr>
              <w:t>}</w:t>
            </w:r>
          </w:p>
        </w:tc>
        <w:tc>
          <w:tcPr>
            <w:tcW w:w="942" w:type="dxa"/>
            <w:vMerge w:val="restart"/>
            <w:tcBorders>
              <w:top w:val="single" w:sz="6" w:space="0" w:color="auto"/>
              <w:left w:val="single" w:sz="6" w:space="0" w:color="auto"/>
              <w:right w:val="single" w:sz="6" w:space="0" w:color="auto"/>
            </w:tcBorders>
            <w:tcMar>
              <w:left w:w="28" w:type="dxa"/>
            </w:tcMar>
            <w:vAlign w:val="center"/>
          </w:tcPr>
          <w:p w14:paraId="5327D2FD" w14:textId="77777777" w:rsidR="000B5EDC" w:rsidRPr="00E51F79" w:rsidRDefault="000B5EDC" w:rsidP="00C57D7C">
            <w:pPr>
              <w:rPr>
                <w:sz w:val="16"/>
                <w:lang w:val="en-GB"/>
              </w:rPr>
            </w:pPr>
            <w:r w:rsidRPr="00E51F79">
              <w:rPr>
                <w:sz w:val="16"/>
                <w:lang w:val="en-GB"/>
              </w:rPr>
              <w:t>[</w:t>
            </w:r>
            <w:r w:rsidRPr="00E51F79">
              <w:rPr>
                <w:i/>
                <w:sz w:val="16"/>
                <w:lang w:val="en-GB"/>
              </w:rPr>
              <w:t>Team Leader</w:t>
            </w:r>
            <w:r w:rsidRPr="00E51F79">
              <w:rPr>
                <w:sz w:val="16"/>
                <w:lang w:val="en-GB"/>
              </w:rPr>
              <w:t>]</w:t>
            </w:r>
          </w:p>
        </w:tc>
        <w:tc>
          <w:tcPr>
            <w:tcW w:w="743" w:type="dxa"/>
            <w:tcBorders>
              <w:top w:val="single" w:sz="6" w:space="0" w:color="auto"/>
              <w:left w:val="single" w:sz="6" w:space="0" w:color="auto"/>
              <w:bottom w:val="dashSmallGap" w:sz="4" w:space="0" w:color="auto"/>
              <w:right w:val="single" w:sz="6" w:space="0" w:color="auto"/>
            </w:tcBorders>
          </w:tcPr>
          <w:p w14:paraId="5327D2FE" w14:textId="77777777" w:rsidR="000B5EDC" w:rsidRPr="00E51F79" w:rsidRDefault="000B5EDC" w:rsidP="005066ED">
            <w:pPr>
              <w:rPr>
                <w:sz w:val="20"/>
                <w:lang w:val="en-GB"/>
              </w:rPr>
            </w:pPr>
            <w:r w:rsidRPr="00E51F79">
              <w:rPr>
                <w:sz w:val="16"/>
                <w:lang w:val="en-GB"/>
              </w:rPr>
              <w:t>[</w:t>
            </w:r>
            <w:r w:rsidRPr="00E51F79">
              <w:rPr>
                <w:i/>
                <w:iCs/>
                <w:sz w:val="16"/>
                <w:lang w:val="en-GB"/>
              </w:rPr>
              <w:t>Home]</w:t>
            </w:r>
          </w:p>
        </w:tc>
        <w:tc>
          <w:tcPr>
            <w:tcW w:w="1022" w:type="dxa"/>
            <w:tcBorders>
              <w:top w:val="single" w:sz="6" w:space="0" w:color="auto"/>
              <w:left w:val="single" w:sz="6" w:space="0" w:color="auto"/>
              <w:bottom w:val="dashSmallGap" w:sz="4" w:space="0" w:color="auto"/>
              <w:right w:val="single" w:sz="6" w:space="0" w:color="auto"/>
            </w:tcBorders>
          </w:tcPr>
          <w:p w14:paraId="5327D2FF" w14:textId="77777777" w:rsidR="000B5EDC" w:rsidRPr="00E51F79" w:rsidRDefault="000B5EDC" w:rsidP="00C57D7C">
            <w:pPr>
              <w:rPr>
                <w:sz w:val="20"/>
                <w:lang w:val="en-GB"/>
              </w:rPr>
            </w:pPr>
            <w:r w:rsidRPr="00E51F79">
              <w:rPr>
                <w:sz w:val="20"/>
                <w:lang w:val="en-GB"/>
              </w:rPr>
              <w:t>[</w:t>
            </w:r>
            <w:r w:rsidRPr="00E51F79">
              <w:rPr>
                <w:i/>
                <w:sz w:val="20"/>
                <w:lang w:val="en-GB"/>
              </w:rPr>
              <w:t>2 month</w:t>
            </w:r>
            <w:r w:rsidRPr="00E51F79">
              <w:rPr>
                <w:sz w:val="20"/>
                <w:lang w:val="en-GB"/>
              </w:rPr>
              <w:t>]</w:t>
            </w:r>
          </w:p>
        </w:tc>
        <w:tc>
          <w:tcPr>
            <w:tcW w:w="185" w:type="dxa"/>
            <w:tcBorders>
              <w:top w:val="single" w:sz="6" w:space="0" w:color="auto"/>
              <w:left w:val="single" w:sz="6" w:space="0" w:color="auto"/>
              <w:bottom w:val="dashSmallGap" w:sz="4" w:space="0" w:color="auto"/>
              <w:right w:val="single" w:sz="6" w:space="0" w:color="auto"/>
            </w:tcBorders>
          </w:tcPr>
          <w:p w14:paraId="5327D300"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301" w14:textId="77777777" w:rsidR="000B5EDC" w:rsidRPr="00E51F79" w:rsidRDefault="000B5EDC" w:rsidP="00C57D7C">
            <w:pPr>
              <w:rPr>
                <w:sz w:val="20"/>
                <w:lang w:val="en-GB"/>
              </w:rPr>
            </w:pPr>
            <w:r w:rsidRPr="00E51F79">
              <w:rPr>
                <w:sz w:val="20"/>
                <w:lang w:val="en-GB"/>
              </w:rPr>
              <w:t>[</w:t>
            </w:r>
            <w:r w:rsidRPr="00E51F79">
              <w:rPr>
                <w:i/>
                <w:sz w:val="20"/>
                <w:lang w:val="en-GB"/>
              </w:rPr>
              <w:t>1.0</w:t>
            </w:r>
            <w:r w:rsidRPr="00E51F79">
              <w:rPr>
                <w:sz w:val="20"/>
                <w:lang w:val="en-GB"/>
              </w:rPr>
              <w:t>]</w:t>
            </w:r>
          </w:p>
        </w:tc>
        <w:tc>
          <w:tcPr>
            <w:tcW w:w="185" w:type="dxa"/>
            <w:tcBorders>
              <w:top w:val="single" w:sz="6" w:space="0" w:color="auto"/>
              <w:left w:val="single" w:sz="6" w:space="0" w:color="auto"/>
              <w:bottom w:val="dashSmallGap" w:sz="4" w:space="0" w:color="auto"/>
              <w:right w:val="single" w:sz="6" w:space="0" w:color="auto"/>
            </w:tcBorders>
          </w:tcPr>
          <w:p w14:paraId="5327D302"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03" w14:textId="77777777" w:rsidR="000B5EDC" w:rsidRPr="00E51F79" w:rsidRDefault="000B5EDC" w:rsidP="00C57D7C">
            <w:pPr>
              <w:rPr>
                <w:sz w:val="20"/>
                <w:lang w:val="en-GB"/>
              </w:rPr>
            </w:pPr>
            <w:r w:rsidRPr="00E51F79">
              <w:rPr>
                <w:sz w:val="20"/>
                <w:lang w:val="en-GB"/>
              </w:rPr>
              <w:t>[</w:t>
            </w:r>
            <w:r w:rsidRPr="00E51F79">
              <w:rPr>
                <w:i/>
                <w:sz w:val="20"/>
                <w:lang w:val="en-GB"/>
              </w:rPr>
              <w:t>1.0</w:t>
            </w:r>
            <w:r w:rsidRPr="00E51F79">
              <w:rPr>
                <w:sz w:val="20"/>
                <w:lang w:val="en-GB"/>
              </w:rPr>
              <w:t>]</w:t>
            </w:r>
          </w:p>
        </w:tc>
        <w:tc>
          <w:tcPr>
            <w:tcW w:w="929" w:type="dxa"/>
            <w:tcBorders>
              <w:top w:val="single" w:sz="6" w:space="0" w:color="auto"/>
              <w:left w:val="single" w:sz="6" w:space="0" w:color="auto"/>
              <w:bottom w:val="dashSmallGap" w:sz="4" w:space="0" w:color="auto"/>
              <w:right w:val="single" w:sz="6" w:space="0" w:color="auto"/>
            </w:tcBorders>
          </w:tcPr>
          <w:p w14:paraId="5327D304"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05"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06"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307"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08"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09"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30A"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30B" w14:textId="77777777" w:rsidR="000B5EDC" w:rsidRPr="00E51F79" w:rsidRDefault="000B5EDC" w:rsidP="00C57D7C">
            <w:pPr>
              <w:rPr>
                <w:sz w:val="20"/>
                <w:lang w:val="en-GB"/>
              </w:rPr>
            </w:pPr>
          </w:p>
        </w:tc>
        <w:tc>
          <w:tcPr>
            <w:tcW w:w="832" w:type="dxa"/>
            <w:vMerge w:val="restart"/>
            <w:tcBorders>
              <w:top w:val="single" w:sz="6" w:space="0" w:color="auto"/>
              <w:left w:val="single" w:sz="6" w:space="0" w:color="auto"/>
              <w:right w:val="double" w:sz="4" w:space="0" w:color="auto"/>
            </w:tcBorders>
          </w:tcPr>
          <w:p w14:paraId="5327D30C" w14:textId="77777777" w:rsidR="000B5EDC" w:rsidRPr="00E51F79" w:rsidRDefault="000B5EDC" w:rsidP="00C57D7C">
            <w:pPr>
              <w:rPr>
                <w:sz w:val="20"/>
                <w:lang w:val="en-GB"/>
              </w:rPr>
            </w:pPr>
          </w:p>
        </w:tc>
      </w:tr>
      <w:tr w:rsidR="000B5EDC" w:rsidRPr="00E51F79" w14:paraId="5327D320" w14:textId="77777777" w:rsidTr="00943AE4">
        <w:trPr>
          <w:gridAfter w:val="1"/>
          <w:wAfter w:w="11" w:type="dxa"/>
          <w:cantSplit/>
          <w:trHeight w:val="235"/>
          <w:jc w:val="center"/>
        </w:trPr>
        <w:tc>
          <w:tcPr>
            <w:tcW w:w="511" w:type="dxa"/>
            <w:vMerge/>
            <w:tcBorders>
              <w:left w:val="double" w:sz="4" w:space="0" w:color="auto"/>
              <w:bottom w:val="single" w:sz="6" w:space="0" w:color="auto"/>
              <w:right w:val="single" w:sz="6" w:space="0" w:color="auto"/>
            </w:tcBorders>
            <w:vAlign w:val="center"/>
          </w:tcPr>
          <w:p w14:paraId="5327D30E" w14:textId="77777777" w:rsidR="000B5EDC" w:rsidRPr="00E51F79" w:rsidRDefault="000B5EDC" w:rsidP="00C57D7C">
            <w:pPr>
              <w:jc w:val="center"/>
              <w:rPr>
                <w:sz w:val="20"/>
                <w:lang w:val="en-GB"/>
              </w:rPr>
            </w:pPr>
          </w:p>
        </w:tc>
        <w:tc>
          <w:tcPr>
            <w:tcW w:w="1919" w:type="dxa"/>
            <w:vMerge/>
            <w:tcBorders>
              <w:left w:val="single" w:sz="6" w:space="0" w:color="auto"/>
              <w:bottom w:val="single" w:sz="6" w:space="0" w:color="auto"/>
              <w:right w:val="single" w:sz="6" w:space="0" w:color="auto"/>
            </w:tcBorders>
          </w:tcPr>
          <w:p w14:paraId="5327D30F"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Mar>
              <w:left w:w="28" w:type="dxa"/>
            </w:tcMar>
            <w:vAlign w:val="center"/>
          </w:tcPr>
          <w:p w14:paraId="5327D310" w14:textId="77777777" w:rsidR="000B5EDC" w:rsidRPr="00E51F79" w:rsidRDefault="000B5EDC" w:rsidP="00C57D7C">
            <w:pPr>
              <w:rPr>
                <w:sz w:val="16"/>
                <w:lang w:val="en-GB"/>
              </w:rPr>
            </w:pPr>
          </w:p>
        </w:tc>
        <w:tc>
          <w:tcPr>
            <w:tcW w:w="743" w:type="dxa"/>
            <w:tcBorders>
              <w:top w:val="dashSmallGap" w:sz="4" w:space="0" w:color="auto"/>
              <w:left w:val="single" w:sz="6" w:space="0" w:color="auto"/>
              <w:bottom w:val="single" w:sz="6" w:space="0" w:color="auto"/>
              <w:right w:val="single" w:sz="6" w:space="0" w:color="auto"/>
            </w:tcBorders>
          </w:tcPr>
          <w:p w14:paraId="5327D311" w14:textId="77777777" w:rsidR="000B5EDC" w:rsidRPr="00E51F79" w:rsidRDefault="000B5EDC" w:rsidP="00C57D7C">
            <w:pPr>
              <w:rPr>
                <w:sz w:val="20"/>
                <w:lang w:val="en-GB"/>
              </w:rPr>
            </w:pPr>
            <w:r w:rsidRPr="00E51F79">
              <w:rPr>
                <w:sz w:val="16"/>
                <w:lang w:val="en-GB"/>
              </w:rPr>
              <w:t>[</w:t>
            </w:r>
            <w:r w:rsidRPr="00E51F79">
              <w:rPr>
                <w:i/>
                <w:iCs/>
                <w:sz w:val="16"/>
                <w:lang w:val="en-GB"/>
              </w:rPr>
              <w:t>Field</w:t>
            </w:r>
            <w:r w:rsidRPr="00E51F79">
              <w:rPr>
                <w:sz w:val="16"/>
                <w:lang w:val="en-GB"/>
              </w:rPr>
              <w:t>]</w:t>
            </w:r>
          </w:p>
        </w:tc>
        <w:tc>
          <w:tcPr>
            <w:tcW w:w="1022" w:type="dxa"/>
            <w:tcBorders>
              <w:top w:val="dashSmallGap" w:sz="4" w:space="0" w:color="auto"/>
              <w:left w:val="single" w:sz="6" w:space="0" w:color="auto"/>
              <w:bottom w:val="single" w:sz="6" w:space="0" w:color="auto"/>
              <w:right w:val="single" w:sz="6" w:space="0" w:color="auto"/>
            </w:tcBorders>
          </w:tcPr>
          <w:p w14:paraId="5327D312" w14:textId="77777777" w:rsidR="000B5EDC" w:rsidRPr="00E51F79" w:rsidRDefault="000B5EDC" w:rsidP="00C57D7C">
            <w:pPr>
              <w:rPr>
                <w:sz w:val="20"/>
                <w:lang w:val="en-GB"/>
              </w:rPr>
            </w:pPr>
            <w:r w:rsidRPr="00E51F79">
              <w:rPr>
                <w:sz w:val="20"/>
                <w:lang w:val="en-GB"/>
              </w:rPr>
              <w:t>[</w:t>
            </w:r>
            <w:r w:rsidRPr="00E51F79">
              <w:rPr>
                <w:i/>
                <w:sz w:val="20"/>
                <w:lang w:val="en-GB"/>
              </w:rPr>
              <w:t>0.5 m</w:t>
            </w:r>
            <w:r w:rsidRPr="00E51F79">
              <w:rPr>
                <w:sz w:val="20"/>
                <w:lang w:val="en-GB"/>
              </w:rPr>
              <w:t>]</w:t>
            </w:r>
          </w:p>
        </w:tc>
        <w:tc>
          <w:tcPr>
            <w:tcW w:w="185" w:type="dxa"/>
            <w:tcBorders>
              <w:top w:val="dashSmallGap" w:sz="4" w:space="0" w:color="auto"/>
              <w:left w:val="single" w:sz="6" w:space="0" w:color="auto"/>
              <w:bottom w:val="single" w:sz="6" w:space="0" w:color="auto"/>
              <w:right w:val="single" w:sz="6" w:space="0" w:color="auto"/>
            </w:tcBorders>
          </w:tcPr>
          <w:p w14:paraId="5327D313"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single" w:sz="6" w:space="0" w:color="auto"/>
              <w:right w:val="single" w:sz="6" w:space="0" w:color="auto"/>
            </w:tcBorders>
          </w:tcPr>
          <w:p w14:paraId="5327D314" w14:textId="77777777" w:rsidR="000B5EDC" w:rsidRPr="00E51F79" w:rsidRDefault="000B5EDC" w:rsidP="00C57D7C">
            <w:pPr>
              <w:rPr>
                <w:sz w:val="20"/>
                <w:lang w:val="en-GB"/>
              </w:rPr>
            </w:pPr>
            <w:r w:rsidRPr="00E51F79">
              <w:rPr>
                <w:sz w:val="20"/>
                <w:lang w:val="en-GB"/>
              </w:rPr>
              <w:t>[</w:t>
            </w:r>
            <w:r w:rsidRPr="00E51F79">
              <w:rPr>
                <w:i/>
                <w:sz w:val="20"/>
                <w:lang w:val="en-GB"/>
              </w:rPr>
              <w:t>2.5</w:t>
            </w:r>
            <w:r w:rsidRPr="00E51F79">
              <w:rPr>
                <w:sz w:val="20"/>
                <w:lang w:val="en-GB"/>
              </w:rPr>
              <w:t>]</w:t>
            </w:r>
          </w:p>
        </w:tc>
        <w:tc>
          <w:tcPr>
            <w:tcW w:w="185" w:type="dxa"/>
            <w:tcBorders>
              <w:top w:val="dashSmallGap" w:sz="4" w:space="0" w:color="auto"/>
              <w:left w:val="single" w:sz="6" w:space="0" w:color="auto"/>
              <w:bottom w:val="single" w:sz="6" w:space="0" w:color="auto"/>
              <w:right w:val="single" w:sz="6" w:space="0" w:color="auto"/>
            </w:tcBorders>
          </w:tcPr>
          <w:p w14:paraId="5327D315"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16" w14:textId="77777777" w:rsidR="000B5EDC" w:rsidRPr="00E51F79" w:rsidRDefault="000B5EDC" w:rsidP="00C57D7C">
            <w:pPr>
              <w:rPr>
                <w:sz w:val="20"/>
                <w:lang w:val="en-GB"/>
              </w:rPr>
            </w:pPr>
            <w:r w:rsidRPr="00E51F79">
              <w:rPr>
                <w:sz w:val="20"/>
                <w:lang w:val="en-GB"/>
              </w:rPr>
              <w:t>[</w:t>
            </w:r>
            <w:r w:rsidRPr="00E51F79">
              <w:rPr>
                <w:i/>
                <w:sz w:val="20"/>
                <w:lang w:val="en-GB"/>
              </w:rPr>
              <w:t>0</w:t>
            </w:r>
            <w:r w:rsidRPr="00E51F79">
              <w:rPr>
                <w:sz w:val="20"/>
                <w:lang w:val="en-GB"/>
              </w:rPr>
              <w:t>]</w:t>
            </w:r>
          </w:p>
        </w:tc>
        <w:tc>
          <w:tcPr>
            <w:tcW w:w="929" w:type="dxa"/>
            <w:tcBorders>
              <w:top w:val="dashSmallGap" w:sz="4" w:space="0" w:color="auto"/>
              <w:left w:val="single" w:sz="6" w:space="0" w:color="auto"/>
              <w:bottom w:val="single" w:sz="6" w:space="0" w:color="auto"/>
              <w:right w:val="single" w:sz="6" w:space="0" w:color="auto"/>
            </w:tcBorders>
          </w:tcPr>
          <w:p w14:paraId="5327D317"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18"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19"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single" w:sz="6" w:space="0" w:color="auto"/>
              <w:right w:val="single" w:sz="6" w:space="0" w:color="auto"/>
            </w:tcBorders>
          </w:tcPr>
          <w:p w14:paraId="5327D31A"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1B"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1C"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31D"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31E" w14:textId="77777777" w:rsidR="000B5EDC" w:rsidRPr="00E51F79" w:rsidRDefault="000B5EDC" w:rsidP="00C57D7C">
            <w:pPr>
              <w:rPr>
                <w:sz w:val="20"/>
                <w:lang w:val="en-GB"/>
              </w:rPr>
            </w:pPr>
          </w:p>
        </w:tc>
        <w:tc>
          <w:tcPr>
            <w:tcW w:w="832" w:type="dxa"/>
            <w:vMerge/>
            <w:tcBorders>
              <w:left w:val="single" w:sz="6" w:space="0" w:color="auto"/>
              <w:bottom w:val="single" w:sz="6" w:space="0" w:color="auto"/>
              <w:right w:val="double" w:sz="4" w:space="0" w:color="auto"/>
            </w:tcBorders>
          </w:tcPr>
          <w:p w14:paraId="5327D31F" w14:textId="77777777" w:rsidR="000B5EDC" w:rsidRPr="00E51F79" w:rsidRDefault="000B5EDC" w:rsidP="00C57D7C">
            <w:pPr>
              <w:jc w:val="right"/>
              <w:rPr>
                <w:sz w:val="20"/>
                <w:lang w:val="en-GB"/>
              </w:rPr>
            </w:pPr>
          </w:p>
        </w:tc>
      </w:tr>
      <w:tr w:rsidR="000B5EDC" w:rsidRPr="00E51F79" w14:paraId="5327D333" w14:textId="77777777" w:rsidTr="00943AE4">
        <w:trPr>
          <w:gridAfter w:val="1"/>
          <w:wAfter w:w="11" w:type="dxa"/>
          <w:cantSplit/>
          <w:trHeight w:val="221"/>
          <w:jc w:val="center"/>
        </w:trPr>
        <w:tc>
          <w:tcPr>
            <w:tcW w:w="511" w:type="dxa"/>
            <w:vMerge w:val="restart"/>
            <w:tcBorders>
              <w:top w:val="single" w:sz="6" w:space="0" w:color="auto"/>
              <w:left w:val="double" w:sz="4" w:space="0" w:color="auto"/>
              <w:right w:val="single" w:sz="6" w:space="0" w:color="auto"/>
            </w:tcBorders>
            <w:vAlign w:val="center"/>
          </w:tcPr>
          <w:p w14:paraId="5327D321" w14:textId="77777777" w:rsidR="000B5EDC" w:rsidRPr="00E51F79" w:rsidRDefault="000B5EDC" w:rsidP="00C57D7C">
            <w:pPr>
              <w:jc w:val="center"/>
              <w:rPr>
                <w:sz w:val="20"/>
                <w:lang w:val="en-GB"/>
              </w:rPr>
            </w:pPr>
            <w:r w:rsidRPr="00E51F79">
              <w:rPr>
                <w:sz w:val="20"/>
                <w:lang w:val="en-GB"/>
              </w:rPr>
              <w:t>K-2</w:t>
            </w:r>
          </w:p>
        </w:tc>
        <w:tc>
          <w:tcPr>
            <w:tcW w:w="1919" w:type="dxa"/>
            <w:vMerge w:val="restart"/>
            <w:tcBorders>
              <w:top w:val="single" w:sz="6" w:space="0" w:color="auto"/>
              <w:left w:val="single" w:sz="6" w:space="0" w:color="auto"/>
              <w:right w:val="single" w:sz="6" w:space="0" w:color="auto"/>
            </w:tcBorders>
          </w:tcPr>
          <w:p w14:paraId="5327D322" w14:textId="77777777" w:rsidR="000B5EDC" w:rsidRPr="00E51F79" w:rsidRDefault="000B5EDC" w:rsidP="00C57D7C">
            <w:pPr>
              <w:pStyle w:val="xl41"/>
              <w:spacing w:before="0" w:beforeAutospacing="0" w:after="0" w:afterAutospacing="0"/>
              <w:rPr>
                <w:szCs w:val="24"/>
                <w:lang w:val="en-GB"/>
              </w:rPr>
            </w:pPr>
          </w:p>
        </w:tc>
        <w:tc>
          <w:tcPr>
            <w:tcW w:w="942" w:type="dxa"/>
            <w:vMerge w:val="restart"/>
            <w:tcBorders>
              <w:top w:val="single" w:sz="6" w:space="0" w:color="auto"/>
              <w:left w:val="single" w:sz="6" w:space="0" w:color="auto"/>
              <w:right w:val="single" w:sz="6" w:space="0" w:color="auto"/>
            </w:tcBorders>
          </w:tcPr>
          <w:p w14:paraId="5327D323" w14:textId="77777777" w:rsidR="000B5EDC" w:rsidRPr="00E51F79" w:rsidRDefault="000B5EDC" w:rsidP="00C57D7C">
            <w:pPr>
              <w:rPr>
                <w:sz w:val="20"/>
                <w:lang w:val="en-GB"/>
              </w:rPr>
            </w:pPr>
          </w:p>
        </w:tc>
        <w:tc>
          <w:tcPr>
            <w:tcW w:w="743" w:type="dxa"/>
            <w:tcBorders>
              <w:top w:val="single" w:sz="6" w:space="0" w:color="auto"/>
              <w:left w:val="single" w:sz="6" w:space="0" w:color="auto"/>
              <w:bottom w:val="dashSmallGap" w:sz="4" w:space="0" w:color="auto"/>
              <w:right w:val="single" w:sz="6" w:space="0" w:color="auto"/>
            </w:tcBorders>
          </w:tcPr>
          <w:p w14:paraId="5327D324"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25"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26"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327"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28"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29"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2A"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2B"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2C"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32D"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2E"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2F"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330"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331" w14:textId="77777777" w:rsidR="000B5EDC" w:rsidRPr="00E51F79" w:rsidRDefault="000B5EDC" w:rsidP="00C57D7C">
            <w:pPr>
              <w:rPr>
                <w:sz w:val="20"/>
                <w:lang w:val="en-GB"/>
              </w:rPr>
            </w:pPr>
          </w:p>
        </w:tc>
        <w:tc>
          <w:tcPr>
            <w:tcW w:w="832" w:type="dxa"/>
            <w:vMerge w:val="restart"/>
            <w:tcBorders>
              <w:top w:val="single" w:sz="6" w:space="0" w:color="auto"/>
              <w:left w:val="single" w:sz="6" w:space="0" w:color="auto"/>
              <w:right w:val="double" w:sz="4" w:space="0" w:color="auto"/>
            </w:tcBorders>
          </w:tcPr>
          <w:p w14:paraId="5327D332" w14:textId="77777777" w:rsidR="000B5EDC" w:rsidRPr="00E51F79" w:rsidRDefault="000B5EDC" w:rsidP="00C57D7C">
            <w:pPr>
              <w:rPr>
                <w:sz w:val="20"/>
                <w:lang w:val="en-GB"/>
              </w:rPr>
            </w:pPr>
          </w:p>
        </w:tc>
      </w:tr>
      <w:tr w:rsidR="000B5EDC" w:rsidRPr="00E51F79" w14:paraId="5327D346" w14:textId="77777777" w:rsidTr="00943AE4">
        <w:trPr>
          <w:gridAfter w:val="1"/>
          <w:wAfter w:w="11" w:type="dxa"/>
          <w:cantSplit/>
          <w:trHeight w:val="235"/>
          <w:jc w:val="center"/>
        </w:trPr>
        <w:tc>
          <w:tcPr>
            <w:tcW w:w="511" w:type="dxa"/>
            <w:vMerge/>
            <w:tcBorders>
              <w:left w:val="double" w:sz="4" w:space="0" w:color="auto"/>
              <w:bottom w:val="single" w:sz="6" w:space="0" w:color="auto"/>
              <w:right w:val="single" w:sz="6" w:space="0" w:color="auto"/>
            </w:tcBorders>
            <w:vAlign w:val="center"/>
          </w:tcPr>
          <w:p w14:paraId="5327D334" w14:textId="77777777" w:rsidR="000B5EDC" w:rsidRPr="00E51F79" w:rsidRDefault="000B5EDC" w:rsidP="00C57D7C">
            <w:pPr>
              <w:jc w:val="center"/>
              <w:rPr>
                <w:sz w:val="20"/>
                <w:lang w:val="en-GB"/>
              </w:rPr>
            </w:pPr>
          </w:p>
        </w:tc>
        <w:tc>
          <w:tcPr>
            <w:tcW w:w="1919" w:type="dxa"/>
            <w:vMerge/>
            <w:tcBorders>
              <w:left w:val="single" w:sz="6" w:space="0" w:color="auto"/>
              <w:bottom w:val="single" w:sz="6" w:space="0" w:color="auto"/>
              <w:right w:val="single" w:sz="6" w:space="0" w:color="auto"/>
            </w:tcBorders>
          </w:tcPr>
          <w:p w14:paraId="5327D335"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Pr>
          <w:p w14:paraId="5327D336" w14:textId="77777777" w:rsidR="000B5EDC" w:rsidRPr="00E51F79" w:rsidRDefault="000B5EDC" w:rsidP="00C57D7C">
            <w:pPr>
              <w:rPr>
                <w:sz w:val="20"/>
                <w:lang w:val="en-GB"/>
              </w:rPr>
            </w:pPr>
          </w:p>
        </w:tc>
        <w:tc>
          <w:tcPr>
            <w:tcW w:w="743" w:type="dxa"/>
            <w:tcBorders>
              <w:top w:val="dashSmallGap" w:sz="4" w:space="0" w:color="auto"/>
              <w:left w:val="single" w:sz="6" w:space="0" w:color="auto"/>
              <w:bottom w:val="single" w:sz="6" w:space="0" w:color="auto"/>
              <w:right w:val="single" w:sz="6" w:space="0" w:color="auto"/>
            </w:tcBorders>
          </w:tcPr>
          <w:p w14:paraId="5327D337" w14:textId="77777777" w:rsidR="000B5EDC" w:rsidRPr="00E51F79" w:rsidRDefault="000B5EDC" w:rsidP="00C57D7C">
            <w:pPr>
              <w:pStyle w:val="xl41"/>
              <w:spacing w:before="0" w:beforeAutospacing="0" w:after="0" w:afterAutospacing="0"/>
              <w:rPr>
                <w:szCs w:val="24"/>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38"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39"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single" w:sz="6" w:space="0" w:color="auto"/>
              <w:right w:val="single" w:sz="6" w:space="0" w:color="auto"/>
            </w:tcBorders>
          </w:tcPr>
          <w:p w14:paraId="5327D33A"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3B"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3C"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3D"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3E"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3F"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single" w:sz="6" w:space="0" w:color="auto"/>
              <w:right w:val="single" w:sz="6" w:space="0" w:color="auto"/>
            </w:tcBorders>
          </w:tcPr>
          <w:p w14:paraId="5327D340"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41"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42"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343"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344" w14:textId="77777777" w:rsidR="000B5EDC" w:rsidRPr="00E51F79" w:rsidRDefault="000B5EDC" w:rsidP="00C57D7C">
            <w:pPr>
              <w:rPr>
                <w:sz w:val="20"/>
                <w:lang w:val="en-GB"/>
              </w:rPr>
            </w:pPr>
          </w:p>
        </w:tc>
        <w:tc>
          <w:tcPr>
            <w:tcW w:w="832" w:type="dxa"/>
            <w:vMerge/>
            <w:tcBorders>
              <w:left w:val="single" w:sz="6" w:space="0" w:color="auto"/>
              <w:bottom w:val="single" w:sz="6" w:space="0" w:color="auto"/>
              <w:right w:val="double" w:sz="4" w:space="0" w:color="auto"/>
            </w:tcBorders>
          </w:tcPr>
          <w:p w14:paraId="5327D345" w14:textId="77777777" w:rsidR="000B5EDC" w:rsidRPr="00E51F79" w:rsidRDefault="000B5EDC" w:rsidP="00C57D7C">
            <w:pPr>
              <w:rPr>
                <w:sz w:val="20"/>
                <w:lang w:val="en-GB"/>
              </w:rPr>
            </w:pPr>
          </w:p>
        </w:tc>
      </w:tr>
      <w:tr w:rsidR="000B5EDC" w:rsidRPr="00E51F79" w14:paraId="5327D359" w14:textId="77777777" w:rsidTr="00943AE4">
        <w:trPr>
          <w:gridAfter w:val="1"/>
          <w:wAfter w:w="11" w:type="dxa"/>
          <w:cantSplit/>
          <w:trHeight w:val="235"/>
          <w:jc w:val="center"/>
        </w:trPr>
        <w:tc>
          <w:tcPr>
            <w:tcW w:w="511" w:type="dxa"/>
            <w:vMerge w:val="restart"/>
            <w:tcBorders>
              <w:top w:val="single" w:sz="6" w:space="0" w:color="auto"/>
              <w:left w:val="double" w:sz="4" w:space="0" w:color="auto"/>
              <w:right w:val="single" w:sz="6" w:space="0" w:color="auto"/>
            </w:tcBorders>
            <w:vAlign w:val="center"/>
          </w:tcPr>
          <w:p w14:paraId="5327D347" w14:textId="77777777" w:rsidR="000B5EDC" w:rsidRPr="00E51F79" w:rsidRDefault="000B5EDC" w:rsidP="00C57D7C">
            <w:pPr>
              <w:jc w:val="center"/>
              <w:rPr>
                <w:sz w:val="20"/>
                <w:lang w:val="en-GB"/>
              </w:rPr>
            </w:pPr>
            <w:r w:rsidRPr="00E51F79">
              <w:rPr>
                <w:sz w:val="20"/>
                <w:lang w:val="en-GB"/>
              </w:rPr>
              <w:t>K-3</w:t>
            </w:r>
          </w:p>
        </w:tc>
        <w:tc>
          <w:tcPr>
            <w:tcW w:w="1919" w:type="dxa"/>
            <w:vMerge w:val="restart"/>
            <w:tcBorders>
              <w:top w:val="single" w:sz="6" w:space="0" w:color="auto"/>
              <w:left w:val="single" w:sz="6" w:space="0" w:color="auto"/>
              <w:right w:val="single" w:sz="6" w:space="0" w:color="auto"/>
            </w:tcBorders>
          </w:tcPr>
          <w:p w14:paraId="5327D348" w14:textId="77777777" w:rsidR="000B5EDC" w:rsidRPr="00E51F79" w:rsidRDefault="000B5EDC" w:rsidP="00C57D7C">
            <w:pPr>
              <w:pStyle w:val="xl41"/>
              <w:spacing w:before="0" w:beforeAutospacing="0" w:after="0" w:afterAutospacing="0"/>
              <w:rPr>
                <w:szCs w:val="24"/>
                <w:lang w:val="en-GB"/>
              </w:rPr>
            </w:pPr>
          </w:p>
        </w:tc>
        <w:tc>
          <w:tcPr>
            <w:tcW w:w="942" w:type="dxa"/>
            <w:vMerge w:val="restart"/>
            <w:tcBorders>
              <w:top w:val="single" w:sz="6" w:space="0" w:color="auto"/>
              <w:left w:val="single" w:sz="6" w:space="0" w:color="auto"/>
              <w:right w:val="single" w:sz="6" w:space="0" w:color="auto"/>
            </w:tcBorders>
          </w:tcPr>
          <w:p w14:paraId="5327D349" w14:textId="77777777" w:rsidR="000B5EDC" w:rsidRPr="00E51F79" w:rsidRDefault="000B5EDC" w:rsidP="00C57D7C">
            <w:pPr>
              <w:rPr>
                <w:sz w:val="20"/>
                <w:lang w:val="en-GB"/>
              </w:rPr>
            </w:pPr>
          </w:p>
        </w:tc>
        <w:tc>
          <w:tcPr>
            <w:tcW w:w="743" w:type="dxa"/>
            <w:tcBorders>
              <w:top w:val="single" w:sz="6" w:space="0" w:color="auto"/>
              <w:left w:val="single" w:sz="6" w:space="0" w:color="auto"/>
              <w:bottom w:val="dashSmallGap" w:sz="4" w:space="0" w:color="auto"/>
              <w:right w:val="single" w:sz="6" w:space="0" w:color="auto"/>
            </w:tcBorders>
          </w:tcPr>
          <w:p w14:paraId="5327D34A"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4B"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4C"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34D"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4E"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4F"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50"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51"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52"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353"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54"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55"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356"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357" w14:textId="77777777" w:rsidR="000B5EDC" w:rsidRPr="00E51F79" w:rsidRDefault="000B5EDC" w:rsidP="00C57D7C">
            <w:pPr>
              <w:rPr>
                <w:sz w:val="20"/>
                <w:lang w:val="en-GB"/>
              </w:rPr>
            </w:pPr>
          </w:p>
        </w:tc>
        <w:tc>
          <w:tcPr>
            <w:tcW w:w="832" w:type="dxa"/>
            <w:vMerge w:val="restart"/>
            <w:tcBorders>
              <w:top w:val="single" w:sz="6" w:space="0" w:color="auto"/>
              <w:left w:val="single" w:sz="6" w:space="0" w:color="auto"/>
              <w:right w:val="double" w:sz="4" w:space="0" w:color="auto"/>
            </w:tcBorders>
          </w:tcPr>
          <w:p w14:paraId="5327D358" w14:textId="77777777" w:rsidR="000B5EDC" w:rsidRPr="00E51F79" w:rsidRDefault="000B5EDC" w:rsidP="00C57D7C">
            <w:pPr>
              <w:rPr>
                <w:sz w:val="20"/>
                <w:lang w:val="en-GB"/>
              </w:rPr>
            </w:pPr>
          </w:p>
        </w:tc>
      </w:tr>
      <w:tr w:rsidR="000B5EDC" w:rsidRPr="00E51F79" w14:paraId="5327D36C" w14:textId="77777777" w:rsidTr="00943AE4">
        <w:trPr>
          <w:gridAfter w:val="1"/>
          <w:wAfter w:w="11" w:type="dxa"/>
          <w:cantSplit/>
          <w:trHeight w:val="235"/>
          <w:jc w:val="center"/>
        </w:trPr>
        <w:tc>
          <w:tcPr>
            <w:tcW w:w="511" w:type="dxa"/>
            <w:vMerge/>
            <w:tcBorders>
              <w:left w:val="double" w:sz="4" w:space="0" w:color="auto"/>
              <w:bottom w:val="single" w:sz="6" w:space="0" w:color="auto"/>
              <w:right w:val="single" w:sz="6" w:space="0" w:color="auto"/>
            </w:tcBorders>
            <w:vAlign w:val="center"/>
          </w:tcPr>
          <w:p w14:paraId="5327D35A" w14:textId="77777777" w:rsidR="000B5EDC" w:rsidRPr="00E51F79" w:rsidRDefault="000B5EDC" w:rsidP="00C57D7C">
            <w:pPr>
              <w:jc w:val="center"/>
              <w:rPr>
                <w:sz w:val="20"/>
                <w:lang w:val="en-GB"/>
              </w:rPr>
            </w:pPr>
          </w:p>
        </w:tc>
        <w:tc>
          <w:tcPr>
            <w:tcW w:w="1919" w:type="dxa"/>
            <w:vMerge/>
            <w:tcBorders>
              <w:left w:val="single" w:sz="6" w:space="0" w:color="auto"/>
              <w:bottom w:val="single" w:sz="6" w:space="0" w:color="auto"/>
              <w:right w:val="single" w:sz="6" w:space="0" w:color="auto"/>
            </w:tcBorders>
          </w:tcPr>
          <w:p w14:paraId="5327D35B"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Pr>
          <w:p w14:paraId="5327D35C" w14:textId="77777777" w:rsidR="000B5EDC" w:rsidRPr="00E51F79" w:rsidRDefault="000B5EDC" w:rsidP="00C57D7C">
            <w:pPr>
              <w:rPr>
                <w:sz w:val="20"/>
                <w:lang w:val="en-GB"/>
              </w:rPr>
            </w:pPr>
          </w:p>
        </w:tc>
        <w:tc>
          <w:tcPr>
            <w:tcW w:w="743" w:type="dxa"/>
            <w:tcBorders>
              <w:top w:val="dashSmallGap" w:sz="4" w:space="0" w:color="auto"/>
              <w:left w:val="single" w:sz="6" w:space="0" w:color="auto"/>
              <w:bottom w:val="single" w:sz="6" w:space="0" w:color="auto"/>
              <w:right w:val="single" w:sz="6" w:space="0" w:color="auto"/>
            </w:tcBorders>
          </w:tcPr>
          <w:p w14:paraId="5327D35D"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5E"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5F"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single" w:sz="6" w:space="0" w:color="auto"/>
              <w:right w:val="single" w:sz="6" w:space="0" w:color="auto"/>
            </w:tcBorders>
          </w:tcPr>
          <w:p w14:paraId="5327D360"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61"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62"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63"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64"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65"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single" w:sz="6" w:space="0" w:color="auto"/>
              <w:right w:val="single" w:sz="6" w:space="0" w:color="auto"/>
            </w:tcBorders>
          </w:tcPr>
          <w:p w14:paraId="5327D366"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67"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68"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369"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36A" w14:textId="77777777" w:rsidR="000B5EDC" w:rsidRPr="00E51F79" w:rsidRDefault="000B5EDC" w:rsidP="00C57D7C">
            <w:pPr>
              <w:rPr>
                <w:sz w:val="20"/>
                <w:lang w:val="en-GB"/>
              </w:rPr>
            </w:pPr>
          </w:p>
        </w:tc>
        <w:tc>
          <w:tcPr>
            <w:tcW w:w="832" w:type="dxa"/>
            <w:vMerge/>
            <w:tcBorders>
              <w:left w:val="single" w:sz="6" w:space="0" w:color="auto"/>
              <w:bottom w:val="single" w:sz="6" w:space="0" w:color="auto"/>
              <w:right w:val="double" w:sz="4" w:space="0" w:color="auto"/>
            </w:tcBorders>
          </w:tcPr>
          <w:p w14:paraId="5327D36B" w14:textId="77777777" w:rsidR="000B5EDC" w:rsidRPr="00E51F79" w:rsidRDefault="000B5EDC" w:rsidP="00C57D7C">
            <w:pPr>
              <w:rPr>
                <w:sz w:val="20"/>
                <w:lang w:val="en-GB"/>
              </w:rPr>
            </w:pPr>
          </w:p>
        </w:tc>
      </w:tr>
      <w:tr w:rsidR="000B5EDC" w:rsidRPr="00E51F79" w14:paraId="5327D37F" w14:textId="77777777" w:rsidTr="00943AE4">
        <w:trPr>
          <w:gridAfter w:val="1"/>
          <w:wAfter w:w="11" w:type="dxa"/>
          <w:cantSplit/>
          <w:trHeight w:val="221"/>
          <w:jc w:val="center"/>
        </w:trPr>
        <w:tc>
          <w:tcPr>
            <w:tcW w:w="511" w:type="dxa"/>
            <w:vMerge w:val="restart"/>
            <w:tcBorders>
              <w:top w:val="single" w:sz="6" w:space="0" w:color="auto"/>
              <w:left w:val="double" w:sz="4" w:space="0" w:color="auto"/>
              <w:right w:val="single" w:sz="6" w:space="0" w:color="auto"/>
            </w:tcBorders>
            <w:vAlign w:val="center"/>
          </w:tcPr>
          <w:p w14:paraId="5327D36D" w14:textId="77777777" w:rsidR="000B5EDC" w:rsidRPr="00E51F79" w:rsidRDefault="000B5EDC" w:rsidP="00C57D7C">
            <w:pPr>
              <w:jc w:val="center"/>
              <w:rPr>
                <w:sz w:val="20"/>
                <w:lang w:val="en-GB"/>
              </w:rPr>
            </w:pPr>
          </w:p>
        </w:tc>
        <w:tc>
          <w:tcPr>
            <w:tcW w:w="1919" w:type="dxa"/>
            <w:vMerge w:val="restart"/>
            <w:tcBorders>
              <w:top w:val="single" w:sz="6" w:space="0" w:color="auto"/>
              <w:left w:val="single" w:sz="6" w:space="0" w:color="auto"/>
              <w:right w:val="single" w:sz="6" w:space="0" w:color="auto"/>
            </w:tcBorders>
          </w:tcPr>
          <w:p w14:paraId="5327D36E" w14:textId="77777777" w:rsidR="000B5EDC" w:rsidRPr="00E51F79" w:rsidRDefault="000B5EDC" w:rsidP="00C57D7C">
            <w:pPr>
              <w:pStyle w:val="xl41"/>
              <w:spacing w:before="0" w:beforeAutospacing="0" w:after="0" w:afterAutospacing="0"/>
              <w:rPr>
                <w:szCs w:val="24"/>
                <w:lang w:val="en-GB"/>
              </w:rPr>
            </w:pPr>
          </w:p>
        </w:tc>
        <w:tc>
          <w:tcPr>
            <w:tcW w:w="942" w:type="dxa"/>
            <w:vMerge w:val="restart"/>
            <w:tcBorders>
              <w:top w:val="single" w:sz="6" w:space="0" w:color="auto"/>
              <w:left w:val="single" w:sz="6" w:space="0" w:color="auto"/>
              <w:right w:val="single" w:sz="6" w:space="0" w:color="auto"/>
            </w:tcBorders>
          </w:tcPr>
          <w:p w14:paraId="5327D36F" w14:textId="77777777" w:rsidR="000B5EDC" w:rsidRPr="00E51F79" w:rsidRDefault="000B5EDC" w:rsidP="00C57D7C">
            <w:pPr>
              <w:rPr>
                <w:sz w:val="20"/>
                <w:lang w:val="en-GB"/>
              </w:rPr>
            </w:pPr>
          </w:p>
        </w:tc>
        <w:tc>
          <w:tcPr>
            <w:tcW w:w="743" w:type="dxa"/>
            <w:tcBorders>
              <w:top w:val="single" w:sz="6" w:space="0" w:color="auto"/>
              <w:left w:val="single" w:sz="6" w:space="0" w:color="auto"/>
              <w:bottom w:val="dashSmallGap" w:sz="4" w:space="0" w:color="auto"/>
              <w:right w:val="single" w:sz="6" w:space="0" w:color="auto"/>
            </w:tcBorders>
          </w:tcPr>
          <w:p w14:paraId="5327D370"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71"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72"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373"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74"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75"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76"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77"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78"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379"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7A"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7B"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37C"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37D" w14:textId="77777777" w:rsidR="000B5EDC" w:rsidRPr="00E51F79" w:rsidRDefault="000B5EDC" w:rsidP="00C57D7C">
            <w:pPr>
              <w:rPr>
                <w:sz w:val="20"/>
                <w:lang w:val="en-GB"/>
              </w:rPr>
            </w:pPr>
          </w:p>
        </w:tc>
        <w:tc>
          <w:tcPr>
            <w:tcW w:w="832" w:type="dxa"/>
            <w:vMerge w:val="restart"/>
            <w:tcBorders>
              <w:top w:val="single" w:sz="6" w:space="0" w:color="auto"/>
              <w:left w:val="single" w:sz="6" w:space="0" w:color="auto"/>
              <w:right w:val="double" w:sz="4" w:space="0" w:color="auto"/>
            </w:tcBorders>
            <w:vAlign w:val="center"/>
          </w:tcPr>
          <w:p w14:paraId="5327D37E" w14:textId="77777777" w:rsidR="000B5EDC" w:rsidRPr="00E51F79" w:rsidRDefault="000B5EDC" w:rsidP="00C57D7C">
            <w:pPr>
              <w:rPr>
                <w:sz w:val="20"/>
                <w:lang w:val="en-GB"/>
              </w:rPr>
            </w:pPr>
          </w:p>
        </w:tc>
      </w:tr>
      <w:tr w:rsidR="000B5EDC" w:rsidRPr="00E51F79" w14:paraId="5327D392" w14:textId="77777777" w:rsidTr="00943AE4">
        <w:trPr>
          <w:gridAfter w:val="1"/>
          <w:wAfter w:w="11" w:type="dxa"/>
          <w:cantSplit/>
          <w:trHeight w:val="235"/>
          <w:jc w:val="center"/>
        </w:trPr>
        <w:tc>
          <w:tcPr>
            <w:tcW w:w="511" w:type="dxa"/>
            <w:vMerge/>
            <w:tcBorders>
              <w:left w:val="double" w:sz="4" w:space="0" w:color="auto"/>
              <w:right w:val="single" w:sz="6" w:space="0" w:color="auto"/>
            </w:tcBorders>
            <w:vAlign w:val="center"/>
          </w:tcPr>
          <w:p w14:paraId="5327D380" w14:textId="77777777" w:rsidR="000B5EDC" w:rsidRPr="00E51F79" w:rsidRDefault="000B5EDC" w:rsidP="00C57D7C">
            <w:pPr>
              <w:jc w:val="center"/>
              <w:rPr>
                <w:sz w:val="20"/>
                <w:lang w:val="en-GB"/>
              </w:rPr>
            </w:pPr>
          </w:p>
        </w:tc>
        <w:tc>
          <w:tcPr>
            <w:tcW w:w="1919" w:type="dxa"/>
            <w:vMerge/>
            <w:tcBorders>
              <w:left w:val="single" w:sz="6" w:space="0" w:color="auto"/>
              <w:right w:val="single" w:sz="6" w:space="0" w:color="auto"/>
            </w:tcBorders>
          </w:tcPr>
          <w:p w14:paraId="5327D381"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Pr>
          <w:p w14:paraId="5327D382" w14:textId="77777777" w:rsidR="000B5EDC" w:rsidRPr="00E51F79" w:rsidRDefault="000B5EDC" w:rsidP="00C57D7C">
            <w:pPr>
              <w:rPr>
                <w:sz w:val="20"/>
                <w:lang w:val="en-GB"/>
              </w:rPr>
            </w:pPr>
          </w:p>
        </w:tc>
        <w:tc>
          <w:tcPr>
            <w:tcW w:w="743" w:type="dxa"/>
            <w:tcBorders>
              <w:top w:val="dashSmallGap" w:sz="4" w:space="0" w:color="auto"/>
              <w:left w:val="single" w:sz="6" w:space="0" w:color="auto"/>
              <w:bottom w:val="single" w:sz="6" w:space="0" w:color="auto"/>
              <w:right w:val="single" w:sz="6" w:space="0" w:color="auto"/>
            </w:tcBorders>
          </w:tcPr>
          <w:p w14:paraId="5327D383"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84"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85"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single" w:sz="6" w:space="0" w:color="auto"/>
              <w:right w:val="single" w:sz="6" w:space="0" w:color="auto"/>
            </w:tcBorders>
          </w:tcPr>
          <w:p w14:paraId="5327D386"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87"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88"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89"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8A"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8B"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single" w:sz="6" w:space="0" w:color="auto"/>
              <w:right w:val="single" w:sz="6" w:space="0" w:color="auto"/>
            </w:tcBorders>
          </w:tcPr>
          <w:p w14:paraId="5327D38C"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8D"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8E"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38F"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390" w14:textId="77777777" w:rsidR="000B5EDC" w:rsidRPr="00E51F79" w:rsidRDefault="000B5EDC" w:rsidP="00C57D7C">
            <w:pPr>
              <w:rPr>
                <w:sz w:val="20"/>
                <w:lang w:val="en-GB"/>
              </w:rPr>
            </w:pPr>
          </w:p>
        </w:tc>
        <w:tc>
          <w:tcPr>
            <w:tcW w:w="832" w:type="dxa"/>
            <w:vMerge/>
            <w:tcBorders>
              <w:left w:val="single" w:sz="6" w:space="0" w:color="auto"/>
              <w:right w:val="double" w:sz="4" w:space="0" w:color="auto"/>
            </w:tcBorders>
            <w:vAlign w:val="center"/>
          </w:tcPr>
          <w:p w14:paraId="5327D391" w14:textId="77777777" w:rsidR="000B5EDC" w:rsidRPr="00E51F79" w:rsidRDefault="000B5EDC" w:rsidP="00C57D7C">
            <w:pPr>
              <w:rPr>
                <w:sz w:val="20"/>
                <w:lang w:val="en-GB"/>
              </w:rPr>
            </w:pPr>
          </w:p>
        </w:tc>
      </w:tr>
      <w:tr w:rsidR="000B5EDC" w:rsidRPr="00E51F79" w14:paraId="5327D3A5" w14:textId="77777777" w:rsidTr="00943AE4">
        <w:trPr>
          <w:gridAfter w:val="1"/>
          <w:wAfter w:w="11" w:type="dxa"/>
          <w:cantSplit/>
          <w:trHeight w:val="221"/>
          <w:jc w:val="center"/>
        </w:trPr>
        <w:tc>
          <w:tcPr>
            <w:tcW w:w="511" w:type="dxa"/>
            <w:vMerge w:val="restart"/>
            <w:tcBorders>
              <w:top w:val="single" w:sz="6" w:space="0" w:color="auto"/>
              <w:left w:val="double" w:sz="4" w:space="0" w:color="auto"/>
              <w:right w:val="single" w:sz="6" w:space="0" w:color="auto"/>
            </w:tcBorders>
            <w:vAlign w:val="center"/>
          </w:tcPr>
          <w:p w14:paraId="5327D393" w14:textId="77777777" w:rsidR="000B5EDC" w:rsidRPr="00E51F79" w:rsidRDefault="000B5EDC" w:rsidP="00C57D7C">
            <w:pPr>
              <w:jc w:val="center"/>
              <w:rPr>
                <w:sz w:val="20"/>
                <w:lang w:val="en-GB"/>
              </w:rPr>
            </w:pPr>
            <w:r w:rsidRPr="00E51F79">
              <w:rPr>
                <w:sz w:val="20"/>
                <w:lang w:val="en-GB"/>
              </w:rPr>
              <w:t>n</w:t>
            </w:r>
          </w:p>
        </w:tc>
        <w:tc>
          <w:tcPr>
            <w:tcW w:w="1919" w:type="dxa"/>
            <w:vMerge w:val="restart"/>
            <w:tcBorders>
              <w:top w:val="single" w:sz="6" w:space="0" w:color="auto"/>
              <w:left w:val="single" w:sz="6" w:space="0" w:color="auto"/>
              <w:right w:val="single" w:sz="6" w:space="0" w:color="auto"/>
            </w:tcBorders>
          </w:tcPr>
          <w:p w14:paraId="5327D394" w14:textId="77777777" w:rsidR="000B5EDC" w:rsidRPr="00E51F79" w:rsidRDefault="000B5EDC" w:rsidP="00C57D7C">
            <w:pPr>
              <w:pStyle w:val="xl41"/>
              <w:spacing w:before="0" w:beforeAutospacing="0" w:after="0" w:afterAutospacing="0"/>
              <w:rPr>
                <w:szCs w:val="24"/>
                <w:lang w:val="en-GB"/>
              </w:rPr>
            </w:pPr>
          </w:p>
        </w:tc>
        <w:tc>
          <w:tcPr>
            <w:tcW w:w="942" w:type="dxa"/>
            <w:vMerge w:val="restart"/>
            <w:tcBorders>
              <w:top w:val="single" w:sz="6" w:space="0" w:color="auto"/>
              <w:left w:val="single" w:sz="6" w:space="0" w:color="auto"/>
              <w:right w:val="single" w:sz="6" w:space="0" w:color="auto"/>
            </w:tcBorders>
          </w:tcPr>
          <w:p w14:paraId="5327D395" w14:textId="77777777" w:rsidR="000B5EDC" w:rsidRPr="00E51F79" w:rsidRDefault="000B5EDC" w:rsidP="00C57D7C">
            <w:pPr>
              <w:rPr>
                <w:sz w:val="20"/>
                <w:lang w:val="en-GB"/>
              </w:rPr>
            </w:pPr>
          </w:p>
        </w:tc>
        <w:tc>
          <w:tcPr>
            <w:tcW w:w="743" w:type="dxa"/>
            <w:tcBorders>
              <w:top w:val="single" w:sz="6" w:space="0" w:color="auto"/>
              <w:left w:val="single" w:sz="6" w:space="0" w:color="auto"/>
              <w:bottom w:val="dashSmallGap" w:sz="4" w:space="0" w:color="auto"/>
              <w:right w:val="single" w:sz="6" w:space="0" w:color="auto"/>
            </w:tcBorders>
          </w:tcPr>
          <w:p w14:paraId="5327D396"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97"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98"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399"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9A"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9B"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9C"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9D"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9E"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39F"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A0"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A1"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3A2"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3A3" w14:textId="77777777" w:rsidR="000B5EDC" w:rsidRPr="00E51F79" w:rsidRDefault="000B5EDC" w:rsidP="00C57D7C">
            <w:pPr>
              <w:rPr>
                <w:sz w:val="20"/>
                <w:lang w:val="en-GB"/>
              </w:rPr>
            </w:pPr>
          </w:p>
        </w:tc>
        <w:tc>
          <w:tcPr>
            <w:tcW w:w="832" w:type="dxa"/>
            <w:vMerge w:val="restart"/>
            <w:tcBorders>
              <w:top w:val="single" w:sz="6" w:space="0" w:color="auto"/>
              <w:left w:val="single" w:sz="6" w:space="0" w:color="auto"/>
              <w:right w:val="double" w:sz="4" w:space="0" w:color="auto"/>
            </w:tcBorders>
          </w:tcPr>
          <w:p w14:paraId="5327D3A4" w14:textId="77777777" w:rsidR="000B5EDC" w:rsidRPr="00E51F79" w:rsidRDefault="000B5EDC" w:rsidP="00C57D7C">
            <w:pPr>
              <w:rPr>
                <w:sz w:val="20"/>
                <w:lang w:val="en-GB"/>
              </w:rPr>
            </w:pPr>
          </w:p>
        </w:tc>
      </w:tr>
      <w:tr w:rsidR="000B5EDC" w:rsidRPr="00E51F79" w14:paraId="5327D3B8" w14:textId="77777777" w:rsidTr="00943AE4">
        <w:trPr>
          <w:gridAfter w:val="1"/>
          <w:wAfter w:w="11" w:type="dxa"/>
          <w:cantSplit/>
          <w:trHeight w:val="249"/>
          <w:jc w:val="center"/>
        </w:trPr>
        <w:tc>
          <w:tcPr>
            <w:tcW w:w="511" w:type="dxa"/>
            <w:vMerge/>
            <w:tcBorders>
              <w:left w:val="double" w:sz="4" w:space="0" w:color="auto"/>
              <w:bottom w:val="single" w:sz="6" w:space="0" w:color="auto"/>
              <w:right w:val="single" w:sz="6" w:space="0" w:color="auto"/>
            </w:tcBorders>
            <w:vAlign w:val="center"/>
          </w:tcPr>
          <w:p w14:paraId="5327D3A6" w14:textId="77777777" w:rsidR="000B5EDC" w:rsidRPr="00E51F79" w:rsidRDefault="000B5EDC" w:rsidP="00C57D7C">
            <w:pPr>
              <w:jc w:val="center"/>
              <w:rPr>
                <w:sz w:val="20"/>
                <w:lang w:val="en-GB"/>
              </w:rPr>
            </w:pPr>
          </w:p>
        </w:tc>
        <w:tc>
          <w:tcPr>
            <w:tcW w:w="1919" w:type="dxa"/>
            <w:vMerge/>
            <w:tcBorders>
              <w:left w:val="single" w:sz="6" w:space="0" w:color="auto"/>
              <w:bottom w:val="single" w:sz="6" w:space="0" w:color="auto"/>
              <w:right w:val="single" w:sz="6" w:space="0" w:color="auto"/>
            </w:tcBorders>
          </w:tcPr>
          <w:p w14:paraId="5327D3A7"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Pr>
          <w:p w14:paraId="5327D3A8" w14:textId="77777777" w:rsidR="000B5EDC" w:rsidRPr="00E51F79" w:rsidRDefault="000B5EDC" w:rsidP="00C57D7C">
            <w:pPr>
              <w:rPr>
                <w:sz w:val="20"/>
                <w:lang w:val="en-GB"/>
              </w:rPr>
            </w:pPr>
          </w:p>
        </w:tc>
        <w:tc>
          <w:tcPr>
            <w:tcW w:w="743" w:type="dxa"/>
            <w:tcBorders>
              <w:top w:val="dashSmallGap" w:sz="4" w:space="0" w:color="auto"/>
              <w:left w:val="single" w:sz="6" w:space="0" w:color="auto"/>
              <w:bottom w:val="single" w:sz="6" w:space="0" w:color="auto"/>
              <w:right w:val="single" w:sz="6" w:space="0" w:color="auto"/>
            </w:tcBorders>
          </w:tcPr>
          <w:p w14:paraId="5327D3A9" w14:textId="77777777" w:rsidR="000B5EDC" w:rsidRPr="00E51F79" w:rsidRDefault="000B5EDC" w:rsidP="00C57D7C">
            <w:pPr>
              <w:rPr>
                <w:sz w:val="20"/>
                <w:lang w:val="en-GB"/>
              </w:rPr>
            </w:pPr>
          </w:p>
        </w:tc>
        <w:tc>
          <w:tcPr>
            <w:tcW w:w="1022" w:type="dxa"/>
            <w:tcBorders>
              <w:top w:val="dashSmallGap" w:sz="4" w:space="0" w:color="auto"/>
              <w:bottom w:val="single" w:sz="6" w:space="0" w:color="auto"/>
            </w:tcBorders>
          </w:tcPr>
          <w:p w14:paraId="5327D3AA"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AB" w14:textId="77777777" w:rsidR="000B5EDC" w:rsidRPr="00E51F79" w:rsidRDefault="000B5EDC" w:rsidP="00C57D7C">
            <w:pPr>
              <w:rPr>
                <w:sz w:val="20"/>
                <w:lang w:val="en-GB"/>
              </w:rPr>
            </w:pPr>
          </w:p>
        </w:tc>
        <w:tc>
          <w:tcPr>
            <w:tcW w:w="1115" w:type="dxa"/>
            <w:tcBorders>
              <w:top w:val="dashSmallGap" w:sz="4" w:space="0" w:color="auto"/>
              <w:bottom w:val="single" w:sz="6" w:space="0" w:color="auto"/>
            </w:tcBorders>
          </w:tcPr>
          <w:p w14:paraId="5327D3AC" w14:textId="77777777" w:rsidR="000B5EDC" w:rsidRPr="00E51F79" w:rsidRDefault="000B5EDC" w:rsidP="00C57D7C">
            <w:pPr>
              <w:pStyle w:val="xl41"/>
              <w:spacing w:before="0" w:beforeAutospacing="0" w:after="0" w:afterAutospacing="0"/>
              <w:rPr>
                <w:szCs w:val="24"/>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AD" w14:textId="77777777" w:rsidR="000B5EDC" w:rsidRPr="00E51F79" w:rsidRDefault="000B5EDC" w:rsidP="00C57D7C">
            <w:pPr>
              <w:rPr>
                <w:sz w:val="20"/>
                <w:lang w:val="en-GB"/>
              </w:rPr>
            </w:pPr>
          </w:p>
        </w:tc>
        <w:tc>
          <w:tcPr>
            <w:tcW w:w="1022" w:type="dxa"/>
            <w:tcBorders>
              <w:top w:val="dashSmallGap" w:sz="4" w:space="0" w:color="auto"/>
              <w:bottom w:val="single" w:sz="6" w:space="0" w:color="auto"/>
            </w:tcBorders>
          </w:tcPr>
          <w:p w14:paraId="5327D3AE"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AF" w14:textId="77777777" w:rsidR="000B5EDC" w:rsidRPr="00E51F79" w:rsidRDefault="000B5EDC" w:rsidP="00C57D7C">
            <w:pPr>
              <w:rPr>
                <w:sz w:val="20"/>
                <w:lang w:val="en-GB"/>
              </w:rPr>
            </w:pPr>
          </w:p>
        </w:tc>
        <w:tc>
          <w:tcPr>
            <w:tcW w:w="185" w:type="dxa"/>
            <w:tcBorders>
              <w:top w:val="dashSmallGap" w:sz="4" w:space="0" w:color="auto"/>
              <w:bottom w:val="single" w:sz="6" w:space="0" w:color="auto"/>
            </w:tcBorders>
          </w:tcPr>
          <w:p w14:paraId="5327D3B0"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B1" w14:textId="77777777" w:rsidR="000B5EDC" w:rsidRPr="00E51F79" w:rsidRDefault="000B5EDC" w:rsidP="00C57D7C">
            <w:pPr>
              <w:rPr>
                <w:sz w:val="20"/>
                <w:lang w:val="en-GB"/>
              </w:rPr>
            </w:pPr>
          </w:p>
        </w:tc>
        <w:tc>
          <w:tcPr>
            <w:tcW w:w="722" w:type="dxa"/>
            <w:tcBorders>
              <w:top w:val="dashSmallGap" w:sz="4" w:space="0" w:color="auto"/>
              <w:bottom w:val="single" w:sz="6" w:space="0" w:color="auto"/>
              <w:right w:val="single" w:sz="6" w:space="0" w:color="auto"/>
            </w:tcBorders>
          </w:tcPr>
          <w:p w14:paraId="5327D3B2"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tcBorders>
          </w:tcPr>
          <w:p w14:paraId="5327D3B3"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B4" w14:textId="77777777" w:rsidR="000B5EDC" w:rsidRPr="00E51F79" w:rsidRDefault="000B5EDC" w:rsidP="00C57D7C">
            <w:pPr>
              <w:rPr>
                <w:sz w:val="20"/>
                <w:lang w:val="en-GB"/>
              </w:rPr>
            </w:pPr>
          </w:p>
        </w:tc>
        <w:tc>
          <w:tcPr>
            <w:tcW w:w="832" w:type="dxa"/>
            <w:gridSpan w:val="2"/>
            <w:tcBorders>
              <w:top w:val="single" w:sz="6" w:space="0" w:color="auto"/>
              <w:bottom w:val="single" w:sz="6" w:space="0" w:color="auto"/>
              <w:right w:val="single" w:sz="6" w:space="0" w:color="auto"/>
            </w:tcBorders>
            <w:shd w:val="thinDiagCross" w:color="auto" w:fill="auto"/>
          </w:tcPr>
          <w:p w14:paraId="5327D3B5"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3B6" w14:textId="77777777" w:rsidR="000B5EDC" w:rsidRPr="00E51F79" w:rsidRDefault="000B5EDC" w:rsidP="00C57D7C">
            <w:pPr>
              <w:rPr>
                <w:sz w:val="20"/>
                <w:lang w:val="en-GB"/>
              </w:rPr>
            </w:pPr>
          </w:p>
        </w:tc>
        <w:tc>
          <w:tcPr>
            <w:tcW w:w="832" w:type="dxa"/>
            <w:vMerge/>
            <w:tcBorders>
              <w:left w:val="single" w:sz="6" w:space="0" w:color="auto"/>
              <w:bottom w:val="single" w:sz="6" w:space="0" w:color="auto"/>
              <w:right w:val="double" w:sz="4" w:space="0" w:color="auto"/>
            </w:tcBorders>
          </w:tcPr>
          <w:p w14:paraId="5327D3B7" w14:textId="77777777" w:rsidR="000B5EDC" w:rsidRPr="00E51F79" w:rsidRDefault="000B5EDC" w:rsidP="00C57D7C">
            <w:pPr>
              <w:rPr>
                <w:sz w:val="20"/>
                <w:lang w:val="en-GB"/>
              </w:rPr>
            </w:pPr>
          </w:p>
        </w:tc>
      </w:tr>
      <w:tr w:rsidR="000B5EDC" w:rsidRPr="00E51F79" w14:paraId="5327D3C8" w14:textId="77777777" w:rsidTr="00943AE4">
        <w:trPr>
          <w:gridAfter w:val="1"/>
          <w:wAfter w:w="9" w:type="dxa"/>
          <w:cantSplit/>
          <w:trHeight w:hRule="exact" w:val="276"/>
          <w:jc w:val="center"/>
        </w:trPr>
        <w:tc>
          <w:tcPr>
            <w:tcW w:w="511" w:type="dxa"/>
            <w:tcBorders>
              <w:top w:val="single" w:sz="6" w:space="0" w:color="auto"/>
              <w:left w:val="double" w:sz="4" w:space="0" w:color="auto"/>
              <w:bottom w:val="single" w:sz="8" w:space="0" w:color="auto"/>
              <w:right w:val="nil"/>
            </w:tcBorders>
          </w:tcPr>
          <w:p w14:paraId="5327D3B9" w14:textId="77777777" w:rsidR="000B5EDC" w:rsidRPr="00E51F79" w:rsidRDefault="000B5EDC" w:rsidP="00C57D7C">
            <w:pPr>
              <w:ind w:left="-162"/>
              <w:rPr>
                <w:sz w:val="20"/>
                <w:lang w:val="en-GB"/>
              </w:rPr>
            </w:pPr>
          </w:p>
        </w:tc>
        <w:tc>
          <w:tcPr>
            <w:tcW w:w="1919" w:type="dxa"/>
            <w:tcBorders>
              <w:top w:val="single" w:sz="6" w:space="0" w:color="auto"/>
              <w:left w:val="nil"/>
              <w:bottom w:val="single" w:sz="8" w:space="0" w:color="auto"/>
              <w:right w:val="nil"/>
            </w:tcBorders>
          </w:tcPr>
          <w:p w14:paraId="5327D3BA" w14:textId="77777777" w:rsidR="000B5EDC" w:rsidRPr="00E51F79" w:rsidRDefault="000B5EDC" w:rsidP="00C57D7C">
            <w:pPr>
              <w:rPr>
                <w:sz w:val="20"/>
                <w:lang w:val="en-GB"/>
              </w:rPr>
            </w:pPr>
          </w:p>
        </w:tc>
        <w:tc>
          <w:tcPr>
            <w:tcW w:w="942" w:type="dxa"/>
            <w:tcBorders>
              <w:top w:val="single" w:sz="6" w:space="0" w:color="auto"/>
              <w:left w:val="nil"/>
              <w:bottom w:val="single" w:sz="8" w:space="0" w:color="auto"/>
              <w:right w:val="nil"/>
            </w:tcBorders>
          </w:tcPr>
          <w:p w14:paraId="5327D3BB" w14:textId="77777777" w:rsidR="000B5EDC" w:rsidRPr="00E51F79" w:rsidRDefault="000B5EDC" w:rsidP="00C57D7C">
            <w:pPr>
              <w:rPr>
                <w:sz w:val="20"/>
                <w:lang w:val="en-GB"/>
              </w:rPr>
            </w:pPr>
          </w:p>
        </w:tc>
        <w:tc>
          <w:tcPr>
            <w:tcW w:w="743" w:type="dxa"/>
            <w:tcBorders>
              <w:top w:val="single" w:sz="6" w:space="0" w:color="auto"/>
              <w:left w:val="nil"/>
              <w:bottom w:val="single" w:sz="8" w:space="0" w:color="auto"/>
              <w:right w:val="nil"/>
            </w:tcBorders>
          </w:tcPr>
          <w:p w14:paraId="5327D3BC" w14:textId="77777777" w:rsidR="000B5EDC" w:rsidRPr="00E51F79" w:rsidRDefault="000B5EDC" w:rsidP="00C57D7C">
            <w:pPr>
              <w:rPr>
                <w:sz w:val="20"/>
                <w:lang w:val="en-GB"/>
              </w:rPr>
            </w:pPr>
          </w:p>
        </w:tc>
        <w:tc>
          <w:tcPr>
            <w:tcW w:w="1022" w:type="dxa"/>
            <w:tcBorders>
              <w:top w:val="single" w:sz="6" w:space="0" w:color="auto"/>
              <w:left w:val="nil"/>
              <w:bottom w:val="single" w:sz="8" w:space="0" w:color="auto"/>
              <w:right w:val="nil"/>
            </w:tcBorders>
          </w:tcPr>
          <w:p w14:paraId="5327D3BD" w14:textId="77777777" w:rsidR="000B5EDC" w:rsidRPr="00E51F79" w:rsidRDefault="000B5EDC" w:rsidP="00C57D7C">
            <w:pPr>
              <w:rPr>
                <w:sz w:val="20"/>
                <w:lang w:val="en-GB"/>
              </w:rPr>
            </w:pPr>
          </w:p>
        </w:tc>
        <w:tc>
          <w:tcPr>
            <w:tcW w:w="185" w:type="dxa"/>
            <w:tcBorders>
              <w:top w:val="single" w:sz="6" w:space="0" w:color="auto"/>
              <w:left w:val="nil"/>
              <w:bottom w:val="single" w:sz="8" w:space="0" w:color="auto"/>
              <w:right w:val="nil"/>
            </w:tcBorders>
          </w:tcPr>
          <w:p w14:paraId="5327D3BE" w14:textId="77777777" w:rsidR="000B5EDC" w:rsidRPr="00E51F79" w:rsidRDefault="000B5EDC" w:rsidP="00C57D7C">
            <w:pPr>
              <w:rPr>
                <w:sz w:val="20"/>
                <w:lang w:val="en-GB"/>
              </w:rPr>
            </w:pPr>
          </w:p>
        </w:tc>
        <w:tc>
          <w:tcPr>
            <w:tcW w:w="1115" w:type="dxa"/>
            <w:tcBorders>
              <w:top w:val="single" w:sz="6" w:space="0" w:color="auto"/>
              <w:left w:val="nil"/>
              <w:bottom w:val="single" w:sz="8" w:space="0" w:color="auto"/>
              <w:right w:val="nil"/>
            </w:tcBorders>
          </w:tcPr>
          <w:p w14:paraId="5327D3BF" w14:textId="77777777" w:rsidR="000B5EDC" w:rsidRPr="00E51F79" w:rsidRDefault="000B5EDC" w:rsidP="00C57D7C">
            <w:pPr>
              <w:rPr>
                <w:sz w:val="20"/>
                <w:lang w:val="en-GB"/>
              </w:rPr>
            </w:pPr>
          </w:p>
        </w:tc>
        <w:tc>
          <w:tcPr>
            <w:tcW w:w="185" w:type="dxa"/>
            <w:tcBorders>
              <w:top w:val="single" w:sz="6" w:space="0" w:color="auto"/>
              <w:left w:val="nil"/>
              <w:bottom w:val="single" w:sz="8" w:space="0" w:color="auto"/>
              <w:right w:val="nil"/>
            </w:tcBorders>
          </w:tcPr>
          <w:p w14:paraId="5327D3C0" w14:textId="77777777" w:rsidR="000B5EDC" w:rsidRPr="00E51F79" w:rsidRDefault="000B5EDC" w:rsidP="00C57D7C">
            <w:pPr>
              <w:rPr>
                <w:sz w:val="20"/>
                <w:lang w:val="en-GB"/>
              </w:rPr>
            </w:pPr>
          </w:p>
        </w:tc>
        <w:tc>
          <w:tcPr>
            <w:tcW w:w="1022" w:type="dxa"/>
            <w:tcBorders>
              <w:top w:val="single" w:sz="6" w:space="0" w:color="auto"/>
              <w:left w:val="nil"/>
              <w:bottom w:val="single" w:sz="8" w:space="0" w:color="auto"/>
              <w:right w:val="nil"/>
            </w:tcBorders>
          </w:tcPr>
          <w:p w14:paraId="5327D3C1" w14:textId="77777777" w:rsidR="000B5EDC" w:rsidRPr="00E51F79" w:rsidRDefault="000B5EDC" w:rsidP="00C57D7C">
            <w:pPr>
              <w:rPr>
                <w:sz w:val="20"/>
                <w:lang w:val="en-GB"/>
              </w:rPr>
            </w:pPr>
          </w:p>
        </w:tc>
        <w:tc>
          <w:tcPr>
            <w:tcW w:w="929" w:type="dxa"/>
            <w:tcBorders>
              <w:top w:val="single" w:sz="6" w:space="0" w:color="auto"/>
              <w:left w:val="nil"/>
              <w:bottom w:val="single" w:sz="8" w:space="0" w:color="auto"/>
              <w:right w:val="nil"/>
            </w:tcBorders>
          </w:tcPr>
          <w:p w14:paraId="5327D3C2" w14:textId="77777777" w:rsidR="000B5EDC" w:rsidRPr="00E51F79" w:rsidRDefault="000B5EDC" w:rsidP="00C57D7C">
            <w:pPr>
              <w:rPr>
                <w:sz w:val="20"/>
                <w:lang w:val="en-GB"/>
              </w:rPr>
            </w:pPr>
          </w:p>
        </w:tc>
        <w:tc>
          <w:tcPr>
            <w:tcW w:w="185" w:type="dxa"/>
            <w:tcBorders>
              <w:top w:val="single" w:sz="6" w:space="0" w:color="auto"/>
              <w:left w:val="nil"/>
              <w:bottom w:val="single" w:sz="8" w:space="0" w:color="auto"/>
              <w:right w:val="single" w:sz="6" w:space="0" w:color="auto"/>
            </w:tcBorders>
          </w:tcPr>
          <w:p w14:paraId="5327D3C3" w14:textId="77777777" w:rsidR="000B5EDC" w:rsidRPr="00E51F79" w:rsidRDefault="000B5EDC" w:rsidP="00C57D7C">
            <w:pPr>
              <w:rPr>
                <w:sz w:val="20"/>
                <w:lang w:val="en-GB"/>
              </w:rPr>
            </w:pPr>
          </w:p>
        </w:tc>
        <w:tc>
          <w:tcPr>
            <w:tcW w:w="1991" w:type="dxa"/>
            <w:gridSpan w:val="4"/>
            <w:tcBorders>
              <w:top w:val="single" w:sz="6" w:space="0" w:color="auto"/>
              <w:left w:val="single" w:sz="6" w:space="0" w:color="auto"/>
              <w:bottom w:val="single" w:sz="8" w:space="0" w:color="auto"/>
              <w:right w:val="single" w:sz="6" w:space="0" w:color="auto"/>
            </w:tcBorders>
            <w:vAlign w:val="center"/>
          </w:tcPr>
          <w:p w14:paraId="5327D3C4" w14:textId="77777777" w:rsidR="000B5EDC" w:rsidRPr="00E51F79" w:rsidRDefault="000B5EDC" w:rsidP="00C57D7C">
            <w:pPr>
              <w:rPr>
                <w:b/>
                <w:bCs/>
                <w:sz w:val="20"/>
              </w:rPr>
            </w:pPr>
            <w:r w:rsidRPr="00E51F79">
              <w:rPr>
                <w:b/>
                <w:bCs/>
                <w:sz w:val="20"/>
                <w:lang w:val="en-GB"/>
              </w:rPr>
              <w:t>Subtotal</w:t>
            </w:r>
          </w:p>
        </w:tc>
        <w:tc>
          <w:tcPr>
            <w:tcW w:w="832" w:type="dxa"/>
            <w:gridSpan w:val="2"/>
            <w:tcBorders>
              <w:top w:val="single" w:sz="6" w:space="0" w:color="auto"/>
              <w:left w:val="single" w:sz="6" w:space="0" w:color="auto"/>
              <w:bottom w:val="single" w:sz="8" w:space="0" w:color="auto"/>
              <w:right w:val="single" w:sz="6" w:space="0" w:color="auto"/>
            </w:tcBorders>
          </w:tcPr>
          <w:p w14:paraId="5327D3C5" w14:textId="77777777" w:rsidR="000B5EDC" w:rsidRPr="00E51F79" w:rsidRDefault="000B5EDC" w:rsidP="00C57D7C">
            <w:pPr>
              <w:pStyle w:val="Heading6"/>
            </w:pPr>
          </w:p>
        </w:tc>
        <w:tc>
          <w:tcPr>
            <w:tcW w:w="832" w:type="dxa"/>
            <w:tcBorders>
              <w:top w:val="single" w:sz="6" w:space="0" w:color="auto"/>
              <w:left w:val="single" w:sz="6" w:space="0" w:color="auto"/>
              <w:bottom w:val="single" w:sz="8" w:space="0" w:color="auto"/>
              <w:right w:val="single" w:sz="6" w:space="0" w:color="auto"/>
            </w:tcBorders>
          </w:tcPr>
          <w:p w14:paraId="5327D3C6"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8" w:space="0" w:color="auto"/>
              <w:right w:val="double" w:sz="4" w:space="0" w:color="auto"/>
            </w:tcBorders>
          </w:tcPr>
          <w:p w14:paraId="5327D3C7" w14:textId="77777777" w:rsidR="000B5EDC" w:rsidRPr="00E51F79" w:rsidRDefault="000B5EDC" w:rsidP="00C57D7C">
            <w:pPr>
              <w:rPr>
                <w:sz w:val="20"/>
                <w:lang w:val="en-GB"/>
              </w:rPr>
            </w:pPr>
          </w:p>
        </w:tc>
      </w:tr>
      <w:tr w:rsidR="000B5EDC" w:rsidRPr="00E51F79" w14:paraId="5327D3DA" w14:textId="77777777" w:rsidTr="00943AE4">
        <w:trPr>
          <w:gridAfter w:val="1"/>
          <w:wAfter w:w="10" w:type="dxa"/>
          <w:cantSplit/>
          <w:trHeight w:hRule="exact" w:val="276"/>
          <w:jc w:val="center"/>
        </w:trPr>
        <w:tc>
          <w:tcPr>
            <w:tcW w:w="2431" w:type="dxa"/>
            <w:gridSpan w:val="2"/>
            <w:tcBorders>
              <w:top w:val="single" w:sz="8" w:space="0" w:color="auto"/>
              <w:left w:val="double" w:sz="4" w:space="0" w:color="auto"/>
              <w:bottom w:val="single" w:sz="6" w:space="0" w:color="auto"/>
              <w:right w:val="nil"/>
            </w:tcBorders>
            <w:vAlign w:val="center"/>
          </w:tcPr>
          <w:p w14:paraId="5327D3C9" w14:textId="77777777" w:rsidR="000B5EDC" w:rsidRPr="00E51F79" w:rsidRDefault="000B5EDC" w:rsidP="00C57D7C">
            <w:pPr>
              <w:pStyle w:val="xl41"/>
              <w:spacing w:before="0" w:beforeAutospacing="0" w:after="0" w:afterAutospacing="0"/>
              <w:rPr>
                <w:b/>
                <w:bCs/>
                <w:lang w:val="en-GB"/>
              </w:rPr>
            </w:pPr>
            <w:r w:rsidRPr="00E51F79">
              <w:rPr>
                <w:b/>
                <w:bCs/>
                <w:szCs w:val="24"/>
                <w:lang w:val="en-GB"/>
              </w:rPr>
              <w:t>NON-KEY EXPERTS</w:t>
            </w:r>
          </w:p>
        </w:tc>
        <w:tc>
          <w:tcPr>
            <w:tcW w:w="942" w:type="dxa"/>
            <w:tcBorders>
              <w:top w:val="single" w:sz="8" w:space="0" w:color="auto"/>
              <w:left w:val="nil"/>
              <w:bottom w:val="single" w:sz="6" w:space="0" w:color="auto"/>
              <w:right w:val="nil"/>
            </w:tcBorders>
          </w:tcPr>
          <w:p w14:paraId="5327D3CA" w14:textId="77777777" w:rsidR="000B5EDC" w:rsidRPr="00E51F79" w:rsidRDefault="000B5EDC" w:rsidP="00C57D7C">
            <w:pPr>
              <w:rPr>
                <w:sz w:val="20"/>
                <w:lang w:val="en-GB"/>
              </w:rPr>
            </w:pPr>
          </w:p>
        </w:tc>
        <w:tc>
          <w:tcPr>
            <w:tcW w:w="743" w:type="dxa"/>
            <w:tcBorders>
              <w:top w:val="single" w:sz="8" w:space="0" w:color="auto"/>
              <w:left w:val="nil"/>
              <w:bottom w:val="single" w:sz="6" w:space="0" w:color="auto"/>
              <w:right w:val="nil"/>
            </w:tcBorders>
          </w:tcPr>
          <w:p w14:paraId="5327D3CB" w14:textId="77777777" w:rsidR="000B5EDC" w:rsidRPr="00E51F79" w:rsidRDefault="000B5EDC" w:rsidP="00C57D7C">
            <w:pPr>
              <w:rPr>
                <w:sz w:val="20"/>
                <w:lang w:val="en-GB"/>
              </w:rPr>
            </w:pPr>
          </w:p>
        </w:tc>
        <w:tc>
          <w:tcPr>
            <w:tcW w:w="1022" w:type="dxa"/>
            <w:tcBorders>
              <w:top w:val="single" w:sz="8" w:space="0" w:color="auto"/>
              <w:left w:val="nil"/>
              <w:bottom w:val="single" w:sz="6" w:space="0" w:color="auto"/>
              <w:right w:val="nil"/>
            </w:tcBorders>
          </w:tcPr>
          <w:p w14:paraId="5327D3CC" w14:textId="77777777" w:rsidR="000B5EDC" w:rsidRPr="00E51F79" w:rsidRDefault="000B5EDC" w:rsidP="00C57D7C">
            <w:pPr>
              <w:rPr>
                <w:sz w:val="20"/>
                <w:lang w:val="en-GB"/>
              </w:rPr>
            </w:pPr>
          </w:p>
        </w:tc>
        <w:tc>
          <w:tcPr>
            <w:tcW w:w="185" w:type="dxa"/>
            <w:tcBorders>
              <w:top w:val="single" w:sz="8" w:space="0" w:color="auto"/>
              <w:left w:val="nil"/>
              <w:bottom w:val="single" w:sz="6" w:space="0" w:color="auto"/>
              <w:right w:val="nil"/>
            </w:tcBorders>
          </w:tcPr>
          <w:p w14:paraId="5327D3CD" w14:textId="77777777" w:rsidR="000B5EDC" w:rsidRPr="00E51F79" w:rsidRDefault="000B5EDC" w:rsidP="00C57D7C">
            <w:pPr>
              <w:rPr>
                <w:sz w:val="20"/>
                <w:lang w:val="en-GB"/>
              </w:rPr>
            </w:pPr>
          </w:p>
        </w:tc>
        <w:tc>
          <w:tcPr>
            <w:tcW w:w="1115" w:type="dxa"/>
            <w:tcBorders>
              <w:top w:val="single" w:sz="8" w:space="0" w:color="auto"/>
              <w:left w:val="nil"/>
              <w:bottom w:val="single" w:sz="6" w:space="0" w:color="auto"/>
              <w:right w:val="nil"/>
            </w:tcBorders>
          </w:tcPr>
          <w:p w14:paraId="5327D3CE" w14:textId="77777777" w:rsidR="000B5EDC" w:rsidRPr="00E51F79" w:rsidRDefault="000B5EDC" w:rsidP="00C57D7C">
            <w:pPr>
              <w:rPr>
                <w:sz w:val="20"/>
                <w:lang w:val="en-GB"/>
              </w:rPr>
            </w:pPr>
          </w:p>
        </w:tc>
        <w:tc>
          <w:tcPr>
            <w:tcW w:w="185" w:type="dxa"/>
            <w:tcBorders>
              <w:top w:val="single" w:sz="8" w:space="0" w:color="auto"/>
              <w:left w:val="nil"/>
              <w:bottom w:val="single" w:sz="6" w:space="0" w:color="auto"/>
              <w:right w:val="nil"/>
            </w:tcBorders>
          </w:tcPr>
          <w:p w14:paraId="5327D3CF" w14:textId="77777777" w:rsidR="000B5EDC" w:rsidRPr="00E51F79" w:rsidRDefault="000B5EDC" w:rsidP="00C57D7C">
            <w:pPr>
              <w:rPr>
                <w:sz w:val="20"/>
                <w:lang w:val="en-GB"/>
              </w:rPr>
            </w:pPr>
          </w:p>
        </w:tc>
        <w:tc>
          <w:tcPr>
            <w:tcW w:w="1022" w:type="dxa"/>
            <w:tcBorders>
              <w:top w:val="single" w:sz="8" w:space="0" w:color="auto"/>
              <w:left w:val="nil"/>
              <w:bottom w:val="single" w:sz="6" w:space="0" w:color="auto"/>
              <w:right w:val="nil"/>
            </w:tcBorders>
          </w:tcPr>
          <w:p w14:paraId="5327D3D0" w14:textId="77777777" w:rsidR="000B5EDC" w:rsidRPr="00E51F79" w:rsidRDefault="000B5EDC" w:rsidP="00C57D7C">
            <w:pPr>
              <w:rPr>
                <w:sz w:val="20"/>
                <w:lang w:val="en-GB"/>
              </w:rPr>
            </w:pPr>
          </w:p>
        </w:tc>
        <w:tc>
          <w:tcPr>
            <w:tcW w:w="929" w:type="dxa"/>
            <w:tcBorders>
              <w:top w:val="single" w:sz="8" w:space="0" w:color="auto"/>
              <w:left w:val="nil"/>
              <w:bottom w:val="single" w:sz="6" w:space="0" w:color="auto"/>
              <w:right w:val="nil"/>
            </w:tcBorders>
          </w:tcPr>
          <w:p w14:paraId="5327D3D1" w14:textId="77777777" w:rsidR="000B5EDC" w:rsidRPr="00E51F79" w:rsidRDefault="000B5EDC" w:rsidP="00C57D7C">
            <w:pPr>
              <w:rPr>
                <w:sz w:val="20"/>
                <w:lang w:val="en-GB"/>
              </w:rPr>
            </w:pPr>
          </w:p>
        </w:tc>
        <w:tc>
          <w:tcPr>
            <w:tcW w:w="185" w:type="dxa"/>
            <w:tcBorders>
              <w:top w:val="single" w:sz="8" w:space="0" w:color="auto"/>
              <w:left w:val="nil"/>
              <w:bottom w:val="single" w:sz="6" w:space="0" w:color="auto"/>
              <w:right w:val="nil"/>
            </w:tcBorders>
          </w:tcPr>
          <w:p w14:paraId="5327D3D2" w14:textId="77777777" w:rsidR="000B5EDC" w:rsidRPr="00E51F79" w:rsidRDefault="000B5EDC" w:rsidP="00C57D7C">
            <w:pPr>
              <w:rPr>
                <w:sz w:val="20"/>
                <w:lang w:val="en-GB"/>
              </w:rPr>
            </w:pPr>
          </w:p>
        </w:tc>
        <w:tc>
          <w:tcPr>
            <w:tcW w:w="929" w:type="dxa"/>
            <w:tcBorders>
              <w:top w:val="single" w:sz="8" w:space="0" w:color="auto"/>
              <w:left w:val="nil"/>
              <w:bottom w:val="single" w:sz="6" w:space="0" w:color="auto"/>
              <w:right w:val="nil"/>
            </w:tcBorders>
          </w:tcPr>
          <w:p w14:paraId="5327D3D3" w14:textId="77777777" w:rsidR="000B5EDC" w:rsidRPr="00E51F79" w:rsidRDefault="000B5EDC" w:rsidP="00C57D7C">
            <w:pPr>
              <w:rPr>
                <w:sz w:val="20"/>
                <w:lang w:val="en-GB"/>
              </w:rPr>
            </w:pPr>
          </w:p>
        </w:tc>
        <w:tc>
          <w:tcPr>
            <w:tcW w:w="722" w:type="dxa"/>
            <w:tcBorders>
              <w:top w:val="single" w:sz="8" w:space="0" w:color="auto"/>
              <w:left w:val="nil"/>
              <w:bottom w:val="single" w:sz="6" w:space="0" w:color="auto"/>
              <w:right w:val="nil"/>
            </w:tcBorders>
          </w:tcPr>
          <w:p w14:paraId="5327D3D4" w14:textId="77777777" w:rsidR="000B5EDC" w:rsidRPr="00E51F79" w:rsidRDefault="000B5EDC" w:rsidP="00C57D7C">
            <w:pPr>
              <w:rPr>
                <w:sz w:val="20"/>
                <w:lang w:val="en-GB"/>
              </w:rPr>
            </w:pPr>
          </w:p>
        </w:tc>
        <w:tc>
          <w:tcPr>
            <w:tcW w:w="169" w:type="dxa"/>
            <w:tcBorders>
              <w:top w:val="single" w:sz="8" w:space="0" w:color="auto"/>
              <w:left w:val="nil"/>
              <w:bottom w:val="single" w:sz="6" w:space="0" w:color="auto"/>
              <w:right w:val="nil"/>
            </w:tcBorders>
          </w:tcPr>
          <w:p w14:paraId="5327D3D5" w14:textId="77777777" w:rsidR="000B5EDC" w:rsidRPr="00E51F79" w:rsidRDefault="000B5EDC" w:rsidP="00C57D7C">
            <w:pPr>
              <w:rPr>
                <w:sz w:val="20"/>
                <w:lang w:val="en-GB"/>
              </w:rPr>
            </w:pPr>
          </w:p>
        </w:tc>
        <w:tc>
          <w:tcPr>
            <w:tcW w:w="169" w:type="dxa"/>
            <w:tcBorders>
              <w:top w:val="single" w:sz="8" w:space="0" w:color="auto"/>
              <w:left w:val="nil"/>
              <w:bottom w:val="single" w:sz="6" w:space="0" w:color="auto"/>
              <w:right w:val="nil"/>
            </w:tcBorders>
          </w:tcPr>
          <w:p w14:paraId="5327D3D6" w14:textId="77777777" w:rsidR="000B5EDC" w:rsidRPr="00E51F79" w:rsidRDefault="000B5EDC" w:rsidP="00C57D7C">
            <w:pPr>
              <w:rPr>
                <w:sz w:val="20"/>
                <w:lang w:val="en-GB"/>
              </w:rPr>
            </w:pPr>
          </w:p>
        </w:tc>
        <w:tc>
          <w:tcPr>
            <w:tcW w:w="832" w:type="dxa"/>
            <w:gridSpan w:val="2"/>
            <w:tcBorders>
              <w:top w:val="single" w:sz="8" w:space="0" w:color="auto"/>
              <w:left w:val="nil"/>
              <w:bottom w:val="single" w:sz="6" w:space="0" w:color="auto"/>
              <w:right w:val="nil"/>
            </w:tcBorders>
          </w:tcPr>
          <w:p w14:paraId="5327D3D7" w14:textId="77777777" w:rsidR="000B5EDC" w:rsidRPr="00E51F79" w:rsidRDefault="000B5EDC" w:rsidP="00C57D7C">
            <w:pPr>
              <w:rPr>
                <w:sz w:val="20"/>
                <w:lang w:val="en-GB"/>
              </w:rPr>
            </w:pPr>
          </w:p>
        </w:tc>
        <w:tc>
          <w:tcPr>
            <w:tcW w:w="832" w:type="dxa"/>
            <w:tcBorders>
              <w:top w:val="single" w:sz="8" w:space="0" w:color="auto"/>
              <w:left w:val="nil"/>
              <w:bottom w:val="single" w:sz="6" w:space="0" w:color="auto"/>
              <w:right w:val="nil"/>
            </w:tcBorders>
          </w:tcPr>
          <w:p w14:paraId="5327D3D8" w14:textId="77777777" w:rsidR="000B5EDC" w:rsidRPr="00E51F79" w:rsidRDefault="000B5EDC" w:rsidP="00C57D7C">
            <w:pPr>
              <w:rPr>
                <w:sz w:val="20"/>
                <w:lang w:val="en-GB"/>
              </w:rPr>
            </w:pPr>
          </w:p>
        </w:tc>
        <w:tc>
          <w:tcPr>
            <w:tcW w:w="832" w:type="dxa"/>
            <w:tcBorders>
              <w:top w:val="single" w:sz="8" w:space="0" w:color="auto"/>
              <w:left w:val="nil"/>
              <w:bottom w:val="single" w:sz="6" w:space="0" w:color="auto"/>
              <w:right w:val="double" w:sz="4" w:space="0" w:color="auto"/>
            </w:tcBorders>
          </w:tcPr>
          <w:p w14:paraId="5327D3D9" w14:textId="77777777" w:rsidR="000B5EDC" w:rsidRPr="00E51F79" w:rsidRDefault="000B5EDC" w:rsidP="00C57D7C">
            <w:pPr>
              <w:rPr>
                <w:sz w:val="20"/>
                <w:lang w:val="en-GB"/>
              </w:rPr>
            </w:pPr>
          </w:p>
        </w:tc>
      </w:tr>
      <w:tr w:rsidR="000B5EDC" w:rsidRPr="00E51F79" w14:paraId="5327D3ED" w14:textId="77777777" w:rsidTr="00943AE4">
        <w:trPr>
          <w:gridAfter w:val="1"/>
          <w:wAfter w:w="11" w:type="dxa"/>
          <w:cantSplit/>
          <w:trHeight w:val="235"/>
          <w:jc w:val="center"/>
        </w:trPr>
        <w:tc>
          <w:tcPr>
            <w:tcW w:w="511" w:type="dxa"/>
            <w:vMerge w:val="restart"/>
            <w:tcBorders>
              <w:top w:val="single" w:sz="6" w:space="0" w:color="auto"/>
              <w:left w:val="double" w:sz="4" w:space="0" w:color="auto"/>
              <w:right w:val="single" w:sz="6" w:space="0" w:color="auto"/>
            </w:tcBorders>
            <w:vAlign w:val="center"/>
          </w:tcPr>
          <w:p w14:paraId="5327D3DB" w14:textId="77777777" w:rsidR="000B5EDC" w:rsidRPr="00E51F79" w:rsidRDefault="000B5EDC" w:rsidP="00C57D7C">
            <w:pPr>
              <w:jc w:val="center"/>
              <w:rPr>
                <w:sz w:val="20"/>
                <w:lang w:val="en-GB"/>
              </w:rPr>
            </w:pPr>
            <w:r w:rsidRPr="00E51F79">
              <w:rPr>
                <w:sz w:val="20"/>
                <w:lang w:val="en-GB"/>
              </w:rPr>
              <w:t>N-1</w:t>
            </w:r>
          </w:p>
        </w:tc>
        <w:tc>
          <w:tcPr>
            <w:tcW w:w="1919" w:type="dxa"/>
            <w:vMerge w:val="restart"/>
            <w:tcBorders>
              <w:top w:val="single" w:sz="6" w:space="0" w:color="auto"/>
              <w:left w:val="single" w:sz="6" w:space="0" w:color="auto"/>
              <w:right w:val="single" w:sz="6" w:space="0" w:color="auto"/>
            </w:tcBorders>
          </w:tcPr>
          <w:p w14:paraId="5327D3DC" w14:textId="77777777" w:rsidR="000B5EDC" w:rsidRPr="00E51F79" w:rsidRDefault="000B5EDC" w:rsidP="00C57D7C">
            <w:pPr>
              <w:rPr>
                <w:sz w:val="20"/>
                <w:lang w:val="en-GB"/>
              </w:rPr>
            </w:pPr>
          </w:p>
        </w:tc>
        <w:tc>
          <w:tcPr>
            <w:tcW w:w="942" w:type="dxa"/>
            <w:vMerge w:val="restart"/>
            <w:tcBorders>
              <w:top w:val="single" w:sz="6" w:space="0" w:color="auto"/>
              <w:left w:val="single" w:sz="6" w:space="0" w:color="auto"/>
              <w:right w:val="single" w:sz="6" w:space="0" w:color="auto"/>
            </w:tcBorders>
            <w:tcMar>
              <w:left w:w="28" w:type="dxa"/>
            </w:tcMar>
            <w:vAlign w:val="center"/>
          </w:tcPr>
          <w:p w14:paraId="5327D3DD" w14:textId="77777777" w:rsidR="000B5EDC" w:rsidRPr="00E51F79" w:rsidRDefault="000B5EDC" w:rsidP="00C57D7C">
            <w:pPr>
              <w:rPr>
                <w:sz w:val="16"/>
                <w:lang w:val="en-GB"/>
              </w:rPr>
            </w:pPr>
          </w:p>
        </w:tc>
        <w:tc>
          <w:tcPr>
            <w:tcW w:w="743" w:type="dxa"/>
            <w:tcBorders>
              <w:top w:val="single" w:sz="6" w:space="0" w:color="auto"/>
              <w:left w:val="single" w:sz="6" w:space="0" w:color="auto"/>
              <w:bottom w:val="dashSmallGap" w:sz="4" w:space="0" w:color="auto"/>
              <w:right w:val="single" w:sz="6" w:space="0" w:color="auto"/>
            </w:tcBorders>
            <w:vAlign w:val="center"/>
          </w:tcPr>
          <w:p w14:paraId="5327D3DE" w14:textId="77777777" w:rsidR="000B5EDC" w:rsidRPr="00E51F79" w:rsidRDefault="000B5EDC" w:rsidP="00C57D7C">
            <w:pPr>
              <w:rPr>
                <w:sz w:val="16"/>
                <w:lang w:val="en-GB"/>
              </w:rPr>
            </w:pPr>
            <w:r w:rsidRPr="00E51F79">
              <w:rPr>
                <w:sz w:val="16"/>
                <w:lang w:val="en-GB"/>
              </w:rPr>
              <w:t>[</w:t>
            </w:r>
            <w:r w:rsidRPr="00E51F79">
              <w:rPr>
                <w:i/>
                <w:iCs/>
                <w:sz w:val="16"/>
                <w:lang w:val="en-GB"/>
              </w:rPr>
              <w:t>Home</w:t>
            </w:r>
            <w:r w:rsidRPr="00E51F79">
              <w:rPr>
                <w:sz w:val="16"/>
                <w:lang w:val="en-GB"/>
              </w:rPr>
              <w:t>]</w:t>
            </w:r>
          </w:p>
        </w:tc>
        <w:tc>
          <w:tcPr>
            <w:tcW w:w="1022" w:type="dxa"/>
            <w:tcBorders>
              <w:top w:val="single" w:sz="6" w:space="0" w:color="auto"/>
              <w:left w:val="single" w:sz="6" w:space="0" w:color="auto"/>
              <w:bottom w:val="dashSmallGap" w:sz="4" w:space="0" w:color="auto"/>
              <w:right w:val="single" w:sz="6" w:space="0" w:color="auto"/>
            </w:tcBorders>
          </w:tcPr>
          <w:p w14:paraId="5327D3DF"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E0"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3E1"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E2"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3E3"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E4"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3E5"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3E6"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3E7"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E8"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3E9"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3EA"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3EB" w14:textId="77777777" w:rsidR="000B5EDC" w:rsidRPr="00E51F79" w:rsidRDefault="000B5EDC" w:rsidP="00C57D7C">
            <w:pPr>
              <w:rPr>
                <w:sz w:val="20"/>
                <w:lang w:val="en-GB"/>
              </w:rPr>
            </w:pPr>
          </w:p>
        </w:tc>
        <w:tc>
          <w:tcPr>
            <w:tcW w:w="832" w:type="dxa"/>
            <w:tcBorders>
              <w:top w:val="single" w:sz="6" w:space="0" w:color="auto"/>
              <w:left w:val="single" w:sz="6" w:space="0" w:color="auto"/>
              <w:bottom w:val="nil"/>
              <w:right w:val="double" w:sz="4" w:space="0" w:color="auto"/>
            </w:tcBorders>
            <w:vAlign w:val="center"/>
          </w:tcPr>
          <w:p w14:paraId="5327D3EC" w14:textId="77777777" w:rsidR="000B5EDC" w:rsidRPr="00E51F79" w:rsidRDefault="000B5EDC" w:rsidP="00C57D7C">
            <w:pPr>
              <w:rPr>
                <w:sz w:val="20"/>
                <w:lang w:val="en-GB"/>
              </w:rPr>
            </w:pPr>
          </w:p>
        </w:tc>
      </w:tr>
      <w:tr w:rsidR="000B5EDC" w:rsidRPr="00E51F79" w14:paraId="5327D400" w14:textId="77777777" w:rsidTr="00943AE4">
        <w:trPr>
          <w:gridAfter w:val="1"/>
          <w:wAfter w:w="11" w:type="dxa"/>
          <w:cantSplit/>
          <w:trHeight w:val="235"/>
          <w:jc w:val="center"/>
        </w:trPr>
        <w:tc>
          <w:tcPr>
            <w:tcW w:w="511" w:type="dxa"/>
            <w:vMerge/>
            <w:tcBorders>
              <w:left w:val="double" w:sz="4" w:space="0" w:color="auto"/>
              <w:right w:val="single" w:sz="6" w:space="0" w:color="auto"/>
            </w:tcBorders>
            <w:vAlign w:val="center"/>
          </w:tcPr>
          <w:p w14:paraId="5327D3EE" w14:textId="77777777" w:rsidR="000B5EDC" w:rsidRPr="00E51F79" w:rsidRDefault="000B5EDC" w:rsidP="00C57D7C">
            <w:pPr>
              <w:jc w:val="center"/>
              <w:rPr>
                <w:sz w:val="20"/>
                <w:lang w:val="en-GB"/>
              </w:rPr>
            </w:pPr>
          </w:p>
        </w:tc>
        <w:tc>
          <w:tcPr>
            <w:tcW w:w="1919" w:type="dxa"/>
            <w:vMerge/>
            <w:tcBorders>
              <w:left w:val="single" w:sz="6" w:space="0" w:color="auto"/>
              <w:right w:val="single" w:sz="6" w:space="0" w:color="auto"/>
            </w:tcBorders>
          </w:tcPr>
          <w:p w14:paraId="5327D3EF"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Mar>
              <w:left w:w="28" w:type="dxa"/>
            </w:tcMar>
            <w:vAlign w:val="center"/>
          </w:tcPr>
          <w:p w14:paraId="5327D3F0" w14:textId="77777777" w:rsidR="000B5EDC" w:rsidRPr="00E51F79" w:rsidRDefault="000B5EDC" w:rsidP="00C57D7C">
            <w:pPr>
              <w:rPr>
                <w:sz w:val="16"/>
                <w:lang w:val="en-GB"/>
              </w:rPr>
            </w:pPr>
          </w:p>
        </w:tc>
        <w:tc>
          <w:tcPr>
            <w:tcW w:w="743" w:type="dxa"/>
            <w:tcBorders>
              <w:top w:val="dashSmallGap" w:sz="4" w:space="0" w:color="auto"/>
              <w:left w:val="single" w:sz="6" w:space="0" w:color="auto"/>
              <w:bottom w:val="single" w:sz="6" w:space="0" w:color="auto"/>
              <w:right w:val="single" w:sz="6" w:space="0" w:color="auto"/>
            </w:tcBorders>
            <w:vAlign w:val="center"/>
          </w:tcPr>
          <w:p w14:paraId="5327D3F1" w14:textId="77777777" w:rsidR="000B5EDC" w:rsidRPr="00E51F79" w:rsidRDefault="000B5EDC" w:rsidP="00C57D7C">
            <w:pPr>
              <w:rPr>
                <w:sz w:val="16"/>
                <w:lang w:val="en-GB"/>
              </w:rPr>
            </w:pPr>
            <w:r w:rsidRPr="00E51F79">
              <w:rPr>
                <w:sz w:val="16"/>
                <w:lang w:val="en-GB"/>
              </w:rPr>
              <w:t>[</w:t>
            </w:r>
            <w:r w:rsidRPr="00E51F79">
              <w:rPr>
                <w:i/>
                <w:iCs/>
                <w:sz w:val="16"/>
                <w:lang w:val="en-GB"/>
              </w:rPr>
              <w:t>Field</w:t>
            </w:r>
            <w:r w:rsidRPr="00E51F79">
              <w:rPr>
                <w:sz w:val="16"/>
                <w:lang w:val="en-GB"/>
              </w:rPr>
              <w:t>]</w:t>
            </w:r>
          </w:p>
        </w:tc>
        <w:tc>
          <w:tcPr>
            <w:tcW w:w="1022" w:type="dxa"/>
            <w:tcBorders>
              <w:top w:val="dashSmallGap" w:sz="4" w:space="0" w:color="auto"/>
              <w:left w:val="single" w:sz="6" w:space="0" w:color="auto"/>
              <w:bottom w:val="single" w:sz="6" w:space="0" w:color="auto"/>
              <w:right w:val="single" w:sz="6" w:space="0" w:color="auto"/>
            </w:tcBorders>
          </w:tcPr>
          <w:p w14:paraId="5327D3F2"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F3"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single" w:sz="6" w:space="0" w:color="auto"/>
              <w:right w:val="single" w:sz="6" w:space="0" w:color="auto"/>
            </w:tcBorders>
          </w:tcPr>
          <w:p w14:paraId="5327D3F4"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F5"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3F6"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F7"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3F8"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3F9"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single" w:sz="6" w:space="0" w:color="auto"/>
              <w:right w:val="single" w:sz="6" w:space="0" w:color="auto"/>
            </w:tcBorders>
          </w:tcPr>
          <w:p w14:paraId="5327D3FA"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FB"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3FC"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3FD"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3FE" w14:textId="77777777" w:rsidR="000B5EDC" w:rsidRPr="00E51F79" w:rsidRDefault="000B5EDC" w:rsidP="00C57D7C">
            <w:pPr>
              <w:rPr>
                <w:sz w:val="20"/>
                <w:lang w:val="en-GB"/>
              </w:rPr>
            </w:pPr>
          </w:p>
        </w:tc>
        <w:tc>
          <w:tcPr>
            <w:tcW w:w="832" w:type="dxa"/>
            <w:tcBorders>
              <w:top w:val="nil"/>
              <w:left w:val="single" w:sz="6" w:space="0" w:color="auto"/>
              <w:right w:val="double" w:sz="4" w:space="0" w:color="auto"/>
            </w:tcBorders>
            <w:vAlign w:val="center"/>
          </w:tcPr>
          <w:p w14:paraId="5327D3FF" w14:textId="77777777" w:rsidR="000B5EDC" w:rsidRPr="00E51F79" w:rsidRDefault="000B5EDC" w:rsidP="00C57D7C">
            <w:pPr>
              <w:rPr>
                <w:sz w:val="20"/>
                <w:lang w:val="en-GB"/>
              </w:rPr>
            </w:pPr>
          </w:p>
        </w:tc>
      </w:tr>
      <w:tr w:rsidR="000B5EDC" w:rsidRPr="00E51F79" w14:paraId="5327D413" w14:textId="77777777" w:rsidTr="00943AE4">
        <w:trPr>
          <w:gridAfter w:val="1"/>
          <w:wAfter w:w="11" w:type="dxa"/>
          <w:cantSplit/>
          <w:trHeight w:val="221"/>
          <w:jc w:val="center"/>
        </w:trPr>
        <w:tc>
          <w:tcPr>
            <w:tcW w:w="511" w:type="dxa"/>
            <w:vMerge w:val="restart"/>
            <w:tcBorders>
              <w:top w:val="single" w:sz="6" w:space="0" w:color="auto"/>
              <w:left w:val="double" w:sz="4" w:space="0" w:color="auto"/>
              <w:right w:val="single" w:sz="6" w:space="0" w:color="auto"/>
            </w:tcBorders>
            <w:vAlign w:val="center"/>
          </w:tcPr>
          <w:p w14:paraId="5327D401" w14:textId="77777777" w:rsidR="000B5EDC" w:rsidRPr="00E51F79" w:rsidRDefault="000B5EDC" w:rsidP="00C57D7C">
            <w:pPr>
              <w:jc w:val="center"/>
              <w:rPr>
                <w:sz w:val="20"/>
                <w:lang w:val="en-GB"/>
              </w:rPr>
            </w:pPr>
            <w:r w:rsidRPr="00E51F79">
              <w:rPr>
                <w:sz w:val="20"/>
                <w:lang w:val="en-GB"/>
              </w:rPr>
              <w:t>N-2</w:t>
            </w:r>
          </w:p>
        </w:tc>
        <w:tc>
          <w:tcPr>
            <w:tcW w:w="1919" w:type="dxa"/>
            <w:vMerge w:val="restart"/>
            <w:tcBorders>
              <w:top w:val="single" w:sz="6" w:space="0" w:color="auto"/>
              <w:left w:val="single" w:sz="6" w:space="0" w:color="auto"/>
              <w:right w:val="single" w:sz="6" w:space="0" w:color="auto"/>
            </w:tcBorders>
          </w:tcPr>
          <w:p w14:paraId="5327D402" w14:textId="77777777" w:rsidR="000B5EDC" w:rsidRPr="00E51F79" w:rsidRDefault="000B5EDC" w:rsidP="00C57D7C">
            <w:pPr>
              <w:rPr>
                <w:sz w:val="20"/>
                <w:lang w:val="en-GB"/>
              </w:rPr>
            </w:pPr>
          </w:p>
        </w:tc>
        <w:tc>
          <w:tcPr>
            <w:tcW w:w="942" w:type="dxa"/>
            <w:vMerge w:val="restart"/>
            <w:tcBorders>
              <w:top w:val="single" w:sz="6" w:space="0" w:color="auto"/>
              <w:left w:val="single" w:sz="6" w:space="0" w:color="auto"/>
              <w:right w:val="single" w:sz="6" w:space="0" w:color="auto"/>
            </w:tcBorders>
          </w:tcPr>
          <w:p w14:paraId="5327D403" w14:textId="77777777" w:rsidR="000B5EDC" w:rsidRPr="00E51F79" w:rsidRDefault="000B5EDC" w:rsidP="00C57D7C">
            <w:pPr>
              <w:rPr>
                <w:sz w:val="20"/>
                <w:lang w:val="en-GB"/>
              </w:rPr>
            </w:pPr>
          </w:p>
        </w:tc>
        <w:tc>
          <w:tcPr>
            <w:tcW w:w="743" w:type="dxa"/>
            <w:tcBorders>
              <w:top w:val="single" w:sz="6" w:space="0" w:color="auto"/>
              <w:left w:val="single" w:sz="6" w:space="0" w:color="auto"/>
              <w:bottom w:val="dashSmallGap" w:sz="4" w:space="0" w:color="auto"/>
              <w:right w:val="single" w:sz="6" w:space="0" w:color="auto"/>
            </w:tcBorders>
          </w:tcPr>
          <w:p w14:paraId="5327D404"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405"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06"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407"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08"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409"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40A"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0B"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40C"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40D"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40E"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40F"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410"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411" w14:textId="77777777" w:rsidR="000B5EDC" w:rsidRPr="00E51F79" w:rsidRDefault="000B5EDC" w:rsidP="00C57D7C">
            <w:pPr>
              <w:rPr>
                <w:sz w:val="20"/>
                <w:lang w:val="en-GB"/>
              </w:rPr>
            </w:pPr>
          </w:p>
        </w:tc>
        <w:tc>
          <w:tcPr>
            <w:tcW w:w="832" w:type="dxa"/>
            <w:tcBorders>
              <w:top w:val="single" w:sz="6" w:space="0" w:color="auto"/>
              <w:left w:val="single" w:sz="6" w:space="0" w:color="auto"/>
              <w:bottom w:val="nil"/>
              <w:right w:val="double" w:sz="4" w:space="0" w:color="auto"/>
            </w:tcBorders>
            <w:vAlign w:val="center"/>
          </w:tcPr>
          <w:p w14:paraId="5327D412" w14:textId="77777777" w:rsidR="000B5EDC" w:rsidRPr="00E51F79" w:rsidRDefault="000B5EDC" w:rsidP="00C57D7C">
            <w:pPr>
              <w:rPr>
                <w:sz w:val="20"/>
                <w:lang w:val="en-GB"/>
              </w:rPr>
            </w:pPr>
          </w:p>
        </w:tc>
      </w:tr>
      <w:tr w:rsidR="000B5EDC" w:rsidRPr="00E51F79" w14:paraId="5327D426" w14:textId="77777777" w:rsidTr="00943AE4">
        <w:trPr>
          <w:gridAfter w:val="1"/>
          <w:wAfter w:w="11" w:type="dxa"/>
          <w:cantSplit/>
          <w:trHeight w:val="235"/>
          <w:jc w:val="center"/>
        </w:trPr>
        <w:tc>
          <w:tcPr>
            <w:tcW w:w="511" w:type="dxa"/>
            <w:vMerge/>
            <w:tcBorders>
              <w:left w:val="double" w:sz="4" w:space="0" w:color="auto"/>
              <w:right w:val="single" w:sz="6" w:space="0" w:color="auto"/>
            </w:tcBorders>
            <w:vAlign w:val="center"/>
          </w:tcPr>
          <w:p w14:paraId="5327D414" w14:textId="77777777" w:rsidR="000B5EDC" w:rsidRPr="00E51F79" w:rsidRDefault="000B5EDC" w:rsidP="00C57D7C">
            <w:pPr>
              <w:jc w:val="center"/>
              <w:rPr>
                <w:sz w:val="20"/>
                <w:lang w:val="en-GB"/>
              </w:rPr>
            </w:pPr>
          </w:p>
        </w:tc>
        <w:tc>
          <w:tcPr>
            <w:tcW w:w="1919" w:type="dxa"/>
            <w:vMerge/>
            <w:tcBorders>
              <w:left w:val="single" w:sz="6" w:space="0" w:color="auto"/>
              <w:right w:val="single" w:sz="6" w:space="0" w:color="auto"/>
            </w:tcBorders>
          </w:tcPr>
          <w:p w14:paraId="5327D415"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Pr>
          <w:p w14:paraId="5327D416" w14:textId="77777777" w:rsidR="000B5EDC" w:rsidRPr="00E51F79" w:rsidRDefault="000B5EDC" w:rsidP="00C57D7C">
            <w:pPr>
              <w:rPr>
                <w:sz w:val="20"/>
                <w:lang w:val="en-GB"/>
              </w:rPr>
            </w:pPr>
          </w:p>
        </w:tc>
        <w:tc>
          <w:tcPr>
            <w:tcW w:w="743" w:type="dxa"/>
            <w:tcBorders>
              <w:top w:val="dashSmallGap" w:sz="4" w:space="0" w:color="auto"/>
              <w:left w:val="single" w:sz="6" w:space="0" w:color="auto"/>
              <w:bottom w:val="single" w:sz="6" w:space="0" w:color="auto"/>
              <w:right w:val="single" w:sz="6" w:space="0" w:color="auto"/>
            </w:tcBorders>
          </w:tcPr>
          <w:p w14:paraId="5327D417"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418"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419"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single" w:sz="6" w:space="0" w:color="auto"/>
              <w:right w:val="single" w:sz="6" w:space="0" w:color="auto"/>
            </w:tcBorders>
          </w:tcPr>
          <w:p w14:paraId="5327D41A"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41B"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41C"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41D"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41E"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41F"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single" w:sz="6" w:space="0" w:color="auto"/>
              <w:right w:val="single" w:sz="6" w:space="0" w:color="auto"/>
            </w:tcBorders>
          </w:tcPr>
          <w:p w14:paraId="5327D420"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421"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422"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423"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424" w14:textId="77777777" w:rsidR="000B5EDC" w:rsidRPr="00E51F79" w:rsidRDefault="000B5EDC" w:rsidP="00C57D7C">
            <w:pPr>
              <w:rPr>
                <w:sz w:val="20"/>
                <w:lang w:val="en-GB"/>
              </w:rPr>
            </w:pPr>
          </w:p>
        </w:tc>
        <w:tc>
          <w:tcPr>
            <w:tcW w:w="832" w:type="dxa"/>
            <w:tcBorders>
              <w:top w:val="nil"/>
              <w:left w:val="single" w:sz="6" w:space="0" w:color="auto"/>
              <w:right w:val="double" w:sz="4" w:space="0" w:color="auto"/>
            </w:tcBorders>
            <w:vAlign w:val="center"/>
          </w:tcPr>
          <w:p w14:paraId="5327D425" w14:textId="77777777" w:rsidR="000B5EDC" w:rsidRPr="00E51F79" w:rsidRDefault="000B5EDC" w:rsidP="00C57D7C">
            <w:pPr>
              <w:rPr>
                <w:sz w:val="20"/>
                <w:lang w:val="en-GB"/>
              </w:rPr>
            </w:pPr>
          </w:p>
        </w:tc>
      </w:tr>
      <w:tr w:rsidR="000B5EDC" w:rsidRPr="00E51F79" w14:paraId="5327D439" w14:textId="77777777" w:rsidTr="00943AE4">
        <w:trPr>
          <w:gridAfter w:val="1"/>
          <w:wAfter w:w="11" w:type="dxa"/>
          <w:cantSplit/>
          <w:trHeight w:val="221"/>
          <w:jc w:val="center"/>
        </w:trPr>
        <w:tc>
          <w:tcPr>
            <w:tcW w:w="511" w:type="dxa"/>
            <w:vMerge w:val="restart"/>
            <w:tcBorders>
              <w:top w:val="single" w:sz="6" w:space="0" w:color="auto"/>
              <w:left w:val="double" w:sz="4" w:space="0" w:color="auto"/>
              <w:right w:val="single" w:sz="6" w:space="0" w:color="auto"/>
            </w:tcBorders>
            <w:vAlign w:val="center"/>
          </w:tcPr>
          <w:p w14:paraId="5327D427" w14:textId="77777777" w:rsidR="000B5EDC" w:rsidRPr="00E51F79" w:rsidRDefault="000B5EDC" w:rsidP="00C57D7C">
            <w:pPr>
              <w:jc w:val="center"/>
              <w:rPr>
                <w:sz w:val="20"/>
                <w:lang w:val="en-GB"/>
              </w:rPr>
            </w:pPr>
          </w:p>
        </w:tc>
        <w:tc>
          <w:tcPr>
            <w:tcW w:w="1919" w:type="dxa"/>
            <w:vMerge w:val="restart"/>
            <w:tcBorders>
              <w:top w:val="single" w:sz="6" w:space="0" w:color="auto"/>
              <w:left w:val="single" w:sz="6" w:space="0" w:color="auto"/>
              <w:right w:val="single" w:sz="6" w:space="0" w:color="auto"/>
            </w:tcBorders>
          </w:tcPr>
          <w:p w14:paraId="5327D428" w14:textId="77777777" w:rsidR="000B5EDC" w:rsidRPr="00E51F79" w:rsidRDefault="000B5EDC" w:rsidP="00C57D7C">
            <w:pPr>
              <w:rPr>
                <w:sz w:val="20"/>
                <w:lang w:val="en-GB"/>
              </w:rPr>
            </w:pPr>
          </w:p>
        </w:tc>
        <w:tc>
          <w:tcPr>
            <w:tcW w:w="942" w:type="dxa"/>
            <w:vMerge w:val="restart"/>
            <w:tcBorders>
              <w:top w:val="single" w:sz="6" w:space="0" w:color="auto"/>
              <w:left w:val="single" w:sz="6" w:space="0" w:color="auto"/>
              <w:right w:val="single" w:sz="6" w:space="0" w:color="auto"/>
            </w:tcBorders>
          </w:tcPr>
          <w:p w14:paraId="5327D429" w14:textId="77777777" w:rsidR="000B5EDC" w:rsidRPr="00E51F79" w:rsidRDefault="000B5EDC" w:rsidP="00C57D7C">
            <w:pPr>
              <w:rPr>
                <w:sz w:val="20"/>
                <w:lang w:val="en-GB"/>
              </w:rPr>
            </w:pPr>
          </w:p>
        </w:tc>
        <w:tc>
          <w:tcPr>
            <w:tcW w:w="743" w:type="dxa"/>
            <w:tcBorders>
              <w:top w:val="single" w:sz="6" w:space="0" w:color="auto"/>
              <w:left w:val="single" w:sz="6" w:space="0" w:color="auto"/>
              <w:bottom w:val="dashSmallGap" w:sz="4" w:space="0" w:color="auto"/>
              <w:right w:val="single" w:sz="6" w:space="0" w:color="auto"/>
            </w:tcBorders>
          </w:tcPr>
          <w:p w14:paraId="5327D42A"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42B"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2C"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42D"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2E"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42F"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430"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31"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432"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433"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434"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435"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436"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437" w14:textId="77777777" w:rsidR="000B5EDC" w:rsidRPr="00E51F79" w:rsidRDefault="000B5EDC" w:rsidP="00C57D7C">
            <w:pPr>
              <w:rPr>
                <w:sz w:val="20"/>
                <w:lang w:val="en-GB"/>
              </w:rPr>
            </w:pPr>
          </w:p>
        </w:tc>
        <w:tc>
          <w:tcPr>
            <w:tcW w:w="832" w:type="dxa"/>
            <w:tcBorders>
              <w:top w:val="single" w:sz="6" w:space="0" w:color="auto"/>
              <w:left w:val="single" w:sz="6" w:space="0" w:color="auto"/>
              <w:bottom w:val="nil"/>
              <w:right w:val="double" w:sz="4" w:space="0" w:color="auto"/>
            </w:tcBorders>
            <w:vAlign w:val="center"/>
          </w:tcPr>
          <w:p w14:paraId="5327D438" w14:textId="77777777" w:rsidR="000B5EDC" w:rsidRPr="00E51F79" w:rsidRDefault="000B5EDC" w:rsidP="00C57D7C">
            <w:pPr>
              <w:rPr>
                <w:sz w:val="20"/>
                <w:lang w:val="en-GB"/>
              </w:rPr>
            </w:pPr>
          </w:p>
        </w:tc>
      </w:tr>
      <w:tr w:rsidR="000B5EDC" w:rsidRPr="00E51F79" w14:paraId="5327D44C" w14:textId="77777777" w:rsidTr="00943AE4">
        <w:trPr>
          <w:gridAfter w:val="1"/>
          <w:wAfter w:w="11" w:type="dxa"/>
          <w:cantSplit/>
          <w:trHeight w:val="235"/>
          <w:jc w:val="center"/>
        </w:trPr>
        <w:tc>
          <w:tcPr>
            <w:tcW w:w="511" w:type="dxa"/>
            <w:vMerge/>
            <w:tcBorders>
              <w:left w:val="double" w:sz="4" w:space="0" w:color="auto"/>
              <w:right w:val="single" w:sz="6" w:space="0" w:color="auto"/>
            </w:tcBorders>
            <w:vAlign w:val="center"/>
          </w:tcPr>
          <w:p w14:paraId="5327D43A" w14:textId="77777777" w:rsidR="000B5EDC" w:rsidRPr="00E51F79" w:rsidRDefault="000B5EDC" w:rsidP="00C57D7C">
            <w:pPr>
              <w:jc w:val="center"/>
              <w:rPr>
                <w:sz w:val="20"/>
                <w:lang w:val="en-GB"/>
              </w:rPr>
            </w:pPr>
          </w:p>
        </w:tc>
        <w:tc>
          <w:tcPr>
            <w:tcW w:w="1919" w:type="dxa"/>
            <w:vMerge/>
            <w:tcBorders>
              <w:left w:val="single" w:sz="6" w:space="0" w:color="auto"/>
              <w:right w:val="single" w:sz="6" w:space="0" w:color="auto"/>
            </w:tcBorders>
          </w:tcPr>
          <w:p w14:paraId="5327D43B" w14:textId="77777777" w:rsidR="000B5EDC" w:rsidRPr="00E51F79" w:rsidRDefault="000B5EDC" w:rsidP="00C57D7C">
            <w:pPr>
              <w:rPr>
                <w:sz w:val="20"/>
                <w:lang w:val="en-GB"/>
              </w:rPr>
            </w:pPr>
          </w:p>
        </w:tc>
        <w:tc>
          <w:tcPr>
            <w:tcW w:w="942" w:type="dxa"/>
            <w:vMerge/>
            <w:tcBorders>
              <w:left w:val="single" w:sz="6" w:space="0" w:color="auto"/>
              <w:bottom w:val="single" w:sz="6" w:space="0" w:color="auto"/>
              <w:right w:val="single" w:sz="6" w:space="0" w:color="auto"/>
            </w:tcBorders>
          </w:tcPr>
          <w:p w14:paraId="5327D43C" w14:textId="77777777" w:rsidR="000B5EDC" w:rsidRPr="00E51F79" w:rsidRDefault="000B5EDC" w:rsidP="00C57D7C">
            <w:pPr>
              <w:rPr>
                <w:sz w:val="20"/>
                <w:lang w:val="en-GB"/>
              </w:rPr>
            </w:pPr>
          </w:p>
        </w:tc>
        <w:tc>
          <w:tcPr>
            <w:tcW w:w="743" w:type="dxa"/>
            <w:tcBorders>
              <w:top w:val="dashSmallGap" w:sz="4" w:space="0" w:color="auto"/>
              <w:left w:val="single" w:sz="6" w:space="0" w:color="auto"/>
              <w:bottom w:val="single" w:sz="6" w:space="0" w:color="auto"/>
              <w:right w:val="single" w:sz="6" w:space="0" w:color="auto"/>
            </w:tcBorders>
          </w:tcPr>
          <w:p w14:paraId="5327D43D"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43E"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43F"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single" w:sz="6" w:space="0" w:color="auto"/>
              <w:right w:val="single" w:sz="6" w:space="0" w:color="auto"/>
            </w:tcBorders>
          </w:tcPr>
          <w:p w14:paraId="5327D440"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441"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single" w:sz="6" w:space="0" w:color="auto"/>
              <w:right w:val="single" w:sz="6" w:space="0" w:color="auto"/>
            </w:tcBorders>
          </w:tcPr>
          <w:p w14:paraId="5327D442"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443"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single" w:sz="6" w:space="0" w:color="auto"/>
              <w:right w:val="single" w:sz="6" w:space="0" w:color="auto"/>
            </w:tcBorders>
          </w:tcPr>
          <w:p w14:paraId="5327D444"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single" w:sz="6" w:space="0" w:color="auto"/>
              <w:right w:val="single" w:sz="6" w:space="0" w:color="auto"/>
            </w:tcBorders>
          </w:tcPr>
          <w:p w14:paraId="5327D445"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single" w:sz="6" w:space="0" w:color="auto"/>
              <w:right w:val="single" w:sz="6" w:space="0" w:color="auto"/>
            </w:tcBorders>
          </w:tcPr>
          <w:p w14:paraId="5327D446"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447"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single" w:sz="6" w:space="0" w:color="auto"/>
              <w:right w:val="single" w:sz="6" w:space="0" w:color="auto"/>
            </w:tcBorders>
          </w:tcPr>
          <w:p w14:paraId="5327D448"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449"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44A" w14:textId="77777777" w:rsidR="000B5EDC" w:rsidRPr="00E51F79" w:rsidRDefault="000B5EDC" w:rsidP="00C57D7C">
            <w:pPr>
              <w:rPr>
                <w:sz w:val="20"/>
                <w:lang w:val="en-GB"/>
              </w:rPr>
            </w:pPr>
          </w:p>
        </w:tc>
        <w:tc>
          <w:tcPr>
            <w:tcW w:w="832" w:type="dxa"/>
            <w:tcBorders>
              <w:top w:val="nil"/>
              <w:left w:val="single" w:sz="6" w:space="0" w:color="auto"/>
              <w:right w:val="double" w:sz="4" w:space="0" w:color="auto"/>
            </w:tcBorders>
            <w:vAlign w:val="center"/>
          </w:tcPr>
          <w:p w14:paraId="5327D44B" w14:textId="77777777" w:rsidR="000B5EDC" w:rsidRPr="00E51F79" w:rsidRDefault="000B5EDC" w:rsidP="00C57D7C">
            <w:pPr>
              <w:rPr>
                <w:sz w:val="20"/>
                <w:lang w:val="en-GB"/>
              </w:rPr>
            </w:pPr>
          </w:p>
        </w:tc>
      </w:tr>
      <w:tr w:rsidR="000B5EDC" w:rsidRPr="00E51F79" w14:paraId="5327D45F" w14:textId="77777777" w:rsidTr="00943AE4">
        <w:trPr>
          <w:gridAfter w:val="1"/>
          <w:wAfter w:w="11" w:type="dxa"/>
          <w:cantSplit/>
          <w:trHeight w:val="235"/>
          <w:jc w:val="center"/>
        </w:trPr>
        <w:tc>
          <w:tcPr>
            <w:tcW w:w="511" w:type="dxa"/>
            <w:vMerge w:val="restart"/>
            <w:tcBorders>
              <w:top w:val="single" w:sz="6" w:space="0" w:color="auto"/>
              <w:left w:val="double" w:sz="4" w:space="0" w:color="auto"/>
              <w:right w:val="single" w:sz="6" w:space="0" w:color="auto"/>
            </w:tcBorders>
            <w:vAlign w:val="center"/>
          </w:tcPr>
          <w:p w14:paraId="5327D44D" w14:textId="77777777" w:rsidR="000B5EDC" w:rsidRPr="00E51F79" w:rsidRDefault="000B5EDC" w:rsidP="00C57D7C">
            <w:pPr>
              <w:jc w:val="center"/>
              <w:rPr>
                <w:sz w:val="20"/>
                <w:lang w:val="en-GB"/>
              </w:rPr>
            </w:pPr>
            <w:r w:rsidRPr="00E51F79">
              <w:rPr>
                <w:sz w:val="20"/>
                <w:lang w:val="en-GB"/>
              </w:rPr>
              <w:t>n</w:t>
            </w:r>
          </w:p>
        </w:tc>
        <w:tc>
          <w:tcPr>
            <w:tcW w:w="1919" w:type="dxa"/>
            <w:vMerge w:val="restart"/>
            <w:tcBorders>
              <w:top w:val="single" w:sz="6" w:space="0" w:color="auto"/>
              <w:left w:val="single" w:sz="6" w:space="0" w:color="auto"/>
              <w:right w:val="single" w:sz="6" w:space="0" w:color="auto"/>
            </w:tcBorders>
          </w:tcPr>
          <w:p w14:paraId="5327D44E" w14:textId="77777777" w:rsidR="000B5EDC" w:rsidRPr="00E51F79" w:rsidRDefault="000B5EDC" w:rsidP="00C57D7C">
            <w:pPr>
              <w:rPr>
                <w:sz w:val="20"/>
                <w:lang w:val="en-GB"/>
              </w:rPr>
            </w:pPr>
          </w:p>
        </w:tc>
        <w:tc>
          <w:tcPr>
            <w:tcW w:w="942" w:type="dxa"/>
            <w:vMerge w:val="restart"/>
            <w:tcBorders>
              <w:top w:val="single" w:sz="6" w:space="0" w:color="auto"/>
              <w:left w:val="single" w:sz="6" w:space="0" w:color="auto"/>
              <w:right w:val="single" w:sz="6" w:space="0" w:color="auto"/>
            </w:tcBorders>
          </w:tcPr>
          <w:p w14:paraId="5327D44F" w14:textId="77777777" w:rsidR="000B5EDC" w:rsidRPr="00E51F79" w:rsidRDefault="000B5EDC" w:rsidP="00C57D7C">
            <w:pPr>
              <w:rPr>
                <w:sz w:val="20"/>
                <w:lang w:val="en-GB"/>
              </w:rPr>
            </w:pPr>
          </w:p>
        </w:tc>
        <w:tc>
          <w:tcPr>
            <w:tcW w:w="743" w:type="dxa"/>
            <w:tcBorders>
              <w:top w:val="single" w:sz="6" w:space="0" w:color="auto"/>
              <w:left w:val="single" w:sz="6" w:space="0" w:color="auto"/>
              <w:bottom w:val="dashSmallGap" w:sz="4" w:space="0" w:color="auto"/>
              <w:right w:val="single" w:sz="6" w:space="0" w:color="auto"/>
            </w:tcBorders>
          </w:tcPr>
          <w:p w14:paraId="5327D450"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451"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52" w14:textId="77777777" w:rsidR="000B5EDC" w:rsidRPr="00E51F79" w:rsidRDefault="000B5EDC" w:rsidP="00C57D7C">
            <w:pPr>
              <w:rPr>
                <w:sz w:val="20"/>
                <w:lang w:val="en-GB"/>
              </w:rPr>
            </w:pPr>
          </w:p>
        </w:tc>
        <w:tc>
          <w:tcPr>
            <w:tcW w:w="1115" w:type="dxa"/>
            <w:tcBorders>
              <w:top w:val="single" w:sz="6" w:space="0" w:color="auto"/>
              <w:left w:val="single" w:sz="6" w:space="0" w:color="auto"/>
              <w:bottom w:val="dashSmallGap" w:sz="4" w:space="0" w:color="auto"/>
              <w:right w:val="single" w:sz="6" w:space="0" w:color="auto"/>
            </w:tcBorders>
          </w:tcPr>
          <w:p w14:paraId="5327D453"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54" w14:textId="77777777" w:rsidR="000B5EDC" w:rsidRPr="00E51F79" w:rsidRDefault="000B5EDC" w:rsidP="00C57D7C">
            <w:pPr>
              <w:rPr>
                <w:sz w:val="20"/>
                <w:lang w:val="en-GB"/>
              </w:rPr>
            </w:pPr>
          </w:p>
        </w:tc>
        <w:tc>
          <w:tcPr>
            <w:tcW w:w="1022" w:type="dxa"/>
            <w:tcBorders>
              <w:top w:val="single" w:sz="6" w:space="0" w:color="auto"/>
              <w:left w:val="single" w:sz="6" w:space="0" w:color="auto"/>
              <w:bottom w:val="dashSmallGap" w:sz="4" w:space="0" w:color="auto"/>
              <w:right w:val="single" w:sz="6" w:space="0" w:color="auto"/>
            </w:tcBorders>
          </w:tcPr>
          <w:p w14:paraId="5327D455"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456" w14:textId="77777777" w:rsidR="000B5EDC" w:rsidRPr="00E51F79" w:rsidRDefault="000B5EDC" w:rsidP="00C57D7C">
            <w:pPr>
              <w:rPr>
                <w:sz w:val="20"/>
                <w:lang w:val="en-GB"/>
              </w:rPr>
            </w:pPr>
          </w:p>
        </w:tc>
        <w:tc>
          <w:tcPr>
            <w:tcW w:w="185" w:type="dxa"/>
            <w:tcBorders>
              <w:top w:val="single" w:sz="6" w:space="0" w:color="auto"/>
              <w:left w:val="single" w:sz="6" w:space="0" w:color="auto"/>
              <w:bottom w:val="dashSmallGap" w:sz="4" w:space="0" w:color="auto"/>
              <w:right w:val="single" w:sz="6" w:space="0" w:color="auto"/>
            </w:tcBorders>
          </w:tcPr>
          <w:p w14:paraId="5327D457" w14:textId="77777777" w:rsidR="000B5EDC" w:rsidRPr="00E51F79" w:rsidRDefault="000B5EDC" w:rsidP="00C57D7C">
            <w:pPr>
              <w:rPr>
                <w:sz w:val="20"/>
                <w:lang w:val="en-GB"/>
              </w:rPr>
            </w:pPr>
          </w:p>
        </w:tc>
        <w:tc>
          <w:tcPr>
            <w:tcW w:w="929" w:type="dxa"/>
            <w:tcBorders>
              <w:top w:val="single" w:sz="6" w:space="0" w:color="auto"/>
              <w:left w:val="single" w:sz="6" w:space="0" w:color="auto"/>
              <w:bottom w:val="dashSmallGap" w:sz="4" w:space="0" w:color="auto"/>
              <w:right w:val="single" w:sz="6" w:space="0" w:color="auto"/>
            </w:tcBorders>
          </w:tcPr>
          <w:p w14:paraId="5327D458" w14:textId="77777777" w:rsidR="000B5EDC" w:rsidRPr="00E51F79" w:rsidRDefault="000B5EDC" w:rsidP="00C57D7C">
            <w:pPr>
              <w:rPr>
                <w:sz w:val="20"/>
                <w:lang w:val="en-GB"/>
              </w:rPr>
            </w:pPr>
          </w:p>
        </w:tc>
        <w:tc>
          <w:tcPr>
            <w:tcW w:w="722" w:type="dxa"/>
            <w:tcBorders>
              <w:top w:val="single" w:sz="6" w:space="0" w:color="auto"/>
              <w:left w:val="single" w:sz="6" w:space="0" w:color="auto"/>
              <w:bottom w:val="dashSmallGap" w:sz="4" w:space="0" w:color="auto"/>
              <w:right w:val="single" w:sz="6" w:space="0" w:color="auto"/>
            </w:tcBorders>
          </w:tcPr>
          <w:p w14:paraId="5327D459"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45A" w14:textId="77777777" w:rsidR="000B5EDC" w:rsidRPr="00E51F79" w:rsidRDefault="000B5EDC" w:rsidP="00C57D7C">
            <w:pPr>
              <w:rPr>
                <w:sz w:val="20"/>
                <w:lang w:val="en-GB"/>
              </w:rPr>
            </w:pPr>
          </w:p>
        </w:tc>
        <w:tc>
          <w:tcPr>
            <w:tcW w:w="169" w:type="dxa"/>
            <w:tcBorders>
              <w:top w:val="single" w:sz="6" w:space="0" w:color="auto"/>
              <w:left w:val="single" w:sz="6" w:space="0" w:color="auto"/>
              <w:bottom w:val="dashSmallGap" w:sz="4" w:space="0" w:color="auto"/>
              <w:right w:val="single" w:sz="6" w:space="0" w:color="auto"/>
            </w:tcBorders>
          </w:tcPr>
          <w:p w14:paraId="5327D45B"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tcPr>
          <w:p w14:paraId="5327D45C"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shd w:val="thinDiagCross" w:color="auto" w:fill="auto"/>
          </w:tcPr>
          <w:p w14:paraId="5327D45D" w14:textId="77777777" w:rsidR="000B5EDC" w:rsidRPr="00E51F79" w:rsidRDefault="000B5EDC" w:rsidP="00C57D7C">
            <w:pPr>
              <w:rPr>
                <w:sz w:val="20"/>
                <w:lang w:val="en-GB"/>
              </w:rPr>
            </w:pPr>
          </w:p>
        </w:tc>
        <w:tc>
          <w:tcPr>
            <w:tcW w:w="832" w:type="dxa"/>
            <w:tcBorders>
              <w:top w:val="single" w:sz="6" w:space="0" w:color="auto"/>
              <w:left w:val="single" w:sz="6" w:space="0" w:color="auto"/>
              <w:bottom w:val="nil"/>
              <w:right w:val="double" w:sz="4" w:space="0" w:color="auto"/>
            </w:tcBorders>
            <w:vAlign w:val="center"/>
          </w:tcPr>
          <w:p w14:paraId="5327D45E" w14:textId="77777777" w:rsidR="000B5EDC" w:rsidRPr="00E51F79" w:rsidRDefault="000B5EDC" w:rsidP="00C57D7C">
            <w:pPr>
              <w:rPr>
                <w:sz w:val="20"/>
                <w:lang w:val="en-GB"/>
              </w:rPr>
            </w:pPr>
          </w:p>
        </w:tc>
      </w:tr>
      <w:tr w:rsidR="000B5EDC" w:rsidRPr="00E51F79" w14:paraId="5327D472" w14:textId="77777777" w:rsidTr="00943AE4">
        <w:trPr>
          <w:gridAfter w:val="1"/>
          <w:wAfter w:w="11" w:type="dxa"/>
          <w:cantSplit/>
          <w:trHeight w:val="235"/>
          <w:jc w:val="center"/>
        </w:trPr>
        <w:tc>
          <w:tcPr>
            <w:tcW w:w="511" w:type="dxa"/>
            <w:vMerge/>
            <w:tcBorders>
              <w:left w:val="double" w:sz="4" w:space="0" w:color="auto"/>
              <w:right w:val="single" w:sz="6" w:space="0" w:color="auto"/>
            </w:tcBorders>
            <w:vAlign w:val="center"/>
          </w:tcPr>
          <w:p w14:paraId="5327D460" w14:textId="77777777" w:rsidR="000B5EDC" w:rsidRPr="00E51F79" w:rsidRDefault="000B5EDC" w:rsidP="00C57D7C">
            <w:pPr>
              <w:jc w:val="center"/>
              <w:rPr>
                <w:sz w:val="20"/>
                <w:lang w:val="en-GB"/>
              </w:rPr>
            </w:pPr>
          </w:p>
        </w:tc>
        <w:tc>
          <w:tcPr>
            <w:tcW w:w="1919" w:type="dxa"/>
            <w:vMerge/>
            <w:tcBorders>
              <w:left w:val="single" w:sz="6" w:space="0" w:color="auto"/>
              <w:right w:val="single" w:sz="6" w:space="0" w:color="auto"/>
            </w:tcBorders>
          </w:tcPr>
          <w:p w14:paraId="5327D461" w14:textId="77777777" w:rsidR="000B5EDC" w:rsidRPr="00E51F79" w:rsidRDefault="000B5EDC" w:rsidP="00C57D7C">
            <w:pPr>
              <w:rPr>
                <w:sz w:val="20"/>
                <w:lang w:val="en-GB"/>
              </w:rPr>
            </w:pPr>
          </w:p>
        </w:tc>
        <w:tc>
          <w:tcPr>
            <w:tcW w:w="942" w:type="dxa"/>
            <w:vMerge/>
            <w:tcBorders>
              <w:left w:val="single" w:sz="6" w:space="0" w:color="auto"/>
              <w:bottom w:val="dotted" w:sz="4" w:space="0" w:color="auto"/>
              <w:right w:val="single" w:sz="6" w:space="0" w:color="auto"/>
            </w:tcBorders>
          </w:tcPr>
          <w:p w14:paraId="5327D462" w14:textId="77777777" w:rsidR="000B5EDC" w:rsidRPr="00E51F79" w:rsidRDefault="000B5EDC" w:rsidP="00C57D7C">
            <w:pPr>
              <w:rPr>
                <w:sz w:val="20"/>
                <w:lang w:val="en-GB"/>
              </w:rPr>
            </w:pPr>
          </w:p>
        </w:tc>
        <w:tc>
          <w:tcPr>
            <w:tcW w:w="743" w:type="dxa"/>
            <w:tcBorders>
              <w:top w:val="dashSmallGap" w:sz="4" w:space="0" w:color="auto"/>
              <w:left w:val="single" w:sz="6" w:space="0" w:color="auto"/>
              <w:bottom w:val="dotted" w:sz="4" w:space="0" w:color="auto"/>
              <w:right w:val="single" w:sz="6" w:space="0" w:color="auto"/>
            </w:tcBorders>
          </w:tcPr>
          <w:p w14:paraId="5327D463"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dotted" w:sz="4" w:space="0" w:color="auto"/>
              <w:right w:val="single" w:sz="6" w:space="0" w:color="auto"/>
            </w:tcBorders>
          </w:tcPr>
          <w:p w14:paraId="5327D464"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dotted" w:sz="4" w:space="0" w:color="auto"/>
              <w:right w:val="single" w:sz="6" w:space="0" w:color="auto"/>
            </w:tcBorders>
          </w:tcPr>
          <w:p w14:paraId="5327D465" w14:textId="77777777" w:rsidR="000B5EDC" w:rsidRPr="00E51F79" w:rsidRDefault="000B5EDC" w:rsidP="00C57D7C">
            <w:pPr>
              <w:rPr>
                <w:sz w:val="20"/>
                <w:lang w:val="en-GB"/>
              </w:rPr>
            </w:pPr>
          </w:p>
        </w:tc>
        <w:tc>
          <w:tcPr>
            <w:tcW w:w="1115" w:type="dxa"/>
            <w:tcBorders>
              <w:top w:val="dashSmallGap" w:sz="4" w:space="0" w:color="auto"/>
              <w:left w:val="single" w:sz="6" w:space="0" w:color="auto"/>
              <w:bottom w:val="dotted" w:sz="4" w:space="0" w:color="auto"/>
              <w:right w:val="single" w:sz="6" w:space="0" w:color="auto"/>
            </w:tcBorders>
          </w:tcPr>
          <w:p w14:paraId="5327D466"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dotted" w:sz="4" w:space="0" w:color="auto"/>
              <w:right w:val="single" w:sz="6" w:space="0" w:color="auto"/>
            </w:tcBorders>
          </w:tcPr>
          <w:p w14:paraId="5327D467" w14:textId="77777777" w:rsidR="000B5EDC" w:rsidRPr="00E51F79" w:rsidRDefault="000B5EDC" w:rsidP="00C57D7C">
            <w:pPr>
              <w:rPr>
                <w:sz w:val="20"/>
                <w:lang w:val="en-GB"/>
              </w:rPr>
            </w:pPr>
          </w:p>
        </w:tc>
        <w:tc>
          <w:tcPr>
            <w:tcW w:w="1022" w:type="dxa"/>
            <w:tcBorders>
              <w:top w:val="dashSmallGap" w:sz="4" w:space="0" w:color="auto"/>
              <w:left w:val="single" w:sz="6" w:space="0" w:color="auto"/>
              <w:bottom w:val="dotted" w:sz="4" w:space="0" w:color="auto"/>
              <w:right w:val="single" w:sz="6" w:space="0" w:color="auto"/>
            </w:tcBorders>
          </w:tcPr>
          <w:p w14:paraId="5327D468"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dotted" w:sz="4" w:space="0" w:color="auto"/>
              <w:right w:val="single" w:sz="6" w:space="0" w:color="auto"/>
            </w:tcBorders>
          </w:tcPr>
          <w:p w14:paraId="5327D469" w14:textId="77777777" w:rsidR="000B5EDC" w:rsidRPr="00E51F79" w:rsidRDefault="000B5EDC" w:rsidP="00C57D7C">
            <w:pPr>
              <w:rPr>
                <w:sz w:val="20"/>
                <w:lang w:val="en-GB"/>
              </w:rPr>
            </w:pPr>
          </w:p>
        </w:tc>
        <w:tc>
          <w:tcPr>
            <w:tcW w:w="185" w:type="dxa"/>
            <w:tcBorders>
              <w:top w:val="dashSmallGap" w:sz="4" w:space="0" w:color="auto"/>
              <w:left w:val="single" w:sz="6" w:space="0" w:color="auto"/>
              <w:bottom w:val="dotted" w:sz="4" w:space="0" w:color="auto"/>
              <w:right w:val="single" w:sz="6" w:space="0" w:color="auto"/>
            </w:tcBorders>
          </w:tcPr>
          <w:p w14:paraId="5327D46A" w14:textId="77777777" w:rsidR="000B5EDC" w:rsidRPr="00E51F79" w:rsidRDefault="000B5EDC" w:rsidP="00C57D7C">
            <w:pPr>
              <w:rPr>
                <w:sz w:val="20"/>
                <w:lang w:val="en-GB"/>
              </w:rPr>
            </w:pPr>
          </w:p>
        </w:tc>
        <w:tc>
          <w:tcPr>
            <w:tcW w:w="929" w:type="dxa"/>
            <w:tcBorders>
              <w:top w:val="dashSmallGap" w:sz="4" w:space="0" w:color="auto"/>
              <w:left w:val="single" w:sz="6" w:space="0" w:color="auto"/>
              <w:bottom w:val="dotted" w:sz="4" w:space="0" w:color="auto"/>
              <w:right w:val="single" w:sz="6" w:space="0" w:color="auto"/>
            </w:tcBorders>
          </w:tcPr>
          <w:p w14:paraId="5327D46B" w14:textId="77777777" w:rsidR="000B5EDC" w:rsidRPr="00E51F79" w:rsidRDefault="000B5EDC" w:rsidP="00C57D7C">
            <w:pPr>
              <w:rPr>
                <w:sz w:val="20"/>
                <w:lang w:val="en-GB"/>
              </w:rPr>
            </w:pPr>
          </w:p>
        </w:tc>
        <w:tc>
          <w:tcPr>
            <w:tcW w:w="722" w:type="dxa"/>
            <w:tcBorders>
              <w:top w:val="dashSmallGap" w:sz="4" w:space="0" w:color="auto"/>
              <w:left w:val="single" w:sz="6" w:space="0" w:color="auto"/>
              <w:bottom w:val="dotted" w:sz="4" w:space="0" w:color="auto"/>
              <w:right w:val="single" w:sz="6" w:space="0" w:color="auto"/>
            </w:tcBorders>
          </w:tcPr>
          <w:p w14:paraId="5327D46C"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dotted" w:sz="4" w:space="0" w:color="auto"/>
              <w:right w:val="single" w:sz="6" w:space="0" w:color="auto"/>
            </w:tcBorders>
          </w:tcPr>
          <w:p w14:paraId="5327D46D" w14:textId="77777777" w:rsidR="000B5EDC" w:rsidRPr="00E51F79" w:rsidRDefault="000B5EDC" w:rsidP="00C57D7C">
            <w:pPr>
              <w:rPr>
                <w:sz w:val="20"/>
                <w:lang w:val="en-GB"/>
              </w:rPr>
            </w:pPr>
          </w:p>
        </w:tc>
        <w:tc>
          <w:tcPr>
            <w:tcW w:w="169" w:type="dxa"/>
            <w:tcBorders>
              <w:top w:val="dashSmallGap" w:sz="4" w:space="0" w:color="auto"/>
              <w:left w:val="single" w:sz="6" w:space="0" w:color="auto"/>
              <w:bottom w:val="dotted" w:sz="4" w:space="0" w:color="auto"/>
              <w:right w:val="single" w:sz="6" w:space="0" w:color="auto"/>
            </w:tcBorders>
          </w:tcPr>
          <w:p w14:paraId="5327D46E" w14:textId="77777777" w:rsidR="000B5EDC" w:rsidRPr="00E51F79" w:rsidRDefault="000B5EDC" w:rsidP="00C57D7C">
            <w:pPr>
              <w:rPr>
                <w:sz w:val="20"/>
                <w:lang w:val="en-GB"/>
              </w:rPr>
            </w:pPr>
          </w:p>
        </w:tc>
        <w:tc>
          <w:tcPr>
            <w:tcW w:w="832" w:type="dxa"/>
            <w:gridSpan w:val="2"/>
            <w:tcBorders>
              <w:top w:val="single" w:sz="6" w:space="0" w:color="auto"/>
              <w:left w:val="single" w:sz="6" w:space="0" w:color="auto"/>
              <w:bottom w:val="single" w:sz="6" w:space="0" w:color="auto"/>
              <w:right w:val="single" w:sz="6" w:space="0" w:color="auto"/>
            </w:tcBorders>
            <w:shd w:val="thinDiagCross" w:color="auto" w:fill="auto"/>
          </w:tcPr>
          <w:p w14:paraId="5327D46F"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single" w:sz="6" w:space="0" w:color="auto"/>
            </w:tcBorders>
          </w:tcPr>
          <w:p w14:paraId="5327D470" w14:textId="77777777" w:rsidR="000B5EDC" w:rsidRPr="00E51F79" w:rsidRDefault="000B5EDC" w:rsidP="00C57D7C">
            <w:pPr>
              <w:rPr>
                <w:sz w:val="20"/>
                <w:lang w:val="en-GB"/>
              </w:rPr>
            </w:pPr>
          </w:p>
        </w:tc>
        <w:tc>
          <w:tcPr>
            <w:tcW w:w="832" w:type="dxa"/>
            <w:tcBorders>
              <w:top w:val="nil"/>
              <w:left w:val="single" w:sz="6" w:space="0" w:color="auto"/>
              <w:right w:val="double" w:sz="4" w:space="0" w:color="auto"/>
            </w:tcBorders>
            <w:vAlign w:val="center"/>
          </w:tcPr>
          <w:p w14:paraId="5327D471" w14:textId="77777777" w:rsidR="000B5EDC" w:rsidRPr="00E51F79" w:rsidRDefault="000B5EDC" w:rsidP="00C57D7C">
            <w:pPr>
              <w:rPr>
                <w:sz w:val="20"/>
                <w:lang w:val="en-GB"/>
              </w:rPr>
            </w:pPr>
          </w:p>
        </w:tc>
      </w:tr>
      <w:tr w:rsidR="000B5EDC" w:rsidRPr="00E51F79" w14:paraId="5327D482" w14:textId="77777777" w:rsidTr="00943AE4">
        <w:trPr>
          <w:gridAfter w:val="1"/>
          <w:wAfter w:w="9" w:type="dxa"/>
          <w:cantSplit/>
          <w:trHeight w:hRule="exact" w:val="276"/>
          <w:jc w:val="center"/>
        </w:trPr>
        <w:tc>
          <w:tcPr>
            <w:tcW w:w="511" w:type="dxa"/>
            <w:tcBorders>
              <w:top w:val="single" w:sz="6" w:space="0" w:color="auto"/>
              <w:left w:val="double" w:sz="4" w:space="0" w:color="auto"/>
              <w:bottom w:val="nil"/>
              <w:right w:val="nil"/>
            </w:tcBorders>
          </w:tcPr>
          <w:p w14:paraId="5327D473" w14:textId="77777777" w:rsidR="000B5EDC" w:rsidRPr="00E51F79" w:rsidRDefault="000B5EDC" w:rsidP="00C57D7C">
            <w:pPr>
              <w:rPr>
                <w:sz w:val="20"/>
                <w:lang w:val="en-GB"/>
              </w:rPr>
            </w:pPr>
          </w:p>
        </w:tc>
        <w:tc>
          <w:tcPr>
            <w:tcW w:w="1919" w:type="dxa"/>
            <w:tcBorders>
              <w:top w:val="single" w:sz="6" w:space="0" w:color="auto"/>
              <w:left w:val="nil"/>
              <w:bottom w:val="nil"/>
              <w:right w:val="nil"/>
            </w:tcBorders>
          </w:tcPr>
          <w:p w14:paraId="5327D474" w14:textId="77777777" w:rsidR="000B5EDC" w:rsidRPr="00E51F79" w:rsidRDefault="000B5EDC" w:rsidP="00C57D7C">
            <w:pPr>
              <w:rPr>
                <w:sz w:val="20"/>
                <w:lang w:val="en-GB"/>
              </w:rPr>
            </w:pPr>
          </w:p>
        </w:tc>
        <w:tc>
          <w:tcPr>
            <w:tcW w:w="942" w:type="dxa"/>
            <w:tcBorders>
              <w:top w:val="single" w:sz="6" w:space="0" w:color="auto"/>
              <w:left w:val="nil"/>
              <w:bottom w:val="nil"/>
              <w:right w:val="nil"/>
            </w:tcBorders>
          </w:tcPr>
          <w:p w14:paraId="5327D475" w14:textId="77777777" w:rsidR="000B5EDC" w:rsidRPr="00E51F79" w:rsidRDefault="000B5EDC" w:rsidP="00C57D7C">
            <w:pPr>
              <w:rPr>
                <w:sz w:val="20"/>
                <w:lang w:val="en-GB"/>
              </w:rPr>
            </w:pPr>
          </w:p>
        </w:tc>
        <w:tc>
          <w:tcPr>
            <w:tcW w:w="743" w:type="dxa"/>
            <w:tcBorders>
              <w:top w:val="single" w:sz="6" w:space="0" w:color="auto"/>
              <w:left w:val="nil"/>
              <w:bottom w:val="nil"/>
              <w:right w:val="nil"/>
            </w:tcBorders>
          </w:tcPr>
          <w:p w14:paraId="5327D476" w14:textId="77777777" w:rsidR="000B5EDC" w:rsidRPr="00E51F79" w:rsidRDefault="000B5EDC" w:rsidP="00C57D7C">
            <w:pPr>
              <w:rPr>
                <w:sz w:val="20"/>
                <w:lang w:val="en-GB"/>
              </w:rPr>
            </w:pPr>
          </w:p>
        </w:tc>
        <w:tc>
          <w:tcPr>
            <w:tcW w:w="1022" w:type="dxa"/>
            <w:tcBorders>
              <w:top w:val="single" w:sz="6" w:space="0" w:color="auto"/>
              <w:left w:val="nil"/>
              <w:bottom w:val="nil"/>
              <w:right w:val="nil"/>
            </w:tcBorders>
          </w:tcPr>
          <w:p w14:paraId="5327D477" w14:textId="77777777" w:rsidR="000B5EDC" w:rsidRPr="00E51F79" w:rsidRDefault="000B5EDC" w:rsidP="00C57D7C">
            <w:pPr>
              <w:rPr>
                <w:sz w:val="20"/>
                <w:lang w:val="en-GB"/>
              </w:rPr>
            </w:pPr>
          </w:p>
        </w:tc>
        <w:tc>
          <w:tcPr>
            <w:tcW w:w="185" w:type="dxa"/>
            <w:tcBorders>
              <w:top w:val="single" w:sz="6" w:space="0" w:color="auto"/>
              <w:left w:val="nil"/>
              <w:bottom w:val="nil"/>
              <w:right w:val="nil"/>
            </w:tcBorders>
          </w:tcPr>
          <w:p w14:paraId="5327D478" w14:textId="77777777" w:rsidR="000B5EDC" w:rsidRPr="00E51F79" w:rsidRDefault="000B5EDC" w:rsidP="00C57D7C">
            <w:pPr>
              <w:rPr>
                <w:sz w:val="20"/>
                <w:lang w:val="en-GB"/>
              </w:rPr>
            </w:pPr>
          </w:p>
        </w:tc>
        <w:tc>
          <w:tcPr>
            <w:tcW w:w="1115" w:type="dxa"/>
            <w:tcBorders>
              <w:top w:val="single" w:sz="6" w:space="0" w:color="auto"/>
              <w:left w:val="nil"/>
              <w:bottom w:val="nil"/>
              <w:right w:val="nil"/>
            </w:tcBorders>
          </w:tcPr>
          <w:p w14:paraId="5327D479" w14:textId="77777777" w:rsidR="000B5EDC" w:rsidRPr="00E51F79" w:rsidRDefault="000B5EDC" w:rsidP="00C57D7C">
            <w:pPr>
              <w:rPr>
                <w:sz w:val="20"/>
                <w:lang w:val="en-GB"/>
              </w:rPr>
            </w:pPr>
          </w:p>
        </w:tc>
        <w:tc>
          <w:tcPr>
            <w:tcW w:w="185" w:type="dxa"/>
            <w:tcBorders>
              <w:top w:val="single" w:sz="6" w:space="0" w:color="auto"/>
              <w:left w:val="nil"/>
              <w:bottom w:val="nil"/>
              <w:right w:val="nil"/>
            </w:tcBorders>
          </w:tcPr>
          <w:p w14:paraId="5327D47A" w14:textId="77777777" w:rsidR="000B5EDC" w:rsidRPr="00E51F79" w:rsidRDefault="000B5EDC" w:rsidP="00C57D7C">
            <w:pPr>
              <w:rPr>
                <w:sz w:val="20"/>
                <w:lang w:val="en-GB"/>
              </w:rPr>
            </w:pPr>
          </w:p>
        </w:tc>
        <w:tc>
          <w:tcPr>
            <w:tcW w:w="1022" w:type="dxa"/>
            <w:tcBorders>
              <w:top w:val="single" w:sz="6" w:space="0" w:color="auto"/>
              <w:left w:val="nil"/>
              <w:bottom w:val="nil"/>
              <w:right w:val="nil"/>
            </w:tcBorders>
          </w:tcPr>
          <w:p w14:paraId="5327D47B" w14:textId="77777777" w:rsidR="000B5EDC" w:rsidRPr="00E51F79" w:rsidRDefault="000B5EDC" w:rsidP="00C57D7C">
            <w:pPr>
              <w:rPr>
                <w:sz w:val="20"/>
                <w:lang w:val="en-GB"/>
              </w:rPr>
            </w:pPr>
          </w:p>
        </w:tc>
        <w:tc>
          <w:tcPr>
            <w:tcW w:w="929" w:type="dxa"/>
            <w:tcBorders>
              <w:top w:val="single" w:sz="6" w:space="0" w:color="auto"/>
              <w:left w:val="nil"/>
              <w:bottom w:val="nil"/>
              <w:right w:val="nil"/>
            </w:tcBorders>
          </w:tcPr>
          <w:p w14:paraId="5327D47C" w14:textId="77777777" w:rsidR="000B5EDC" w:rsidRPr="00E51F79" w:rsidRDefault="000B5EDC" w:rsidP="00C57D7C">
            <w:pPr>
              <w:rPr>
                <w:sz w:val="20"/>
                <w:lang w:val="en-GB"/>
              </w:rPr>
            </w:pPr>
          </w:p>
        </w:tc>
        <w:tc>
          <w:tcPr>
            <w:tcW w:w="185" w:type="dxa"/>
            <w:tcBorders>
              <w:top w:val="single" w:sz="6" w:space="0" w:color="auto"/>
              <w:left w:val="nil"/>
              <w:bottom w:val="nil"/>
            </w:tcBorders>
          </w:tcPr>
          <w:p w14:paraId="5327D47D" w14:textId="77777777" w:rsidR="000B5EDC" w:rsidRPr="00E51F79" w:rsidRDefault="000B5EDC" w:rsidP="00C57D7C">
            <w:pPr>
              <w:rPr>
                <w:sz w:val="20"/>
                <w:lang w:val="en-GB"/>
              </w:rPr>
            </w:pPr>
          </w:p>
        </w:tc>
        <w:tc>
          <w:tcPr>
            <w:tcW w:w="1991" w:type="dxa"/>
            <w:gridSpan w:val="4"/>
            <w:tcBorders>
              <w:top w:val="single" w:sz="6" w:space="0" w:color="auto"/>
              <w:left w:val="single" w:sz="6" w:space="0" w:color="auto"/>
              <w:bottom w:val="single" w:sz="6" w:space="0" w:color="auto"/>
              <w:right w:val="single" w:sz="6" w:space="0" w:color="auto"/>
            </w:tcBorders>
            <w:vAlign w:val="center"/>
          </w:tcPr>
          <w:p w14:paraId="5327D47E" w14:textId="77777777" w:rsidR="000B5EDC" w:rsidRPr="00E51F79" w:rsidRDefault="000B5EDC" w:rsidP="00C57D7C">
            <w:r w:rsidRPr="00E51F79">
              <w:rPr>
                <w:b/>
                <w:bCs/>
                <w:sz w:val="20"/>
                <w:lang w:val="en-GB"/>
              </w:rPr>
              <w:t>Subtotal</w:t>
            </w:r>
          </w:p>
        </w:tc>
        <w:tc>
          <w:tcPr>
            <w:tcW w:w="832" w:type="dxa"/>
            <w:gridSpan w:val="2"/>
            <w:tcBorders>
              <w:top w:val="single" w:sz="6" w:space="0" w:color="auto"/>
              <w:bottom w:val="single" w:sz="6" w:space="0" w:color="auto"/>
              <w:right w:val="single" w:sz="6" w:space="0" w:color="auto"/>
            </w:tcBorders>
          </w:tcPr>
          <w:p w14:paraId="5327D47F" w14:textId="77777777" w:rsidR="000B5EDC" w:rsidRPr="00E51F79" w:rsidRDefault="000B5EDC" w:rsidP="00C57D7C">
            <w:pPr>
              <w:pStyle w:val="Heading6"/>
            </w:pPr>
          </w:p>
        </w:tc>
        <w:tc>
          <w:tcPr>
            <w:tcW w:w="832" w:type="dxa"/>
            <w:tcBorders>
              <w:top w:val="single" w:sz="6" w:space="0" w:color="auto"/>
              <w:left w:val="single" w:sz="6" w:space="0" w:color="auto"/>
              <w:bottom w:val="single" w:sz="6" w:space="0" w:color="auto"/>
              <w:right w:val="single" w:sz="6" w:space="0" w:color="auto"/>
            </w:tcBorders>
          </w:tcPr>
          <w:p w14:paraId="5327D480" w14:textId="77777777" w:rsidR="000B5EDC" w:rsidRPr="00E51F79" w:rsidRDefault="000B5EDC" w:rsidP="00C57D7C">
            <w:pPr>
              <w:rPr>
                <w:sz w:val="20"/>
                <w:lang w:val="en-GB"/>
              </w:rPr>
            </w:pPr>
          </w:p>
        </w:tc>
        <w:tc>
          <w:tcPr>
            <w:tcW w:w="832" w:type="dxa"/>
            <w:tcBorders>
              <w:top w:val="single" w:sz="6" w:space="0" w:color="auto"/>
              <w:left w:val="single" w:sz="6" w:space="0" w:color="auto"/>
              <w:bottom w:val="single" w:sz="6" w:space="0" w:color="auto"/>
              <w:right w:val="double" w:sz="4" w:space="0" w:color="auto"/>
            </w:tcBorders>
            <w:vAlign w:val="center"/>
          </w:tcPr>
          <w:p w14:paraId="5327D481" w14:textId="77777777" w:rsidR="000B5EDC" w:rsidRPr="00E51F79" w:rsidRDefault="000B5EDC" w:rsidP="00C57D7C">
            <w:pPr>
              <w:rPr>
                <w:sz w:val="20"/>
                <w:lang w:val="en-GB"/>
              </w:rPr>
            </w:pPr>
          </w:p>
        </w:tc>
      </w:tr>
      <w:tr w:rsidR="000B5EDC" w:rsidRPr="00E51F79" w14:paraId="5327D492" w14:textId="77777777" w:rsidTr="00943AE4">
        <w:trPr>
          <w:gridAfter w:val="1"/>
          <w:wAfter w:w="9" w:type="dxa"/>
          <w:cantSplit/>
          <w:trHeight w:hRule="exact" w:val="276"/>
          <w:jc w:val="center"/>
        </w:trPr>
        <w:tc>
          <w:tcPr>
            <w:tcW w:w="511" w:type="dxa"/>
            <w:tcBorders>
              <w:top w:val="nil"/>
              <w:left w:val="double" w:sz="4" w:space="0" w:color="auto"/>
              <w:bottom w:val="double" w:sz="4" w:space="0" w:color="auto"/>
              <w:right w:val="nil"/>
            </w:tcBorders>
          </w:tcPr>
          <w:p w14:paraId="5327D483" w14:textId="77777777" w:rsidR="000B5EDC" w:rsidRPr="00E51F79" w:rsidRDefault="000B5EDC" w:rsidP="00C57D7C">
            <w:pPr>
              <w:rPr>
                <w:sz w:val="20"/>
                <w:lang w:val="en-GB"/>
              </w:rPr>
            </w:pPr>
          </w:p>
        </w:tc>
        <w:tc>
          <w:tcPr>
            <w:tcW w:w="1919" w:type="dxa"/>
            <w:tcBorders>
              <w:top w:val="nil"/>
              <w:left w:val="nil"/>
              <w:bottom w:val="double" w:sz="4" w:space="0" w:color="auto"/>
              <w:right w:val="nil"/>
            </w:tcBorders>
          </w:tcPr>
          <w:p w14:paraId="5327D484" w14:textId="77777777" w:rsidR="000B5EDC" w:rsidRPr="00E51F79" w:rsidRDefault="000B5EDC" w:rsidP="00C57D7C">
            <w:pPr>
              <w:rPr>
                <w:sz w:val="20"/>
                <w:lang w:val="en-GB"/>
              </w:rPr>
            </w:pPr>
          </w:p>
        </w:tc>
        <w:tc>
          <w:tcPr>
            <w:tcW w:w="942" w:type="dxa"/>
            <w:tcBorders>
              <w:top w:val="nil"/>
              <w:left w:val="nil"/>
              <w:bottom w:val="double" w:sz="4" w:space="0" w:color="auto"/>
              <w:right w:val="nil"/>
            </w:tcBorders>
          </w:tcPr>
          <w:p w14:paraId="5327D485" w14:textId="77777777" w:rsidR="000B5EDC" w:rsidRPr="00E51F79" w:rsidRDefault="000B5EDC" w:rsidP="00C57D7C">
            <w:pPr>
              <w:rPr>
                <w:sz w:val="20"/>
                <w:lang w:val="en-GB"/>
              </w:rPr>
            </w:pPr>
          </w:p>
        </w:tc>
        <w:tc>
          <w:tcPr>
            <w:tcW w:w="743" w:type="dxa"/>
            <w:tcBorders>
              <w:top w:val="nil"/>
              <w:left w:val="nil"/>
              <w:bottom w:val="double" w:sz="4" w:space="0" w:color="auto"/>
              <w:right w:val="nil"/>
            </w:tcBorders>
          </w:tcPr>
          <w:p w14:paraId="5327D486" w14:textId="77777777" w:rsidR="000B5EDC" w:rsidRPr="00E51F79" w:rsidRDefault="000B5EDC" w:rsidP="00C57D7C">
            <w:pPr>
              <w:rPr>
                <w:sz w:val="20"/>
                <w:lang w:val="en-GB"/>
              </w:rPr>
            </w:pPr>
          </w:p>
        </w:tc>
        <w:tc>
          <w:tcPr>
            <w:tcW w:w="1022" w:type="dxa"/>
            <w:tcBorders>
              <w:top w:val="nil"/>
              <w:left w:val="nil"/>
              <w:bottom w:val="double" w:sz="4" w:space="0" w:color="auto"/>
              <w:right w:val="nil"/>
            </w:tcBorders>
          </w:tcPr>
          <w:p w14:paraId="5327D487" w14:textId="77777777" w:rsidR="000B5EDC" w:rsidRPr="00E51F79" w:rsidRDefault="000B5EDC" w:rsidP="00C57D7C">
            <w:pPr>
              <w:rPr>
                <w:sz w:val="20"/>
                <w:lang w:val="en-GB"/>
              </w:rPr>
            </w:pPr>
          </w:p>
        </w:tc>
        <w:tc>
          <w:tcPr>
            <w:tcW w:w="185" w:type="dxa"/>
            <w:tcBorders>
              <w:top w:val="nil"/>
              <w:left w:val="nil"/>
              <w:bottom w:val="double" w:sz="4" w:space="0" w:color="auto"/>
              <w:right w:val="nil"/>
            </w:tcBorders>
          </w:tcPr>
          <w:p w14:paraId="5327D488" w14:textId="77777777" w:rsidR="000B5EDC" w:rsidRPr="00E51F79" w:rsidRDefault="000B5EDC" w:rsidP="00C57D7C">
            <w:pPr>
              <w:rPr>
                <w:sz w:val="20"/>
                <w:lang w:val="en-GB"/>
              </w:rPr>
            </w:pPr>
          </w:p>
        </w:tc>
        <w:tc>
          <w:tcPr>
            <w:tcW w:w="1115" w:type="dxa"/>
            <w:tcBorders>
              <w:top w:val="nil"/>
              <w:left w:val="nil"/>
              <w:bottom w:val="double" w:sz="4" w:space="0" w:color="auto"/>
              <w:right w:val="nil"/>
            </w:tcBorders>
          </w:tcPr>
          <w:p w14:paraId="5327D489" w14:textId="77777777" w:rsidR="000B5EDC" w:rsidRPr="00E51F79" w:rsidRDefault="000B5EDC" w:rsidP="00C57D7C">
            <w:pPr>
              <w:rPr>
                <w:sz w:val="20"/>
                <w:lang w:val="en-GB"/>
              </w:rPr>
            </w:pPr>
          </w:p>
        </w:tc>
        <w:tc>
          <w:tcPr>
            <w:tcW w:w="185" w:type="dxa"/>
            <w:tcBorders>
              <w:top w:val="nil"/>
              <w:left w:val="nil"/>
              <w:bottom w:val="double" w:sz="4" w:space="0" w:color="auto"/>
              <w:right w:val="nil"/>
            </w:tcBorders>
          </w:tcPr>
          <w:p w14:paraId="5327D48A" w14:textId="77777777" w:rsidR="000B5EDC" w:rsidRPr="00E51F79" w:rsidRDefault="000B5EDC" w:rsidP="00C57D7C">
            <w:pPr>
              <w:rPr>
                <w:sz w:val="20"/>
                <w:lang w:val="en-GB"/>
              </w:rPr>
            </w:pPr>
          </w:p>
        </w:tc>
        <w:tc>
          <w:tcPr>
            <w:tcW w:w="1022" w:type="dxa"/>
            <w:tcBorders>
              <w:top w:val="nil"/>
              <w:left w:val="nil"/>
              <w:bottom w:val="double" w:sz="4" w:space="0" w:color="auto"/>
              <w:right w:val="nil"/>
            </w:tcBorders>
          </w:tcPr>
          <w:p w14:paraId="5327D48B" w14:textId="77777777" w:rsidR="000B5EDC" w:rsidRPr="00E51F79" w:rsidRDefault="000B5EDC" w:rsidP="00C57D7C">
            <w:pPr>
              <w:rPr>
                <w:sz w:val="20"/>
                <w:lang w:val="en-GB"/>
              </w:rPr>
            </w:pPr>
          </w:p>
        </w:tc>
        <w:tc>
          <w:tcPr>
            <w:tcW w:w="929" w:type="dxa"/>
            <w:tcBorders>
              <w:top w:val="nil"/>
              <w:left w:val="nil"/>
              <w:bottom w:val="double" w:sz="4" w:space="0" w:color="auto"/>
              <w:right w:val="nil"/>
            </w:tcBorders>
          </w:tcPr>
          <w:p w14:paraId="5327D48C" w14:textId="77777777" w:rsidR="000B5EDC" w:rsidRPr="00E51F79" w:rsidRDefault="000B5EDC" w:rsidP="00C57D7C">
            <w:pPr>
              <w:rPr>
                <w:sz w:val="20"/>
                <w:lang w:val="en-GB"/>
              </w:rPr>
            </w:pPr>
          </w:p>
        </w:tc>
        <w:tc>
          <w:tcPr>
            <w:tcW w:w="185" w:type="dxa"/>
            <w:tcBorders>
              <w:top w:val="nil"/>
              <w:left w:val="nil"/>
              <w:bottom w:val="double" w:sz="4" w:space="0" w:color="auto"/>
            </w:tcBorders>
          </w:tcPr>
          <w:p w14:paraId="5327D48D" w14:textId="77777777" w:rsidR="000B5EDC" w:rsidRPr="00E51F79" w:rsidRDefault="000B5EDC" w:rsidP="00C57D7C">
            <w:pPr>
              <w:rPr>
                <w:sz w:val="20"/>
                <w:lang w:val="en-GB"/>
              </w:rPr>
            </w:pPr>
          </w:p>
        </w:tc>
        <w:tc>
          <w:tcPr>
            <w:tcW w:w="1991" w:type="dxa"/>
            <w:gridSpan w:val="4"/>
            <w:tcBorders>
              <w:top w:val="single" w:sz="6" w:space="0" w:color="auto"/>
              <w:left w:val="single" w:sz="6" w:space="0" w:color="auto"/>
              <w:bottom w:val="double" w:sz="4" w:space="0" w:color="auto"/>
              <w:right w:val="single" w:sz="6" w:space="0" w:color="auto"/>
            </w:tcBorders>
            <w:vAlign w:val="center"/>
          </w:tcPr>
          <w:p w14:paraId="5327D48E" w14:textId="77777777" w:rsidR="000B5EDC" w:rsidRPr="00E51F79" w:rsidRDefault="000B5EDC" w:rsidP="00C57D7C">
            <w:pPr>
              <w:rPr>
                <w:b/>
                <w:bCs/>
                <w:sz w:val="20"/>
                <w:lang w:val="en-GB"/>
              </w:rPr>
            </w:pPr>
            <w:r w:rsidRPr="00E51F79">
              <w:rPr>
                <w:b/>
                <w:bCs/>
                <w:sz w:val="20"/>
                <w:lang w:val="en-GB"/>
              </w:rPr>
              <w:t>Total</w:t>
            </w:r>
          </w:p>
        </w:tc>
        <w:tc>
          <w:tcPr>
            <w:tcW w:w="832" w:type="dxa"/>
            <w:gridSpan w:val="2"/>
            <w:tcBorders>
              <w:top w:val="single" w:sz="6" w:space="0" w:color="auto"/>
              <w:bottom w:val="double" w:sz="4" w:space="0" w:color="auto"/>
              <w:right w:val="single" w:sz="6" w:space="0" w:color="auto"/>
            </w:tcBorders>
            <w:shd w:val="thinDiagCross" w:color="auto" w:fill="auto"/>
          </w:tcPr>
          <w:p w14:paraId="5327D48F" w14:textId="77777777" w:rsidR="000B5EDC" w:rsidRPr="00E51F79" w:rsidRDefault="000B5EDC" w:rsidP="00C57D7C">
            <w:pPr>
              <w:rPr>
                <w:sz w:val="20"/>
                <w:lang w:val="en-GB"/>
              </w:rPr>
            </w:pPr>
          </w:p>
        </w:tc>
        <w:tc>
          <w:tcPr>
            <w:tcW w:w="832" w:type="dxa"/>
            <w:tcBorders>
              <w:top w:val="single" w:sz="6" w:space="0" w:color="auto"/>
              <w:left w:val="single" w:sz="6" w:space="0" w:color="auto"/>
              <w:bottom w:val="double" w:sz="4" w:space="0" w:color="auto"/>
              <w:right w:val="single" w:sz="6" w:space="0" w:color="auto"/>
            </w:tcBorders>
            <w:shd w:val="thinDiagCross" w:color="auto" w:fill="auto"/>
          </w:tcPr>
          <w:p w14:paraId="5327D490" w14:textId="77777777" w:rsidR="000B5EDC" w:rsidRPr="00E51F79" w:rsidRDefault="000B5EDC" w:rsidP="00C57D7C">
            <w:pPr>
              <w:rPr>
                <w:sz w:val="20"/>
                <w:lang w:val="en-GB"/>
              </w:rPr>
            </w:pPr>
          </w:p>
        </w:tc>
        <w:tc>
          <w:tcPr>
            <w:tcW w:w="832" w:type="dxa"/>
            <w:tcBorders>
              <w:top w:val="single" w:sz="6" w:space="0" w:color="auto"/>
              <w:left w:val="single" w:sz="6" w:space="0" w:color="auto"/>
              <w:bottom w:val="double" w:sz="4" w:space="0" w:color="auto"/>
              <w:right w:val="double" w:sz="4" w:space="0" w:color="auto"/>
            </w:tcBorders>
          </w:tcPr>
          <w:p w14:paraId="5327D491" w14:textId="77777777" w:rsidR="000B5EDC" w:rsidRPr="00E51F79" w:rsidRDefault="000B5EDC" w:rsidP="00C57D7C">
            <w:pPr>
              <w:rPr>
                <w:sz w:val="20"/>
                <w:lang w:val="en-GB"/>
              </w:rPr>
            </w:pPr>
          </w:p>
        </w:tc>
      </w:tr>
    </w:tbl>
    <w:p w14:paraId="5327D493" w14:textId="77777777" w:rsidR="000B5EDC" w:rsidRPr="00E51F79" w:rsidRDefault="000B5EDC" w:rsidP="00C716A3">
      <w:pPr>
        <w:tabs>
          <w:tab w:val="left" w:pos="2340"/>
        </w:tabs>
        <w:rPr>
          <w:sz w:val="20"/>
          <w:lang w:val="en-GB"/>
        </w:rPr>
      </w:pPr>
    </w:p>
    <w:p w14:paraId="5327D494" w14:textId="77777777" w:rsidR="000B5EDC" w:rsidRPr="00E51F79" w:rsidRDefault="000B5EDC" w:rsidP="00C716A3">
      <w:pPr>
        <w:tabs>
          <w:tab w:val="left" w:pos="360"/>
        </w:tabs>
        <w:rPr>
          <w:sz w:val="20"/>
        </w:rPr>
      </w:pPr>
      <w:r w:rsidRPr="00E51F79">
        <w:rPr>
          <w:sz w:val="16"/>
          <w:szCs w:val="16"/>
        </w:rPr>
        <w:t>1</w:t>
      </w:r>
      <w:r w:rsidRPr="00E51F79">
        <w:rPr>
          <w:sz w:val="20"/>
        </w:rPr>
        <w:tab/>
        <w:t>For Key Experts</w:t>
      </w:r>
      <w:r w:rsidR="0089166F" w:rsidRPr="00E51F79">
        <w:rPr>
          <w:sz w:val="20"/>
        </w:rPr>
        <w:t>,</w:t>
      </w:r>
      <w:r w:rsidRPr="00E51F79">
        <w:rPr>
          <w:sz w:val="20"/>
        </w:rPr>
        <w:t xml:space="preserve"> the input should be indicated individually for the same positions as required under </w:t>
      </w:r>
      <w:r w:rsidR="00090D69" w:rsidRPr="00E51F79">
        <w:rPr>
          <w:sz w:val="20"/>
        </w:rPr>
        <w:t xml:space="preserve">the </w:t>
      </w:r>
      <w:r w:rsidRPr="00E51F79">
        <w:rPr>
          <w:sz w:val="20"/>
        </w:rPr>
        <w:t>Data Sheet ITC21.1</w:t>
      </w:r>
      <w:r w:rsidR="0089166F" w:rsidRPr="00E51F79">
        <w:rPr>
          <w:sz w:val="20"/>
        </w:rPr>
        <w:t>.</w:t>
      </w:r>
    </w:p>
    <w:p w14:paraId="5327D495" w14:textId="77777777" w:rsidR="000B5EDC" w:rsidRPr="00E51F79" w:rsidRDefault="000B5EDC" w:rsidP="00F00513">
      <w:pPr>
        <w:tabs>
          <w:tab w:val="left" w:pos="360"/>
        </w:tabs>
        <w:ind w:left="360" w:hanging="360"/>
        <w:rPr>
          <w:sz w:val="20"/>
          <w:lang w:val="en-GB"/>
        </w:rPr>
      </w:pPr>
      <w:r w:rsidRPr="00E51F79">
        <w:rPr>
          <w:sz w:val="16"/>
          <w:szCs w:val="16"/>
          <w:lang w:val="en-GB"/>
        </w:rPr>
        <w:lastRenderedPageBreak/>
        <w:t>2</w:t>
      </w:r>
      <w:r w:rsidRPr="00E51F79">
        <w:rPr>
          <w:sz w:val="20"/>
          <w:lang w:val="en-GB"/>
        </w:rPr>
        <w:tab/>
        <w:t xml:space="preserve">Months are counted from the start of the assignment/mobilization.  One (1) month equals </w:t>
      </w:r>
      <w:proofErr w:type="gramStart"/>
      <w:r w:rsidR="00D61D6B" w:rsidRPr="00E51F79">
        <w:rPr>
          <w:sz w:val="20"/>
          <w:lang w:val="en-GB"/>
        </w:rPr>
        <w:t>twenty two</w:t>
      </w:r>
      <w:proofErr w:type="gramEnd"/>
      <w:r w:rsidR="00D61D6B" w:rsidRPr="00E51F79">
        <w:rPr>
          <w:sz w:val="20"/>
          <w:lang w:val="en-GB"/>
        </w:rPr>
        <w:t xml:space="preserve"> (</w:t>
      </w:r>
      <w:r w:rsidR="00C23BED" w:rsidRPr="00E51F79">
        <w:rPr>
          <w:sz w:val="20"/>
          <w:lang w:val="en-GB"/>
        </w:rPr>
        <w:t>22</w:t>
      </w:r>
      <w:r w:rsidR="00D61D6B" w:rsidRPr="00E51F79">
        <w:rPr>
          <w:sz w:val="20"/>
          <w:lang w:val="en-GB"/>
        </w:rPr>
        <w:t>)</w:t>
      </w:r>
      <w:r w:rsidR="00C23BED" w:rsidRPr="00E51F79">
        <w:rPr>
          <w:sz w:val="20"/>
          <w:lang w:val="en-GB"/>
        </w:rPr>
        <w:t xml:space="preserve"> </w:t>
      </w:r>
      <w:r w:rsidR="009B2F93" w:rsidRPr="00E51F79">
        <w:rPr>
          <w:sz w:val="20"/>
          <w:lang w:val="en-GB"/>
        </w:rPr>
        <w:t>working (</w:t>
      </w:r>
      <w:r w:rsidRPr="00E51F79">
        <w:rPr>
          <w:sz w:val="20"/>
          <w:lang w:val="en-GB"/>
        </w:rPr>
        <w:t>billable</w:t>
      </w:r>
      <w:r w:rsidR="009B2F93" w:rsidRPr="00E51F79">
        <w:rPr>
          <w:sz w:val="20"/>
          <w:lang w:val="en-GB"/>
        </w:rPr>
        <w:t>)</w:t>
      </w:r>
      <w:r w:rsidRPr="00E51F79">
        <w:rPr>
          <w:sz w:val="20"/>
          <w:lang w:val="en-GB"/>
        </w:rPr>
        <w:t xml:space="preserve"> days</w:t>
      </w:r>
      <w:r w:rsidR="00362B7B" w:rsidRPr="00E51F79">
        <w:rPr>
          <w:sz w:val="20"/>
          <w:lang w:val="en-GB"/>
        </w:rPr>
        <w:t>. One working (billable) day shall be not less than eight (</w:t>
      </w:r>
      <w:r w:rsidR="009B2F93" w:rsidRPr="00E51F79">
        <w:rPr>
          <w:sz w:val="20"/>
          <w:lang w:val="en-GB"/>
        </w:rPr>
        <w:t>8</w:t>
      </w:r>
      <w:r w:rsidR="00D61D6B" w:rsidRPr="00E51F79">
        <w:rPr>
          <w:sz w:val="20"/>
          <w:lang w:val="en-GB"/>
        </w:rPr>
        <w:t xml:space="preserve">) working (billable) </w:t>
      </w:r>
      <w:r w:rsidR="00362B7B" w:rsidRPr="00E51F79">
        <w:rPr>
          <w:sz w:val="20"/>
          <w:lang w:val="en-GB"/>
        </w:rPr>
        <w:t>hours</w:t>
      </w:r>
      <w:r w:rsidR="00C23BED" w:rsidRPr="00E51F79">
        <w:rPr>
          <w:sz w:val="20"/>
          <w:lang w:val="en-GB"/>
        </w:rPr>
        <w:t>.</w:t>
      </w:r>
    </w:p>
    <w:p w14:paraId="5327D496" w14:textId="77777777" w:rsidR="00F25D26" w:rsidRPr="00E51F79" w:rsidRDefault="000B5EDC">
      <w:pPr>
        <w:tabs>
          <w:tab w:val="left" w:pos="360"/>
        </w:tabs>
        <w:ind w:left="360" w:hanging="360"/>
        <w:rPr>
          <w:sz w:val="20"/>
          <w:lang w:val="en-GB"/>
        </w:rPr>
      </w:pPr>
      <w:r w:rsidRPr="00E51F79">
        <w:rPr>
          <w:sz w:val="16"/>
          <w:szCs w:val="16"/>
          <w:lang w:val="en-GB"/>
        </w:rPr>
        <w:t>3</w:t>
      </w:r>
      <w:r w:rsidRPr="00E51F79">
        <w:rPr>
          <w:sz w:val="20"/>
          <w:lang w:val="en-GB"/>
        </w:rPr>
        <w:tab/>
        <w:t xml:space="preserve">“Home” means work in the office in the </w:t>
      </w:r>
      <w:r w:rsidR="000F7102" w:rsidRPr="00E51F79">
        <w:rPr>
          <w:sz w:val="20"/>
          <w:lang w:val="en-GB"/>
        </w:rPr>
        <w:t>e</w:t>
      </w:r>
      <w:r w:rsidRPr="00E51F79">
        <w:rPr>
          <w:sz w:val="20"/>
          <w:lang w:val="en-GB"/>
        </w:rPr>
        <w:t xml:space="preserve">xpert’s country of residence. “Field” work means work carried out in the Client’s country or any other country outside the </w:t>
      </w:r>
      <w:r w:rsidR="000F7102" w:rsidRPr="00E51F79">
        <w:rPr>
          <w:sz w:val="20"/>
          <w:lang w:val="en-GB"/>
        </w:rPr>
        <w:t>e</w:t>
      </w:r>
      <w:r w:rsidRPr="00E51F79">
        <w:rPr>
          <w:sz w:val="20"/>
          <w:lang w:val="en-GB"/>
        </w:rPr>
        <w:t>xpert’s country of residence.</w:t>
      </w:r>
    </w:p>
    <w:p w14:paraId="5327D497" w14:textId="77777777" w:rsidR="000B5EDC" w:rsidRPr="00E51F79" w:rsidRDefault="000B5EDC" w:rsidP="00C716A3">
      <w:pPr>
        <w:tabs>
          <w:tab w:val="left" w:pos="360"/>
        </w:tabs>
        <w:rPr>
          <w:sz w:val="20"/>
          <w:lang w:val="en-GB"/>
        </w:rPr>
      </w:pPr>
    </w:p>
    <w:p w14:paraId="5327D498" w14:textId="77777777" w:rsidR="000B5EDC" w:rsidRPr="00E51F79" w:rsidRDefault="00380E33" w:rsidP="00C716A3">
      <w:pPr>
        <w:tabs>
          <w:tab w:val="left" w:pos="360"/>
        </w:tabs>
        <w:rPr>
          <w:sz w:val="20"/>
          <w:lang w:val="en-GB"/>
        </w:rPr>
      </w:pPr>
      <w:r w:rsidRPr="00E51F79">
        <w:rPr>
          <w:noProof/>
          <w:lang w:val="en-GB" w:eastAsia="en-GB"/>
        </w:rPr>
        <mc:AlternateContent>
          <mc:Choice Requires="wps">
            <w:drawing>
              <wp:anchor distT="0" distB="0" distL="114300" distR="114300" simplePos="0" relativeHeight="251657216" behindDoc="0" locked="0" layoutInCell="1" allowOverlap="1" wp14:anchorId="5327DC68" wp14:editId="5327DC69">
                <wp:simplePos x="0" y="0"/>
                <wp:positionH relativeFrom="column">
                  <wp:posOffset>114300</wp:posOffset>
                </wp:positionH>
                <wp:positionV relativeFrom="paragraph">
                  <wp:posOffset>17145</wp:posOffset>
                </wp:positionV>
                <wp:extent cx="457200" cy="90170"/>
                <wp:effectExtent l="9525" t="7620" r="9525" b="698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DE213" id="Rectangle 17" o:spid="_x0000_s1026" style="position:absolute;margin-left:9pt;margin-top:1.35pt;width:36pt;height: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E51F79">
        <w:rPr>
          <w:sz w:val="20"/>
          <w:lang w:val="en-GB"/>
        </w:rPr>
        <w:t xml:space="preserve">                       Full time input</w:t>
      </w:r>
    </w:p>
    <w:p w14:paraId="5327D499" w14:textId="77777777" w:rsidR="000B5EDC" w:rsidRPr="00E51F79" w:rsidRDefault="00380E33" w:rsidP="00C716A3">
      <w:pPr>
        <w:tabs>
          <w:tab w:val="left" w:pos="360"/>
        </w:tabs>
        <w:rPr>
          <w:sz w:val="20"/>
          <w:lang w:val="en-GB"/>
        </w:rPr>
      </w:pPr>
      <w:r w:rsidRPr="00E51F79">
        <w:rPr>
          <w:noProof/>
          <w:lang w:val="en-GB" w:eastAsia="en-GB"/>
        </w:rPr>
        <mc:AlternateContent>
          <mc:Choice Requires="wps">
            <w:drawing>
              <wp:anchor distT="0" distB="0" distL="114300" distR="114300" simplePos="0" relativeHeight="251659264" behindDoc="0" locked="0" layoutInCell="1" allowOverlap="1" wp14:anchorId="5327DC6A" wp14:editId="5327DC6B">
                <wp:simplePos x="0" y="0"/>
                <wp:positionH relativeFrom="column">
                  <wp:posOffset>114300</wp:posOffset>
                </wp:positionH>
                <wp:positionV relativeFrom="paragraph">
                  <wp:posOffset>23495</wp:posOffset>
                </wp:positionV>
                <wp:extent cx="457200" cy="90170"/>
                <wp:effectExtent l="9525" t="13970" r="9525" b="1016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21F3C" id="Rectangle 18" o:spid="_x0000_s1026" style="position:absolute;margin-left:9pt;margin-top:1.85pt;width:36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32" o:title="" type="pattern"/>
              </v:rect>
            </w:pict>
          </mc:Fallback>
        </mc:AlternateContent>
      </w:r>
      <w:r w:rsidR="000B5EDC" w:rsidRPr="00E51F79">
        <w:rPr>
          <w:sz w:val="20"/>
          <w:lang w:val="en-GB"/>
        </w:rPr>
        <w:t xml:space="preserve">                       </w:t>
      </w:r>
      <w:r w:rsidR="007E11A3" w:rsidRPr="00E51F79">
        <w:rPr>
          <w:sz w:val="20"/>
          <w:lang w:val="en-GB"/>
        </w:rPr>
        <w:t xml:space="preserve">  </w:t>
      </w:r>
      <w:r w:rsidR="000B5EDC" w:rsidRPr="00E51F79">
        <w:rPr>
          <w:sz w:val="20"/>
          <w:lang w:val="en-GB"/>
        </w:rPr>
        <w:t>Part time input</w:t>
      </w:r>
    </w:p>
    <w:p w14:paraId="5327D49A" w14:textId="77777777" w:rsidR="000B5EDC" w:rsidRPr="00E51F79" w:rsidRDefault="000B5EDC" w:rsidP="00C716A3">
      <w:pPr>
        <w:tabs>
          <w:tab w:val="left" w:pos="360"/>
        </w:tabs>
        <w:rPr>
          <w:sz w:val="20"/>
          <w:lang w:val="en-GB"/>
        </w:rPr>
      </w:pPr>
    </w:p>
    <w:p w14:paraId="5327D49B" w14:textId="77777777" w:rsidR="000B5EDC" w:rsidRPr="00E51F79" w:rsidRDefault="000B5EDC" w:rsidP="00C716A3">
      <w:pPr>
        <w:tabs>
          <w:tab w:val="left" w:pos="360"/>
        </w:tabs>
      </w:pPr>
    </w:p>
    <w:p w14:paraId="5327D49C" w14:textId="77777777" w:rsidR="000B5EDC" w:rsidRPr="00E51F79" w:rsidRDefault="000B5EDC" w:rsidP="00B91DDF">
      <w:pPr>
        <w:rPr>
          <w:b/>
          <w:sz w:val="28"/>
          <w:lang w:val="en-GB"/>
        </w:rPr>
        <w:sectPr w:rsidR="000B5EDC" w:rsidRPr="00E51F79" w:rsidSect="00702FBB">
          <w:headerReference w:type="default" r:id="rId33"/>
          <w:footerReference w:type="default" r:id="rId34"/>
          <w:pgSz w:w="16839" w:h="11907" w:orient="landscape" w:code="9"/>
          <w:pgMar w:top="1440" w:right="1440" w:bottom="1440" w:left="1440" w:header="720" w:footer="720" w:gutter="0"/>
          <w:cols w:space="720"/>
          <w:docGrid w:linePitch="326"/>
        </w:sectPr>
      </w:pPr>
    </w:p>
    <w:p w14:paraId="5327D49D" w14:textId="77777777" w:rsidR="000B5EDC" w:rsidRPr="00E51F79" w:rsidRDefault="000B5EDC" w:rsidP="00B91DDF">
      <w:pPr>
        <w:rPr>
          <w:lang w:val="en-GB"/>
        </w:rPr>
      </w:pPr>
    </w:p>
    <w:p w14:paraId="5327D49E" w14:textId="77777777" w:rsidR="00664E36" w:rsidRPr="00E51F79" w:rsidRDefault="000B5EDC" w:rsidP="00B91DDF">
      <w:pPr>
        <w:jc w:val="center"/>
        <w:rPr>
          <w:b/>
          <w:sz w:val="28"/>
          <w:lang w:val="en-GB"/>
        </w:rPr>
      </w:pPr>
      <w:r w:rsidRPr="00E51F79">
        <w:rPr>
          <w:b/>
          <w:bCs/>
          <w:smallCaps/>
          <w:sz w:val="28"/>
          <w:lang w:val="en-GB"/>
        </w:rPr>
        <w:t>Form</w:t>
      </w:r>
      <w:r w:rsidRPr="00E51F79">
        <w:rPr>
          <w:b/>
          <w:sz w:val="28"/>
          <w:lang w:val="en-GB"/>
        </w:rPr>
        <w:t xml:space="preserve"> </w:t>
      </w:r>
      <w:r w:rsidRPr="00E51F79">
        <w:rPr>
          <w:b/>
          <w:bCs/>
          <w:smallCaps/>
          <w:sz w:val="28"/>
          <w:lang w:val="en-GB"/>
        </w:rPr>
        <w:t>TECH-6</w:t>
      </w:r>
      <w:r w:rsidR="00664E36" w:rsidRPr="00E51F79">
        <w:rPr>
          <w:b/>
          <w:sz w:val="28"/>
          <w:lang w:val="en-GB"/>
        </w:rPr>
        <w:t xml:space="preserve"> </w:t>
      </w:r>
    </w:p>
    <w:p w14:paraId="5327D49F" w14:textId="77777777" w:rsidR="000B5EDC" w:rsidRPr="00E51F79" w:rsidRDefault="000B5EDC" w:rsidP="00B91DDF">
      <w:pPr>
        <w:jc w:val="center"/>
        <w:rPr>
          <w:b/>
          <w:sz w:val="28"/>
          <w:lang w:val="en-GB"/>
        </w:rPr>
      </w:pPr>
    </w:p>
    <w:p w14:paraId="5327D4A0" w14:textId="77777777" w:rsidR="000B5EDC" w:rsidRPr="00E51F79" w:rsidRDefault="000B5EDC" w:rsidP="00B91DDF">
      <w:pPr>
        <w:jc w:val="center"/>
        <w:rPr>
          <w:b/>
        </w:rPr>
      </w:pPr>
    </w:p>
    <w:p w14:paraId="5327D4A1" w14:textId="77777777" w:rsidR="000B5EDC" w:rsidRPr="00E51F79" w:rsidRDefault="000B5EDC" w:rsidP="00B91DDF">
      <w:pPr>
        <w:jc w:val="center"/>
        <w:rPr>
          <w:b/>
        </w:rPr>
      </w:pPr>
      <w:r w:rsidRPr="00E51F79">
        <w:rPr>
          <w:b/>
        </w:rPr>
        <w:t xml:space="preserve">CURRICULUM VITAE (CV) </w:t>
      </w:r>
    </w:p>
    <w:p w14:paraId="5327D4A2" w14:textId="77777777" w:rsidR="000B5EDC" w:rsidRPr="00E51F79" w:rsidRDefault="000B5EDC" w:rsidP="00B91DDF"/>
    <w:p w14:paraId="5327D4A3" w14:textId="77777777" w:rsidR="000B5EDC" w:rsidRPr="00E51F79"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52"/>
        <w:gridCol w:w="5403"/>
      </w:tblGrid>
      <w:tr w:rsidR="000B5EDC" w:rsidRPr="00E51F79" w14:paraId="5327D4A6" w14:textId="77777777">
        <w:tc>
          <w:tcPr>
            <w:tcW w:w="3618" w:type="dxa"/>
          </w:tcPr>
          <w:p w14:paraId="5327D4A4" w14:textId="77777777" w:rsidR="000B5EDC" w:rsidRPr="00E51F79" w:rsidRDefault="000B5EDC" w:rsidP="00BC52C8">
            <w:r w:rsidRPr="00E51F79">
              <w:rPr>
                <w:b/>
                <w:sz w:val="22"/>
                <w:szCs w:val="22"/>
              </w:rPr>
              <w:t>Position Title and No.</w:t>
            </w:r>
          </w:p>
        </w:tc>
        <w:tc>
          <w:tcPr>
            <w:tcW w:w="5598" w:type="dxa"/>
          </w:tcPr>
          <w:p w14:paraId="5327D4A5" w14:textId="77777777" w:rsidR="000B5EDC" w:rsidRPr="00E51F79" w:rsidRDefault="000B5EDC" w:rsidP="00B91DDF">
            <w:pPr>
              <w:rPr>
                <w:sz w:val="20"/>
                <w:szCs w:val="20"/>
              </w:rPr>
            </w:pPr>
            <w:r w:rsidRPr="00E51F79">
              <w:rPr>
                <w:sz w:val="20"/>
                <w:szCs w:val="20"/>
              </w:rPr>
              <w:t>{e.g.</w:t>
            </w:r>
            <w:r w:rsidR="0089166F" w:rsidRPr="00E51F79">
              <w:rPr>
                <w:sz w:val="20"/>
                <w:szCs w:val="20"/>
              </w:rPr>
              <w:t>,</w:t>
            </w:r>
            <w:r w:rsidRPr="00E51F79">
              <w:rPr>
                <w:sz w:val="20"/>
                <w:szCs w:val="20"/>
              </w:rPr>
              <w:t xml:space="preserve"> K-1, TEAM LEADER}</w:t>
            </w:r>
          </w:p>
        </w:tc>
      </w:tr>
      <w:tr w:rsidR="000B5EDC" w:rsidRPr="00E51F79" w14:paraId="5327D4A9" w14:textId="77777777">
        <w:tc>
          <w:tcPr>
            <w:tcW w:w="3618" w:type="dxa"/>
          </w:tcPr>
          <w:p w14:paraId="5327D4A7" w14:textId="77777777" w:rsidR="000B5EDC" w:rsidRPr="00E51F79" w:rsidRDefault="000B5EDC" w:rsidP="00C57D7C">
            <w:r w:rsidRPr="00E51F79">
              <w:rPr>
                <w:b/>
                <w:sz w:val="22"/>
                <w:szCs w:val="22"/>
              </w:rPr>
              <w:t>Name of Expert:</w:t>
            </w:r>
            <w:r w:rsidRPr="00E51F79">
              <w:rPr>
                <w:sz w:val="22"/>
                <w:szCs w:val="22"/>
              </w:rPr>
              <w:t xml:space="preserve"> </w:t>
            </w:r>
          </w:p>
        </w:tc>
        <w:tc>
          <w:tcPr>
            <w:tcW w:w="5598" w:type="dxa"/>
          </w:tcPr>
          <w:p w14:paraId="5327D4A8" w14:textId="77777777" w:rsidR="000B5EDC" w:rsidRPr="00E51F79" w:rsidRDefault="000B5EDC" w:rsidP="00C57D7C">
            <w:pPr>
              <w:rPr>
                <w:sz w:val="20"/>
                <w:szCs w:val="20"/>
              </w:rPr>
            </w:pPr>
            <w:r w:rsidRPr="00E51F79">
              <w:rPr>
                <w:sz w:val="20"/>
                <w:szCs w:val="20"/>
              </w:rPr>
              <w:t>{Insert full name}</w:t>
            </w:r>
          </w:p>
        </w:tc>
      </w:tr>
      <w:tr w:rsidR="000B5EDC" w:rsidRPr="00E51F79" w14:paraId="5327D4AC" w14:textId="77777777">
        <w:tc>
          <w:tcPr>
            <w:tcW w:w="3618" w:type="dxa"/>
          </w:tcPr>
          <w:p w14:paraId="5327D4AA" w14:textId="77777777" w:rsidR="000B5EDC" w:rsidRPr="00E51F79" w:rsidRDefault="000B5EDC" w:rsidP="00C57D7C">
            <w:r w:rsidRPr="00E51F79">
              <w:rPr>
                <w:b/>
                <w:sz w:val="22"/>
                <w:szCs w:val="22"/>
              </w:rPr>
              <w:t>Date of Birth:</w:t>
            </w:r>
          </w:p>
        </w:tc>
        <w:tc>
          <w:tcPr>
            <w:tcW w:w="5598" w:type="dxa"/>
          </w:tcPr>
          <w:p w14:paraId="5327D4AB" w14:textId="77777777" w:rsidR="000B5EDC" w:rsidRPr="00E51F79" w:rsidRDefault="000B5EDC" w:rsidP="00C57D7C">
            <w:pPr>
              <w:rPr>
                <w:sz w:val="20"/>
                <w:szCs w:val="20"/>
              </w:rPr>
            </w:pPr>
            <w:r w:rsidRPr="00E51F79">
              <w:rPr>
                <w:sz w:val="20"/>
                <w:szCs w:val="20"/>
              </w:rPr>
              <w:t>{day/month/year}</w:t>
            </w:r>
          </w:p>
        </w:tc>
      </w:tr>
      <w:tr w:rsidR="000B5EDC" w:rsidRPr="00E51F79" w14:paraId="5327D4AF" w14:textId="77777777">
        <w:tc>
          <w:tcPr>
            <w:tcW w:w="3618" w:type="dxa"/>
          </w:tcPr>
          <w:p w14:paraId="5327D4AD" w14:textId="77777777" w:rsidR="000B5EDC" w:rsidRPr="00E51F79" w:rsidRDefault="000B5EDC" w:rsidP="00B91DDF">
            <w:r w:rsidRPr="00E51F79">
              <w:rPr>
                <w:b/>
                <w:sz w:val="22"/>
                <w:szCs w:val="22"/>
              </w:rPr>
              <w:t>Country of Citizenship/Residence</w:t>
            </w:r>
          </w:p>
        </w:tc>
        <w:tc>
          <w:tcPr>
            <w:tcW w:w="5598" w:type="dxa"/>
          </w:tcPr>
          <w:p w14:paraId="5327D4AE" w14:textId="77777777" w:rsidR="000B5EDC" w:rsidRPr="00E51F79" w:rsidRDefault="000B5EDC" w:rsidP="00B91DDF"/>
        </w:tc>
      </w:tr>
    </w:tbl>
    <w:p w14:paraId="5327D4B0" w14:textId="77777777" w:rsidR="000B5EDC" w:rsidRPr="00E51F79" w:rsidRDefault="000B5EDC" w:rsidP="00B91DDF"/>
    <w:p w14:paraId="5327D4B1" w14:textId="77777777" w:rsidR="000B5EDC" w:rsidRPr="00E51F79" w:rsidRDefault="000B5EDC" w:rsidP="00B91DDF">
      <w:pPr>
        <w:rPr>
          <w:sz w:val="18"/>
        </w:rPr>
      </w:pPr>
      <w:r w:rsidRPr="00E51F79">
        <w:rPr>
          <w:b/>
        </w:rPr>
        <w:t xml:space="preserve">Education: </w:t>
      </w:r>
      <w:r w:rsidRPr="00E51F79">
        <w:t>{</w:t>
      </w:r>
      <w:r w:rsidR="003101EF" w:rsidRPr="00E51F79">
        <w:rPr>
          <w:i/>
        </w:rPr>
        <w:t>List college/university or other specialized education, giving names of educational institutions, dates attended, degree(s)/diploma(s) obtained</w:t>
      </w:r>
      <w:r w:rsidR="003101EF" w:rsidRPr="00E51F79">
        <w:t>}</w:t>
      </w:r>
    </w:p>
    <w:p w14:paraId="5327D4B2" w14:textId="77777777" w:rsidR="000B5EDC" w:rsidRPr="00E51F79" w:rsidRDefault="000B5EDC" w:rsidP="00B91DDF">
      <w:pPr>
        <w:rPr>
          <w:b/>
        </w:rPr>
      </w:pPr>
      <w:r w:rsidRPr="00E51F79">
        <w:rPr>
          <w:b/>
        </w:rPr>
        <w:t>________________________________________________________________________</w:t>
      </w:r>
    </w:p>
    <w:p w14:paraId="5327D4B3" w14:textId="77777777" w:rsidR="000B5EDC" w:rsidRPr="00E51F79" w:rsidRDefault="000B5EDC" w:rsidP="00B91DDF">
      <w:pPr>
        <w:rPr>
          <w:b/>
        </w:rPr>
      </w:pPr>
      <w:r w:rsidRPr="00E51F79">
        <w:rPr>
          <w:b/>
        </w:rPr>
        <w:t>________________________________________________________________________</w:t>
      </w:r>
    </w:p>
    <w:p w14:paraId="5327D4B4" w14:textId="77777777" w:rsidR="000B5EDC" w:rsidRPr="00E51F79" w:rsidRDefault="000B5EDC" w:rsidP="00B91DDF">
      <w:pPr>
        <w:rPr>
          <w:b/>
        </w:rPr>
      </w:pPr>
    </w:p>
    <w:p w14:paraId="5327D4B5" w14:textId="77777777" w:rsidR="000B5EDC" w:rsidRPr="00E51F79" w:rsidRDefault="000B5EDC" w:rsidP="00B91DDF">
      <w:pPr>
        <w:rPr>
          <w:sz w:val="18"/>
        </w:rPr>
      </w:pPr>
      <w:r w:rsidRPr="00E51F79">
        <w:rPr>
          <w:b/>
        </w:rPr>
        <w:t xml:space="preserve">Employment record relevant to the assignment: </w:t>
      </w:r>
      <w:r w:rsidR="003101EF" w:rsidRPr="00E51F79">
        <w:t>{</w:t>
      </w:r>
      <w:r w:rsidR="003101EF" w:rsidRPr="00E51F79">
        <w:rPr>
          <w:i/>
        </w:rPr>
        <w:t xml:space="preserve">Starting with present position, list in reverse order. Please provide dates, name of employing organization, titles of positions held, types of activities performed and location of the assignment, </w:t>
      </w:r>
      <w:r w:rsidR="0089166F" w:rsidRPr="00E51F79">
        <w:rPr>
          <w:i/>
        </w:rPr>
        <w:t xml:space="preserve">and </w:t>
      </w:r>
      <w:r w:rsidR="003101EF" w:rsidRPr="00E51F79">
        <w:rPr>
          <w:i/>
        </w:rPr>
        <w:t xml:space="preserve">contact information of previous clients and employing organization(s) who can be contacted for references. Past employment </w:t>
      </w:r>
      <w:r w:rsidR="0089166F" w:rsidRPr="00E51F79">
        <w:rPr>
          <w:i/>
        </w:rPr>
        <w:t>that</w:t>
      </w:r>
      <w:r w:rsidR="003101EF" w:rsidRPr="00E51F79">
        <w:rPr>
          <w:i/>
        </w:rPr>
        <w:t xml:space="preserve"> is not relevant to the assignment does not need to be included</w:t>
      </w:r>
      <w:r w:rsidR="0089166F" w:rsidRPr="00E51F79">
        <w:t>.</w:t>
      </w:r>
      <w:r w:rsidR="003101EF" w:rsidRPr="00E51F79">
        <w:t>}</w:t>
      </w:r>
    </w:p>
    <w:p w14:paraId="5327D4B6" w14:textId="77777777" w:rsidR="000B5EDC" w:rsidRPr="00E51F79"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6"/>
        <w:gridCol w:w="3236"/>
        <w:gridCol w:w="2222"/>
        <w:gridCol w:w="2241"/>
      </w:tblGrid>
      <w:tr w:rsidR="000B5EDC" w:rsidRPr="00E51F79" w14:paraId="5327D4BB" w14:textId="77777777">
        <w:tc>
          <w:tcPr>
            <w:tcW w:w="1278" w:type="dxa"/>
          </w:tcPr>
          <w:p w14:paraId="5327D4B7" w14:textId="77777777" w:rsidR="000B5EDC" w:rsidRPr="00E51F79" w:rsidRDefault="000B5EDC" w:rsidP="00B91DDF">
            <w:pPr>
              <w:rPr>
                <w:b/>
              </w:rPr>
            </w:pPr>
            <w:r w:rsidRPr="00E51F79">
              <w:rPr>
                <w:b/>
                <w:sz w:val="22"/>
                <w:szCs w:val="22"/>
              </w:rPr>
              <w:t>Period</w:t>
            </w:r>
          </w:p>
        </w:tc>
        <w:tc>
          <w:tcPr>
            <w:tcW w:w="3330" w:type="dxa"/>
          </w:tcPr>
          <w:p w14:paraId="5327D4B8" w14:textId="77777777" w:rsidR="000B5EDC" w:rsidRPr="00E51F79" w:rsidRDefault="000B5EDC" w:rsidP="00B91DDF">
            <w:pPr>
              <w:rPr>
                <w:b/>
              </w:rPr>
            </w:pPr>
            <w:r w:rsidRPr="00E51F79">
              <w:rPr>
                <w:b/>
                <w:sz w:val="22"/>
                <w:szCs w:val="22"/>
              </w:rPr>
              <w:t xml:space="preserve">Employing organization and your title/position. Contact </w:t>
            </w:r>
            <w:proofErr w:type="gramStart"/>
            <w:r w:rsidRPr="00E51F79">
              <w:rPr>
                <w:b/>
                <w:sz w:val="22"/>
                <w:szCs w:val="22"/>
              </w:rPr>
              <w:t>infor</w:t>
            </w:r>
            <w:r w:rsidR="00EA6E98" w:rsidRPr="00E51F79">
              <w:rPr>
                <w:b/>
                <w:sz w:val="22"/>
                <w:szCs w:val="22"/>
              </w:rPr>
              <w:t xml:space="preserve">mation </w:t>
            </w:r>
            <w:r w:rsidRPr="00E51F79">
              <w:rPr>
                <w:b/>
                <w:sz w:val="22"/>
                <w:szCs w:val="22"/>
              </w:rPr>
              <w:t xml:space="preserve"> for</w:t>
            </w:r>
            <w:proofErr w:type="gramEnd"/>
            <w:r w:rsidRPr="00E51F79">
              <w:rPr>
                <w:b/>
                <w:sz w:val="22"/>
                <w:szCs w:val="22"/>
              </w:rPr>
              <w:t xml:space="preserve"> references</w:t>
            </w:r>
          </w:p>
        </w:tc>
        <w:tc>
          <w:tcPr>
            <w:tcW w:w="2304" w:type="dxa"/>
          </w:tcPr>
          <w:p w14:paraId="5327D4B9" w14:textId="77777777" w:rsidR="000B5EDC" w:rsidRPr="00E51F79" w:rsidRDefault="000B5EDC" w:rsidP="00FA21B0">
            <w:pPr>
              <w:rPr>
                <w:b/>
              </w:rPr>
            </w:pPr>
            <w:r w:rsidRPr="00E51F79">
              <w:rPr>
                <w:b/>
                <w:sz w:val="22"/>
                <w:szCs w:val="22"/>
              </w:rPr>
              <w:t xml:space="preserve">Country </w:t>
            </w:r>
          </w:p>
        </w:tc>
        <w:tc>
          <w:tcPr>
            <w:tcW w:w="2304" w:type="dxa"/>
          </w:tcPr>
          <w:p w14:paraId="5327D4BA" w14:textId="77777777" w:rsidR="000B5EDC" w:rsidRPr="00E51F79" w:rsidRDefault="000B5EDC" w:rsidP="00FA21B0">
            <w:pPr>
              <w:rPr>
                <w:b/>
              </w:rPr>
            </w:pPr>
            <w:r w:rsidRPr="00E51F79">
              <w:rPr>
                <w:b/>
                <w:sz w:val="22"/>
                <w:szCs w:val="22"/>
              </w:rPr>
              <w:t>Summary of activities performed relevant to the Assignment</w:t>
            </w:r>
          </w:p>
        </w:tc>
      </w:tr>
      <w:tr w:rsidR="000B5EDC" w:rsidRPr="00E51F79" w14:paraId="5327D4C2" w14:textId="77777777">
        <w:tc>
          <w:tcPr>
            <w:tcW w:w="1278" w:type="dxa"/>
          </w:tcPr>
          <w:p w14:paraId="5327D4BC" w14:textId="77777777" w:rsidR="000B5EDC" w:rsidRPr="00E51F79" w:rsidRDefault="000B5EDC" w:rsidP="007B0F97">
            <w:r w:rsidRPr="00E51F79">
              <w:rPr>
                <w:sz w:val="22"/>
                <w:szCs w:val="22"/>
              </w:rPr>
              <w:t>[</w:t>
            </w:r>
            <w:r w:rsidRPr="00E51F79">
              <w:rPr>
                <w:i/>
                <w:sz w:val="22"/>
                <w:szCs w:val="22"/>
              </w:rPr>
              <w:t>e.g.</w:t>
            </w:r>
            <w:r w:rsidR="0089166F" w:rsidRPr="00E51F79">
              <w:rPr>
                <w:i/>
                <w:sz w:val="22"/>
                <w:szCs w:val="22"/>
              </w:rPr>
              <w:t>,</w:t>
            </w:r>
            <w:r w:rsidRPr="00E51F79">
              <w:rPr>
                <w:i/>
                <w:sz w:val="22"/>
                <w:szCs w:val="22"/>
              </w:rPr>
              <w:t xml:space="preserve"> May 2005-present</w:t>
            </w:r>
            <w:r w:rsidRPr="00E51F79">
              <w:rPr>
                <w:sz w:val="22"/>
                <w:szCs w:val="22"/>
              </w:rPr>
              <w:t>]</w:t>
            </w:r>
          </w:p>
        </w:tc>
        <w:tc>
          <w:tcPr>
            <w:tcW w:w="3330" w:type="dxa"/>
          </w:tcPr>
          <w:p w14:paraId="5327D4BD" w14:textId="77777777" w:rsidR="000B5EDC" w:rsidRPr="00E51F79" w:rsidRDefault="000B5EDC" w:rsidP="00B91DDF">
            <w:pPr>
              <w:rPr>
                <w:i/>
              </w:rPr>
            </w:pPr>
            <w:r w:rsidRPr="00E51F79">
              <w:rPr>
                <w:sz w:val="22"/>
                <w:szCs w:val="22"/>
              </w:rPr>
              <w:t>[</w:t>
            </w:r>
            <w:r w:rsidRPr="00E51F79">
              <w:rPr>
                <w:i/>
                <w:sz w:val="22"/>
                <w:szCs w:val="22"/>
              </w:rPr>
              <w:t>e.g.</w:t>
            </w:r>
            <w:r w:rsidR="0089166F" w:rsidRPr="00E51F79">
              <w:rPr>
                <w:i/>
                <w:sz w:val="22"/>
                <w:szCs w:val="22"/>
              </w:rPr>
              <w:t>,</w:t>
            </w:r>
            <w:r w:rsidRPr="00E51F79">
              <w:rPr>
                <w:i/>
                <w:sz w:val="22"/>
                <w:szCs w:val="22"/>
              </w:rPr>
              <w:t xml:space="preserve"> Ministry of ……, advisor/consultant to…</w:t>
            </w:r>
          </w:p>
          <w:p w14:paraId="5327D4BE" w14:textId="77777777" w:rsidR="000B5EDC" w:rsidRPr="00E51F79" w:rsidRDefault="000B5EDC" w:rsidP="00B91DDF">
            <w:pPr>
              <w:rPr>
                <w:i/>
              </w:rPr>
            </w:pPr>
          </w:p>
          <w:p w14:paraId="5327D4BF" w14:textId="77777777" w:rsidR="000B5EDC" w:rsidRPr="00E51F79" w:rsidRDefault="000B5EDC" w:rsidP="007B0F97">
            <w:r w:rsidRPr="00E51F79">
              <w:rPr>
                <w:i/>
                <w:sz w:val="22"/>
                <w:szCs w:val="22"/>
              </w:rPr>
              <w:t xml:space="preserve">For references: Tel…………/e-mail……; </w:t>
            </w:r>
            <w:r w:rsidR="008751E9" w:rsidRPr="00E51F79">
              <w:rPr>
                <w:i/>
                <w:sz w:val="22"/>
                <w:szCs w:val="22"/>
              </w:rPr>
              <w:t>Contact Name</w:t>
            </w:r>
            <w:r w:rsidRPr="00E51F79">
              <w:rPr>
                <w:i/>
                <w:sz w:val="22"/>
                <w:szCs w:val="22"/>
              </w:rPr>
              <w:t xml:space="preserve">, </w:t>
            </w:r>
            <w:r w:rsidR="008751E9" w:rsidRPr="00E51F79">
              <w:rPr>
                <w:i/>
                <w:sz w:val="22"/>
                <w:szCs w:val="22"/>
              </w:rPr>
              <w:t>Title/Position</w:t>
            </w:r>
            <w:r w:rsidRPr="00E51F79">
              <w:rPr>
                <w:sz w:val="22"/>
                <w:szCs w:val="22"/>
              </w:rPr>
              <w:t>]</w:t>
            </w:r>
          </w:p>
        </w:tc>
        <w:tc>
          <w:tcPr>
            <w:tcW w:w="2304" w:type="dxa"/>
          </w:tcPr>
          <w:p w14:paraId="5327D4C0" w14:textId="77777777" w:rsidR="000B5EDC" w:rsidRPr="00E51F79" w:rsidRDefault="000B5EDC" w:rsidP="00B91DDF">
            <w:pPr>
              <w:rPr>
                <w:b/>
              </w:rPr>
            </w:pPr>
          </w:p>
        </w:tc>
        <w:tc>
          <w:tcPr>
            <w:tcW w:w="2304" w:type="dxa"/>
          </w:tcPr>
          <w:p w14:paraId="5327D4C1" w14:textId="77777777" w:rsidR="000B5EDC" w:rsidRPr="00E51F79" w:rsidRDefault="000B5EDC" w:rsidP="00B91DDF">
            <w:pPr>
              <w:rPr>
                <w:b/>
              </w:rPr>
            </w:pPr>
          </w:p>
        </w:tc>
      </w:tr>
      <w:tr w:rsidR="000B5EDC" w:rsidRPr="00E51F79" w14:paraId="5327D4C7" w14:textId="77777777">
        <w:tc>
          <w:tcPr>
            <w:tcW w:w="1278" w:type="dxa"/>
          </w:tcPr>
          <w:p w14:paraId="5327D4C3" w14:textId="77777777" w:rsidR="000B5EDC" w:rsidRPr="00E51F79" w:rsidRDefault="000B5EDC" w:rsidP="00B91DDF">
            <w:pPr>
              <w:rPr>
                <w:b/>
              </w:rPr>
            </w:pPr>
          </w:p>
        </w:tc>
        <w:tc>
          <w:tcPr>
            <w:tcW w:w="3330" w:type="dxa"/>
          </w:tcPr>
          <w:p w14:paraId="5327D4C4" w14:textId="77777777" w:rsidR="000B5EDC" w:rsidRPr="00E51F79" w:rsidRDefault="000B5EDC" w:rsidP="00B91DDF">
            <w:pPr>
              <w:rPr>
                <w:b/>
              </w:rPr>
            </w:pPr>
          </w:p>
        </w:tc>
        <w:tc>
          <w:tcPr>
            <w:tcW w:w="2304" w:type="dxa"/>
          </w:tcPr>
          <w:p w14:paraId="5327D4C5" w14:textId="77777777" w:rsidR="000B5EDC" w:rsidRPr="00E51F79" w:rsidRDefault="000B5EDC" w:rsidP="00B91DDF">
            <w:pPr>
              <w:rPr>
                <w:b/>
              </w:rPr>
            </w:pPr>
          </w:p>
        </w:tc>
        <w:tc>
          <w:tcPr>
            <w:tcW w:w="2304" w:type="dxa"/>
          </w:tcPr>
          <w:p w14:paraId="5327D4C6" w14:textId="77777777" w:rsidR="000B5EDC" w:rsidRPr="00E51F79" w:rsidRDefault="000B5EDC" w:rsidP="00B91DDF">
            <w:pPr>
              <w:rPr>
                <w:b/>
              </w:rPr>
            </w:pPr>
          </w:p>
        </w:tc>
      </w:tr>
      <w:tr w:rsidR="000B5EDC" w:rsidRPr="00E51F79" w14:paraId="5327D4CC" w14:textId="77777777">
        <w:tc>
          <w:tcPr>
            <w:tcW w:w="1278" w:type="dxa"/>
          </w:tcPr>
          <w:p w14:paraId="5327D4C8" w14:textId="77777777" w:rsidR="000B5EDC" w:rsidRPr="00E51F79" w:rsidRDefault="000B5EDC" w:rsidP="00B91DDF">
            <w:pPr>
              <w:rPr>
                <w:b/>
              </w:rPr>
            </w:pPr>
          </w:p>
        </w:tc>
        <w:tc>
          <w:tcPr>
            <w:tcW w:w="3330" w:type="dxa"/>
          </w:tcPr>
          <w:p w14:paraId="5327D4C9" w14:textId="77777777" w:rsidR="000B5EDC" w:rsidRPr="00E51F79" w:rsidRDefault="000B5EDC" w:rsidP="00B91DDF">
            <w:pPr>
              <w:rPr>
                <w:b/>
              </w:rPr>
            </w:pPr>
          </w:p>
        </w:tc>
        <w:tc>
          <w:tcPr>
            <w:tcW w:w="2304" w:type="dxa"/>
          </w:tcPr>
          <w:p w14:paraId="5327D4CA" w14:textId="77777777" w:rsidR="000B5EDC" w:rsidRPr="00E51F79" w:rsidRDefault="000B5EDC" w:rsidP="00B91DDF">
            <w:pPr>
              <w:rPr>
                <w:b/>
              </w:rPr>
            </w:pPr>
          </w:p>
        </w:tc>
        <w:tc>
          <w:tcPr>
            <w:tcW w:w="2304" w:type="dxa"/>
          </w:tcPr>
          <w:p w14:paraId="5327D4CB" w14:textId="77777777" w:rsidR="000B5EDC" w:rsidRPr="00E51F79" w:rsidRDefault="000B5EDC" w:rsidP="00B91DDF">
            <w:pPr>
              <w:rPr>
                <w:b/>
              </w:rPr>
            </w:pPr>
          </w:p>
        </w:tc>
      </w:tr>
    </w:tbl>
    <w:p w14:paraId="5327D4CD" w14:textId="77777777" w:rsidR="000B5EDC" w:rsidRPr="00E51F79" w:rsidRDefault="000B5EDC" w:rsidP="00B91DDF">
      <w:pPr>
        <w:rPr>
          <w:b/>
        </w:rPr>
      </w:pPr>
    </w:p>
    <w:p w14:paraId="5327D4CE" w14:textId="77777777" w:rsidR="000B5EDC" w:rsidRPr="00E51F79" w:rsidRDefault="000B5EDC" w:rsidP="003400B7">
      <w:pPr>
        <w:rPr>
          <w:b/>
        </w:rPr>
      </w:pPr>
      <w:r w:rsidRPr="00E51F79">
        <w:rPr>
          <w:b/>
        </w:rPr>
        <w:t>Membership in Professional Associations and Publications: ______________________________________________________________________</w:t>
      </w:r>
    </w:p>
    <w:p w14:paraId="5327D4CF" w14:textId="77777777" w:rsidR="000B5EDC" w:rsidRPr="00E51F79" w:rsidRDefault="000B5EDC" w:rsidP="003400B7"/>
    <w:p w14:paraId="5327D4D0" w14:textId="77777777" w:rsidR="000B5EDC" w:rsidRPr="00E51F79" w:rsidRDefault="000B5EDC" w:rsidP="003400B7">
      <w:pPr>
        <w:rPr>
          <w:b/>
        </w:rPr>
      </w:pPr>
      <w:r w:rsidRPr="00E51F79">
        <w:rPr>
          <w:b/>
        </w:rPr>
        <w:t>Language Skills (indicate only languages in which you can work): ______________</w:t>
      </w:r>
    </w:p>
    <w:p w14:paraId="5327D4D1" w14:textId="77777777" w:rsidR="000B5EDC" w:rsidRPr="00E51F79" w:rsidRDefault="000B5EDC" w:rsidP="003400B7">
      <w:r w:rsidRPr="00E51F79">
        <w:rPr>
          <w:b/>
        </w:rPr>
        <w:t>______________________________________________________________________</w:t>
      </w:r>
    </w:p>
    <w:p w14:paraId="5327D4D2" w14:textId="77777777" w:rsidR="000B5EDC" w:rsidRPr="00E51F79" w:rsidRDefault="000B5EDC" w:rsidP="00B91DDF">
      <w:pPr>
        <w:rPr>
          <w:sz w:val="18"/>
        </w:rPr>
      </w:pPr>
    </w:p>
    <w:p w14:paraId="5327D4D3" w14:textId="77777777" w:rsidR="000B5EDC" w:rsidRPr="00E51F79" w:rsidRDefault="000B5EDC" w:rsidP="00B91DDF"/>
    <w:p w14:paraId="5327D4D4" w14:textId="77777777" w:rsidR="007E11A3" w:rsidRPr="00E51F79" w:rsidRDefault="007E11A3">
      <w:pPr>
        <w:rPr>
          <w:b/>
        </w:rPr>
      </w:pPr>
      <w:r w:rsidRPr="00E51F79">
        <w:rPr>
          <w:b/>
        </w:rPr>
        <w:br w:type="page"/>
      </w:r>
    </w:p>
    <w:p w14:paraId="5327D4D5" w14:textId="77777777" w:rsidR="000B5EDC" w:rsidRPr="00E51F79" w:rsidRDefault="000B5EDC" w:rsidP="00B91DDF">
      <w:pPr>
        <w:rPr>
          <w:b/>
        </w:rPr>
      </w:pPr>
      <w:r w:rsidRPr="00E51F79">
        <w:rPr>
          <w:b/>
        </w:rPr>
        <w:t>Adequacy for the Assignment:</w:t>
      </w:r>
    </w:p>
    <w:p w14:paraId="5327D4D6" w14:textId="77777777" w:rsidR="000B5EDC" w:rsidRPr="00E51F79"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1"/>
        <w:gridCol w:w="4484"/>
      </w:tblGrid>
      <w:tr w:rsidR="000B5EDC" w:rsidRPr="00E51F79" w14:paraId="5327D4DA" w14:textId="77777777">
        <w:tc>
          <w:tcPr>
            <w:tcW w:w="4595" w:type="dxa"/>
          </w:tcPr>
          <w:p w14:paraId="5327D4D7" w14:textId="77777777" w:rsidR="000B5EDC" w:rsidRPr="00E51F79" w:rsidRDefault="000B5EDC" w:rsidP="000D31F3">
            <w:pPr>
              <w:keepLines/>
              <w:spacing w:after="120"/>
              <w:ind w:left="431"/>
              <w:outlineLvl w:val="0"/>
              <w:rPr>
                <w:b/>
              </w:rPr>
            </w:pPr>
            <w:r w:rsidRPr="00E51F79">
              <w:rPr>
                <w:b/>
              </w:rPr>
              <w:t xml:space="preserve">Detailed Tasks Assigned on Consultant’s Team of Experts: </w:t>
            </w:r>
          </w:p>
          <w:p w14:paraId="5327D4D8" w14:textId="77777777" w:rsidR="000B5EDC" w:rsidRPr="00E51F79" w:rsidRDefault="000B5EDC" w:rsidP="000300B6">
            <w:pPr>
              <w:keepLines/>
              <w:spacing w:after="120"/>
              <w:ind w:left="431"/>
              <w:outlineLvl w:val="0"/>
              <w:rPr>
                <w:b/>
              </w:rPr>
            </w:pPr>
          </w:p>
        </w:tc>
        <w:tc>
          <w:tcPr>
            <w:tcW w:w="4621" w:type="dxa"/>
          </w:tcPr>
          <w:p w14:paraId="5327D4D9" w14:textId="77777777" w:rsidR="000B5EDC" w:rsidRPr="00E51F79" w:rsidRDefault="000B5EDC" w:rsidP="00FE6614">
            <w:pPr>
              <w:keepLines/>
              <w:spacing w:after="120"/>
              <w:outlineLvl w:val="0"/>
              <w:rPr>
                <w:b/>
              </w:rPr>
            </w:pPr>
            <w:r w:rsidRPr="00E51F79">
              <w:rPr>
                <w:b/>
              </w:rPr>
              <w:t>Reference to Prior Work/Assignments that Best Illustrates Capability to Handle the Assigned Tasks</w:t>
            </w:r>
            <w:r w:rsidR="00FE6614" w:rsidRPr="00E51F79">
              <w:rPr>
                <w:b/>
              </w:rPr>
              <w:t>/ Main achievements and project results facilitated by the expert</w:t>
            </w:r>
          </w:p>
        </w:tc>
      </w:tr>
      <w:tr w:rsidR="000B5EDC" w:rsidRPr="00E51F79" w14:paraId="5327D4E3" w14:textId="77777777">
        <w:trPr>
          <w:trHeight w:val="70"/>
        </w:trPr>
        <w:tc>
          <w:tcPr>
            <w:tcW w:w="4595" w:type="dxa"/>
          </w:tcPr>
          <w:p w14:paraId="5327D4DB" w14:textId="77777777" w:rsidR="000B5EDC" w:rsidRPr="00E51F79" w:rsidRDefault="003101EF" w:rsidP="000300B6">
            <w:pPr>
              <w:keepLines/>
              <w:spacing w:after="120"/>
              <w:ind w:left="431"/>
              <w:outlineLvl w:val="0"/>
            </w:pPr>
            <w:r w:rsidRPr="00E51F79">
              <w:t>{</w:t>
            </w:r>
            <w:r w:rsidRPr="00E51F79">
              <w:rPr>
                <w:i/>
              </w:rPr>
              <w:t xml:space="preserve">List all deliverables/tasks as in TECH- 5 in which </w:t>
            </w:r>
            <w:proofErr w:type="gramStart"/>
            <w:r w:rsidRPr="00E51F79">
              <w:rPr>
                <w:i/>
              </w:rPr>
              <w:t>the  Expert</w:t>
            </w:r>
            <w:proofErr w:type="gramEnd"/>
            <w:r w:rsidRPr="00E51F79">
              <w:rPr>
                <w:i/>
              </w:rPr>
              <w:t xml:space="preserve"> will be involved</w:t>
            </w:r>
            <w:r w:rsidR="00C262F3" w:rsidRPr="00E51F79">
              <w:t>}</w:t>
            </w:r>
          </w:p>
          <w:p w14:paraId="5327D4DC" w14:textId="77777777" w:rsidR="000B5EDC" w:rsidRPr="00E51F79" w:rsidRDefault="000B5EDC" w:rsidP="000300B6">
            <w:pPr>
              <w:keepLines/>
              <w:spacing w:after="120"/>
              <w:ind w:left="431"/>
              <w:outlineLvl w:val="0"/>
              <w:rPr>
                <w:b/>
              </w:rPr>
            </w:pPr>
          </w:p>
          <w:p w14:paraId="5327D4DD" w14:textId="77777777" w:rsidR="000B5EDC" w:rsidRPr="00E51F79" w:rsidRDefault="000B5EDC" w:rsidP="000300B6">
            <w:pPr>
              <w:keepLines/>
              <w:spacing w:after="120"/>
              <w:ind w:left="431"/>
              <w:outlineLvl w:val="0"/>
              <w:rPr>
                <w:b/>
              </w:rPr>
            </w:pPr>
          </w:p>
          <w:p w14:paraId="5327D4DE" w14:textId="77777777" w:rsidR="000B5EDC" w:rsidRPr="00E51F79" w:rsidRDefault="000B5EDC" w:rsidP="000300B6">
            <w:pPr>
              <w:keepLines/>
              <w:spacing w:after="120"/>
              <w:ind w:left="431"/>
              <w:outlineLvl w:val="0"/>
              <w:rPr>
                <w:b/>
              </w:rPr>
            </w:pPr>
          </w:p>
          <w:p w14:paraId="5327D4DF" w14:textId="77777777" w:rsidR="000B5EDC" w:rsidRPr="00E51F79" w:rsidRDefault="000B5EDC" w:rsidP="000D31F3">
            <w:pPr>
              <w:keepLines/>
              <w:spacing w:after="120"/>
              <w:outlineLvl w:val="0"/>
              <w:rPr>
                <w:b/>
              </w:rPr>
            </w:pPr>
            <w:r w:rsidRPr="00E51F79">
              <w:rPr>
                <w:b/>
                <w:sz w:val="18"/>
              </w:rPr>
              <w:t xml:space="preserve"> </w:t>
            </w:r>
          </w:p>
        </w:tc>
        <w:tc>
          <w:tcPr>
            <w:tcW w:w="4621" w:type="dxa"/>
          </w:tcPr>
          <w:p w14:paraId="5327D4E0" w14:textId="77777777" w:rsidR="000B5EDC" w:rsidRPr="00E51F79" w:rsidRDefault="000B5EDC" w:rsidP="000D31F3">
            <w:pPr>
              <w:keepLines/>
              <w:spacing w:after="120"/>
              <w:outlineLvl w:val="0"/>
              <w:rPr>
                <w:b/>
              </w:rPr>
            </w:pPr>
          </w:p>
          <w:p w14:paraId="5327D4E1" w14:textId="77777777" w:rsidR="000B5EDC" w:rsidRPr="00E51F79" w:rsidRDefault="000B5EDC" w:rsidP="000D31F3">
            <w:pPr>
              <w:keepLines/>
              <w:spacing w:after="120"/>
              <w:outlineLvl w:val="0"/>
              <w:rPr>
                <w:b/>
              </w:rPr>
            </w:pPr>
          </w:p>
          <w:p w14:paraId="5327D4E2" w14:textId="77777777" w:rsidR="000B5EDC" w:rsidRPr="00E51F79" w:rsidRDefault="000B5EDC" w:rsidP="000D31F3">
            <w:pPr>
              <w:keepLines/>
              <w:spacing w:after="120"/>
              <w:outlineLvl w:val="0"/>
              <w:rPr>
                <w:b/>
              </w:rPr>
            </w:pPr>
          </w:p>
        </w:tc>
      </w:tr>
      <w:tr w:rsidR="000B5EDC" w:rsidRPr="00E51F79" w14:paraId="5327D4E6" w14:textId="77777777">
        <w:tc>
          <w:tcPr>
            <w:tcW w:w="4595" w:type="dxa"/>
          </w:tcPr>
          <w:p w14:paraId="5327D4E4" w14:textId="77777777" w:rsidR="000B5EDC" w:rsidRPr="00E51F79" w:rsidRDefault="000B5EDC" w:rsidP="000300B6">
            <w:pPr>
              <w:keepLines/>
              <w:spacing w:after="120"/>
              <w:ind w:left="431"/>
              <w:outlineLvl w:val="0"/>
              <w:rPr>
                <w:b/>
                <w:sz w:val="18"/>
              </w:rPr>
            </w:pPr>
          </w:p>
        </w:tc>
        <w:tc>
          <w:tcPr>
            <w:tcW w:w="4621" w:type="dxa"/>
          </w:tcPr>
          <w:p w14:paraId="5327D4E5" w14:textId="77777777" w:rsidR="000B5EDC" w:rsidRPr="00E51F79" w:rsidRDefault="000B5EDC" w:rsidP="000D31F3">
            <w:pPr>
              <w:keepLines/>
              <w:spacing w:after="120"/>
              <w:outlineLvl w:val="0"/>
              <w:rPr>
                <w:b/>
              </w:rPr>
            </w:pPr>
          </w:p>
        </w:tc>
      </w:tr>
      <w:tr w:rsidR="000B5EDC" w:rsidRPr="00E51F79" w14:paraId="5327D4E9" w14:textId="77777777">
        <w:tc>
          <w:tcPr>
            <w:tcW w:w="4595" w:type="dxa"/>
          </w:tcPr>
          <w:p w14:paraId="5327D4E7" w14:textId="77777777" w:rsidR="000B5EDC" w:rsidRPr="00E51F79" w:rsidRDefault="000B5EDC" w:rsidP="000300B6">
            <w:pPr>
              <w:keepLines/>
              <w:spacing w:after="120"/>
              <w:ind w:left="431"/>
              <w:outlineLvl w:val="0"/>
              <w:rPr>
                <w:b/>
                <w:sz w:val="18"/>
              </w:rPr>
            </w:pPr>
          </w:p>
        </w:tc>
        <w:tc>
          <w:tcPr>
            <w:tcW w:w="4621" w:type="dxa"/>
          </w:tcPr>
          <w:p w14:paraId="5327D4E8" w14:textId="77777777" w:rsidR="000B5EDC" w:rsidRPr="00E51F79" w:rsidRDefault="000B5EDC" w:rsidP="000D31F3">
            <w:pPr>
              <w:keepLines/>
              <w:spacing w:after="120"/>
              <w:outlineLvl w:val="0"/>
              <w:rPr>
                <w:b/>
              </w:rPr>
            </w:pPr>
          </w:p>
        </w:tc>
      </w:tr>
    </w:tbl>
    <w:p w14:paraId="5327D4EA" w14:textId="77777777" w:rsidR="000B5EDC" w:rsidRPr="00E51F79" w:rsidRDefault="000B5EDC" w:rsidP="00B91DDF">
      <w:r w:rsidRPr="00E51F79">
        <w:tab/>
      </w:r>
    </w:p>
    <w:p w14:paraId="5327D4EB" w14:textId="77777777" w:rsidR="000B5EDC" w:rsidRPr="00E51F79" w:rsidRDefault="000B5EDC" w:rsidP="00B91DDF">
      <w:pPr>
        <w:rPr>
          <w:sz w:val="18"/>
        </w:rPr>
      </w:pPr>
    </w:p>
    <w:p w14:paraId="5327D4EC" w14:textId="77777777" w:rsidR="000B5EDC" w:rsidRPr="00E51F79" w:rsidRDefault="000B5EDC" w:rsidP="00524BB5">
      <w:pPr>
        <w:rPr>
          <w:b/>
          <w:lang w:val="fr-FR"/>
        </w:rPr>
      </w:pPr>
      <w:r w:rsidRPr="00E51F79">
        <w:rPr>
          <w:sz w:val="18"/>
        </w:rPr>
        <w:t xml:space="preserve"> </w:t>
      </w:r>
      <w:r w:rsidR="00B40722" w:rsidRPr="00E51F79">
        <w:rPr>
          <w:b/>
          <w:lang w:val="fr-FR"/>
        </w:rPr>
        <w:t>Expert’s</w:t>
      </w:r>
      <w:r w:rsidRPr="00E51F79">
        <w:rPr>
          <w:b/>
          <w:lang w:val="fr-FR"/>
        </w:rPr>
        <w:t xml:space="preserve"> contact </w:t>
      </w:r>
      <w:proofErr w:type="gramStart"/>
      <w:r w:rsidRPr="00E51F79">
        <w:rPr>
          <w:b/>
          <w:lang w:val="fr-FR"/>
        </w:rPr>
        <w:t>information:</w:t>
      </w:r>
      <w:proofErr w:type="gramEnd"/>
      <w:r w:rsidRPr="00E51F79">
        <w:rPr>
          <w:b/>
          <w:lang w:val="fr-FR"/>
        </w:rPr>
        <w:t xml:space="preserve"> </w:t>
      </w:r>
      <w:r w:rsidRPr="00E51F79">
        <w:rPr>
          <w:sz w:val="18"/>
          <w:lang w:val="fr-FR"/>
        </w:rPr>
        <w:t>(e-mail…………………., phone……………)</w:t>
      </w:r>
    </w:p>
    <w:p w14:paraId="5327D4ED" w14:textId="77777777" w:rsidR="000B5EDC" w:rsidRPr="00E51F79" w:rsidRDefault="000B5EDC" w:rsidP="00B91DDF">
      <w:pPr>
        <w:rPr>
          <w:lang w:val="fr-FR"/>
        </w:rPr>
      </w:pPr>
    </w:p>
    <w:p w14:paraId="5327D4EE" w14:textId="77777777" w:rsidR="000B5EDC" w:rsidRPr="00E51F79" w:rsidRDefault="000B5EDC" w:rsidP="00B91DDF">
      <w:r w:rsidRPr="00E51F79">
        <w:t>Certification:</w:t>
      </w:r>
    </w:p>
    <w:p w14:paraId="5327D4EF" w14:textId="77777777" w:rsidR="000B5EDC" w:rsidRPr="00E51F79" w:rsidRDefault="000B5EDC" w:rsidP="0046713D">
      <w:pPr>
        <w:jc w:val="both"/>
      </w:pPr>
      <w:r w:rsidRPr="00E51F79">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rsidRPr="00E51F79">
        <w:t>s</w:t>
      </w:r>
      <w:r w:rsidRPr="00E51F79">
        <w:t xml:space="preserve"> by the Bank. </w:t>
      </w:r>
    </w:p>
    <w:p w14:paraId="5327D4F0" w14:textId="77777777" w:rsidR="000B5EDC" w:rsidRPr="00E51F79" w:rsidRDefault="000B5EDC" w:rsidP="0046713D">
      <w:pPr>
        <w:jc w:val="both"/>
      </w:pPr>
    </w:p>
    <w:p w14:paraId="5327D4F1" w14:textId="77777777" w:rsidR="000B5EDC" w:rsidRPr="00E51F79" w:rsidRDefault="000B5EDC" w:rsidP="00B91DDF">
      <w:pPr>
        <w:rPr>
          <w:sz w:val="20"/>
          <w:szCs w:val="20"/>
        </w:rPr>
      </w:pPr>
      <w:r w:rsidRPr="00E51F79">
        <w:tab/>
      </w:r>
      <w:r w:rsidRPr="00E51F79">
        <w:tab/>
      </w:r>
      <w:r w:rsidRPr="00E51F79">
        <w:tab/>
      </w:r>
      <w:r w:rsidRPr="00E51F79">
        <w:tab/>
      </w:r>
      <w:r w:rsidRPr="00E51F79">
        <w:tab/>
      </w:r>
      <w:r w:rsidRPr="00E51F79">
        <w:tab/>
      </w:r>
      <w:r w:rsidRPr="00E51F79">
        <w:tab/>
      </w:r>
      <w:r w:rsidRPr="00E51F79">
        <w:tab/>
      </w:r>
      <w:r w:rsidRPr="00E51F79">
        <w:tab/>
      </w:r>
      <w:r w:rsidRPr="00E51F79">
        <w:tab/>
      </w:r>
      <w:r w:rsidRPr="00E51F79">
        <w:rPr>
          <w:sz w:val="20"/>
          <w:szCs w:val="20"/>
        </w:rPr>
        <w:t>{</w:t>
      </w:r>
      <w:r w:rsidRPr="00E51F79">
        <w:rPr>
          <w:i/>
          <w:sz w:val="20"/>
          <w:szCs w:val="20"/>
        </w:rPr>
        <w:t>day/month/year</w:t>
      </w:r>
      <w:r w:rsidRPr="00E51F79">
        <w:rPr>
          <w:sz w:val="20"/>
          <w:szCs w:val="20"/>
        </w:rPr>
        <w:t>}</w:t>
      </w:r>
    </w:p>
    <w:p w14:paraId="5327D4F2" w14:textId="77777777" w:rsidR="000B5EDC" w:rsidRPr="00E51F79" w:rsidRDefault="00945CC6" w:rsidP="00B91DDF">
      <w:pPr>
        <w:rPr>
          <w:sz w:val="18"/>
        </w:rPr>
      </w:pPr>
      <w:r>
        <w:rPr>
          <w:sz w:val="18"/>
        </w:rPr>
        <w:pict w14:anchorId="5327DC6C">
          <v:rect id="_x0000_i1025" style="width:0;height:1.5pt" o:hralign="center" o:hrstd="t" o:hr="t" fillcolor="#a0a0a0" stroked="f"/>
        </w:pict>
      </w:r>
    </w:p>
    <w:p w14:paraId="5327D4F3" w14:textId="77777777" w:rsidR="000B5EDC" w:rsidRPr="00E51F79" w:rsidRDefault="000B5EDC" w:rsidP="00B91DDF">
      <w:pPr>
        <w:rPr>
          <w:sz w:val="18"/>
        </w:rPr>
      </w:pPr>
      <w:r w:rsidRPr="00E51F79">
        <w:rPr>
          <w:sz w:val="18"/>
        </w:rPr>
        <w:t xml:space="preserve">Name of Expert </w:t>
      </w:r>
      <w:r w:rsidRPr="00E51F79">
        <w:rPr>
          <w:sz w:val="18"/>
        </w:rPr>
        <w:tab/>
      </w:r>
      <w:r w:rsidRPr="00E51F79">
        <w:rPr>
          <w:sz w:val="18"/>
        </w:rPr>
        <w:tab/>
      </w:r>
      <w:r w:rsidRPr="00E51F79">
        <w:rPr>
          <w:sz w:val="18"/>
        </w:rPr>
        <w:tab/>
      </w:r>
      <w:r w:rsidRPr="00E51F79">
        <w:rPr>
          <w:sz w:val="18"/>
        </w:rPr>
        <w:tab/>
      </w:r>
      <w:r w:rsidRPr="00E51F79">
        <w:rPr>
          <w:sz w:val="18"/>
        </w:rPr>
        <w:tab/>
        <w:t xml:space="preserve"> Signature </w:t>
      </w:r>
      <w:r w:rsidRPr="00E51F79">
        <w:rPr>
          <w:sz w:val="18"/>
        </w:rPr>
        <w:tab/>
      </w:r>
      <w:r w:rsidRPr="00E51F79">
        <w:rPr>
          <w:sz w:val="18"/>
        </w:rPr>
        <w:tab/>
      </w:r>
      <w:r w:rsidRPr="00E51F79">
        <w:rPr>
          <w:sz w:val="18"/>
        </w:rPr>
        <w:tab/>
      </w:r>
      <w:r w:rsidRPr="00E51F79">
        <w:rPr>
          <w:sz w:val="18"/>
        </w:rPr>
        <w:tab/>
      </w:r>
      <w:r w:rsidRPr="00E51F79">
        <w:rPr>
          <w:sz w:val="18"/>
        </w:rPr>
        <w:tab/>
        <w:t>Date</w:t>
      </w:r>
    </w:p>
    <w:p w14:paraId="5327D4F4" w14:textId="77777777" w:rsidR="000B5EDC" w:rsidRPr="00E51F79" w:rsidRDefault="000B5EDC" w:rsidP="00B91DDF"/>
    <w:p w14:paraId="5327D4F5" w14:textId="77777777" w:rsidR="000B5EDC" w:rsidRPr="00E51F79" w:rsidRDefault="000B5EDC" w:rsidP="00B91DDF"/>
    <w:p w14:paraId="5327D4F6" w14:textId="77777777" w:rsidR="000B5EDC" w:rsidRPr="00E51F79" w:rsidRDefault="000B5EDC" w:rsidP="00B91DDF">
      <w:r w:rsidRPr="00E51F79">
        <w:tab/>
      </w:r>
      <w:r w:rsidRPr="00E51F79">
        <w:tab/>
      </w:r>
      <w:r w:rsidRPr="00E51F79">
        <w:tab/>
      </w:r>
      <w:r w:rsidRPr="00E51F79">
        <w:tab/>
      </w:r>
      <w:r w:rsidRPr="00E51F79">
        <w:tab/>
      </w:r>
      <w:r w:rsidRPr="00E51F79">
        <w:tab/>
      </w:r>
      <w:r w:rsidRPr="00E51F79">
        <w:tab/>
      </w:r>
      <w:r w:rsidRPr="00E51F79">
        <w:tab/>
      </w:r>
      <w:r w:rsidRPr="00E51F79">
        <w:tab/>
      </w:r>
      <w:r w:rsidRPr="00E51F79">
        <w:tab/>
      </w:r>
      <w:r w:rsidRPr="00E51F79">
        <w:rPr>
          <w:sz w:val="20"/>
          <w:szCs w:val="20"/>
        </w:rPr>
        <w:t>{</w:t>
      </w:r>
      <w:r w:rsidRPr="00E51F79">
        <w:rPr>
          <w:i/>
          <w:sz w:val="20"/>
          <w:szCs w:val="20"/>
        </w:rPr>
        <w:t>day/month/year</w:t>
      </w:r>
      <w:r w:rsidRPr="00E51F79">
        <w:rPr>
          <w:sz w:val="20"/>
          <w:szCs w:val="20"/>
        </w:rPr>
        <w:t>}</w:t>
      </w:r>
    </w:p>
    <w:p w14:paraId="5327D4F7" w14:textId="77777777" w:rsidR="000B5EDC" w:rsidRPr="00E51F79" w:rsidRDefault="00945CC6" w:rsidP="00B91DDF">
      <w:pPr>
        <w:rPr>
          <w:sz w:val="18"/>
        </w:rPr>
      </w:pPr>
      <w:r>
        <w:rPr>
          <w:sz w:val="18"/>
        </w:rPr>
        <w:pict w14:anchorId="5327DC6D">
          <v:rect id="_x0000_i1026" style="width:0;height:1.5pt" o:hralign="center" o:hrstd="t" o:hr="t" fillcolor="#a0a0a0" stroked="f"/>
        </w:pict>
      </w:r>
    </w:p>
    <w:p w14:paraId="5327D4F8" w14:textId="77777777" w:rsidR="000B5EDC" w:rsidRPr="00E51F79" w:rsidRDefault="000B5EDC" w:rsidP="00B91DDF">
      <w:pPr>
        <w:rPr>
          <w:sz w:val="18"/>
        </w:rPr>
      </w:pPr>
      <w:r w:rsidRPr="00E51F79">
        <w:rPr>
          <w:sz w:val="18"/>
        </w:rPr>
        <w:t xml:space="preserve">Name of authorized </w:t>
      </w:r>
      <w:r w:rsidRPr="00E51F79">
        <w:rPr>
          <w:sz w:val="18"/>
        </w:rPr>
        <w:tab/>
      </w:r>
      <w:r w:rsidRPr="00E51F79">
        <w:rPr>
          <w:sz w:val="18"/>
        </w:rPr>
        <w:tab/>
      </w:r>
      <w:r w:rsidRPr="00E51F79">
        <w:rPr>
          <w:sz w:val="18"/>
        </w:rPr>
        <w:tab/>
      </w:r>
      <w:r w:rsidRPr="00E51F79">
        <w:rPr>
          <w:sz w:val="18"/>
        </w:rPr>
        <w:tab/>
        <w:t>Signature</w:t>
      </w:r>
      <w:r w:rsidRPr="00E51F79">
        <w:rPr>
          <w:sz w:val="18"/>
        </w:rPr>
        <w:tab/>
      </w:r>
      <w:r w:rsidRPr="00E51F79">
        <w:rPr>
          <w:sz w:val="18"/>
        </w:rPr>
        <w:tab/>
      </w:r>
      <w:r w:rsidRPr="00E51F79">
        <w:rPr>
          <w:sz w:val="18"/>
        </w:rPr>
        <w:tab/>
      </w:r>
      <w:r w:rsidRPr="00E51F79">
        <w:rPr>
          <w:sz w:val="18"/>
        </w:rPr>
        <w:tab/>
      </w:r>
      <w:r w:rsidRPr="00E51F79">
        <w:rPr>
          <w:sz w:val="18"/>
        </w:rPr>
        <w:tab/>
      </w:r>
      <w:r w:rsidRPr="00E51F79">
        <w:rPr>
          <w:sz w:val="18"/>
        </w:rPr>
        <w:tab/>
        <w:t>Date</w:t>
      </w:r>
    </w:p>
    <w:p w14:paraId="5327D4F9" w14:textId="77777777" w:rsidR="000B5EDC" w:rsidRPr="00E51F79" w:rsidRDefault="000B5EDC" w:rsidP="00B91DDF">
      <w:pPr>
        <w:rPr>
          <w:sz w:val="18"/>
        </w:rPr>
      </w:pPr>
      <w:r w:rsidRPr="00E51F79">
        <w:rPr>
          <w:sz w:val="18"/>
        </w:rPr>
        <w:t xml:space="preserve">Representative of the Consultant </w:t>
      </w:r>
    </w:p>
    <w:p w14:paraId="5327D4FA" w14:textId="77777777" w:rsidR="000B5EDC" w:rsidRPr="00E51F79" w:rsidRDefault="000B5EDC" w:rsidP="00B91DDF">
      <w:pPr>
        <w:rPr>
          <w:sz w:val="18"/>
        </w:rPr>
      </w:pPr>
      <w:r w:rsidRPr="00E51F79">
        <w:rPr>
          <w:sz w:val="18"/>
        </w:rPr>
        <w:t>(</w:t>
      </w:r>
      <w:r w:rsidR="009D62ED" w:rsidRPr="00E51F79">
        <w:rPr>
          <w:sz w:val="18"/>
        </w:rPr>
        <w:t xml:space="preserve">the </w:t>
      </w:r>
      <w:r w:rsidRPr="00E51F79">
        <w:rPr>
          <w:sz w:val="18"/>
        </w:rPr>
        <w:t>same who signs the Proposal)</w:t>
      </w:r>
      <w:r w:rsidRPr="00E51F79">
        <w:rPr>
          <w:sz w:val="18"/>
        </w:rPr>
        <w:tab/>
      </w:r>
    </w:p>
    <w:p w14:paraId="5327D4FB" w14:textId="77777777" w:rsidR="000B5EDC" w:rsidRPr="00E51F79" w:rsidRDefault="000B5EDC" w:rsidP="00B91DDF">
      <w:pPr>
        <w:rPr>
          <w:sz w:val="18"/>
        </w:rPr>
      </w:pPr>
    </w:p>
    <w:p w14:paraId="5327D4FC" w14:textId="77777777" w:rsidR="00DC017E" w:rsidRPr="00E51F79" w:rsidRDefault="00DC017E" w:rsidP="00FA3A70">
      <w:pPr>
        <w:jc w:val="center"/>
        <w:rPr>
          <w:sz w:val="18"/>
        </w:rPr>
        <w:sectPr w:rsidR="00DC017E" w:rsidRPr="00E51F79" w:rsidSect="00702FBB">
          <w:headerReference w:type="even" r:id="rId35"/>
          <w:headerReference w:type="default" r:id="rId36"/>
          <w:footerReference w:type="default" r:id="rId37"/>
          <w:pgSz w:w="11907" w:h="16839" w:code="9"/>
          <w:pgMar w:top="1440" w:right="1440" w:bottom="1440" w:left="1728" w:header="720" w:footer="720" w:gutter="0"/>
          <w:cols w:space="720"/>
        </w:sectPr>
      </w:pPr>
    </w:p>
    <w:p w14:paraId="5327D4FD" w14:textId="77777777" w:rsidR="000B5EDC" w:rsidRPr="00E51F79" w:rsidRDefault="000B5EDC" w:rsidP="00CC5C9B">
      <w:pPr>
        <w:pStyle w:val="Heading1"/>
        <w:keepNext w:val="0"/>
        <w:keepLines w:val="0"/>
        <w:rPr>
          <w:rFonts w:ascii="Times New Roman" w:hAnsi="Times New Roman"/>
          <w:sz w:val="28"/>
        </w:rPr>
      </w:pPr>
      <w:bookmarkStart w:id="11" w:name="_Toc265495740"/>
      <w:r w:rsidRPr="00E51F79">
        <w:rPr>
          <w:rFonts w:ascii="Times New Roman" w:hAnsi="Times New Roman"/>
        </w:rPr>
        <w:lastRenderedPageBreak/>
        <w:t xml:space="preserve">Section </w:t>
      </w:r>
      <w:r w:rsidR="003338F9" w:rsidRPr="00E51F79">
        <w:rPr>
          <w:rFonts w:ascii="Times New Roman" w:hAnsi="Times New Roman"/>
        </w:rPr>
        <w:t>1.5.</w:t>
      </w:r>
      <w:r w:rsidRPr="00E51F79">
        <w:rPr>
          <w:rFonts w:ascii="Times New Roman" w:hAnsi="Times New Roman"/>
        </w:rPr>
        <w:t xml:space="preserve">  Financial Proposal - Standard Forms</w:t>
      </w:r>
      <w:bookmarkEnd w:id="11"/>
    </w:p>
    <w:p w14:paraId="5327D4FE" w14:textId="77777777" w:rsidR="000B5EDC" w:rsidRPr="00E51F79" w:rsidRDefault="000B5EDC" w:rsidP="00C57D7C">
      <w:pPr>
        <w:jc w:val="both"/>
        <w:rPr>
          <w:lang w:val="en-GB"/>
        </w:rPr>
      </w:pPr>
      <w:r w:rsidRPr="00E51F79">
        <w:rPr>
          <w:bCs/>
          <w:lang w:val="en-GB"/>
        </w:rPr>
        <w:t>{</w:t>
      </w:r>
      <w:r w:rsidRPr="00E51F79">
        <w:rPr>
          <w:bCs/>
          <w:i/>
          <w:lang w:val="en-GB"/>
        </w:rPr>
        <w:t>Notes to Consultant</w:t>
      </w:r>
      <w:r w:rsidRPr="00E51F79">
        <w:rPr>
          <w:bCs/>
          <w:lang w:val="en-GB"/>
        </w:rPr>
        <w:t xml:space="preserve"> shown</w:t>
      </w:r>
      <w:r w:rsidRPr="00E51F79">
        <w:rPr>
          <w:bCs/>
          <w:iCs/>
          <w:lang w:val="en-GB"/>
        </w:rPr>
        <w:t xml:space="preserve"> in brackets </w:t>
      </w:r>
      <w:proofErr w:type="gramStart"/>
      <w:r w:rsidRPr="00E51F79">
        <w:rPr>
          <w:bCs/>
          <w:lang w:val="en-GB"/>
        </w:rPr>
        <w:t>{  }</w:t>
      </w:r>
      <w:proofErr w:type="gramEnd"/>
      <w:r w:rsidRPr="00E51F79">
        <w:rPr>
          <w:bCs/>
          <w:iCs/>
          <w:lang w:val="en-GB"/>
        </w:rPr>
        <w:t xml:space="preserve"> provide guidance to </w:t>
      </w:r>
      <w:r w:rsidR="00F1141F" w:rsidRPr="00E51F79">
        <w:rPr>
          <w:bCs/>
          <w:iCs/>
          <w:lang w:val="en-GB"/>
        </w:rPr>
        <w:t xml:space="preserve">the </w:t>
      </w:r>
      <w:r w:rsidRPr="00E51F79">
        <w:rPr>
          <w:bCs/>
          <w:iCs/>
          <w:lang w:val="en-GB"/>
        </w:rPr>
        <w:t>Consultant to prepare the Financial Proposals; they should not appear on the Financial Proposals to be submitted.</w:t>
      </w:r>
      <w:r w:rsidRPr="00E51F79">
        <w:rPr>
          <w:bCs/>
          <w:lang w:val="en-GB"/>
        </w:rPr>
        <w:t>}</w:t>
      </w:r>
    </w:p>
    <w:p w14:paraId="5327D4FF" w14:textId="77777777" w:rsidR="000B5EDC" w:rsidRPr="00E51F79" w:rsidRDefault="000B5EDC" w:rsidP="00C57D7C">
      <w:pPr>
        <w:ind w:left="720" w:hanging="720"/>
        <w:jc w:val="both"/>
        <w:rPr>
          <w:lang w:val="en-GB"/>
        </w:rPr>
      </w:pPr>
    </w:p>
    <w:p w14:paraId="5327D500" w14:textId="77777777" w:rsidR="000B5EDC" w:rsidRPr="00E51F79" w:rsidRDefault="000B5EDC" w:rsidP="00C57D7C">
      <w:pPr>
        <w:jc w:val="both"/>
        <w:rPr>
          <w:lang w:val="en-GB"/>
        </w:rPr>
      </w:pPr>
      <w:r w:rsidRPr="00E51F79">
        <w:rPr>
          <w:lang w:val="en-GB"/>
        </w:rPr>
        <w:t>Financial Proposal Standard Forms shall be used for the preparation of the Financial Proposal according to the instructions provided in Section 2.</w:t>
      </w:r>
    </w:p>
    <w:p w14:paraId="5327D501" w14:textId="77777777" w:rsidR="000B5EDC" w:rsidRPr="00E51F79" w:rsidRDefault="000B5EDC" w:rsidP="00B91DDF">
      <w:pPr>
        <w:rPr>
          <w:lang w:val="en-GB"/>
        </w:rPr>
      </w:pPr>
    </w:p>
    <w:p w14:paraId="5327D502" w14:textId="77777777" w:rsidR="000B5EDC" w:rsidRPr="00E51F79" w:rsidRDefault="000B5EDC" w:rsidP="00B91DDF">
      <w:pPr>
        <w:ind w:left="720" w:hanging="720"/>
        <w:rPr>
          <w:lang w:val="en-GB"/>
        </w:rPr>
      </w:pPr>
    </w:p>
    <w:p w14:paraId="5327D503" w14:textId="77777777" w:rsidR="000B5EDC" w:rsidRPr="00E51F79" w:rsidRDefault="000B5EDC" w:rsidP="00B91DDF">
      <w:pPr>
        <w:ind w:left="1080" w:hanging="1080"/>
        <w:rPr>
          <w:lang w:val="en-GB"/>
        </w:rPr>
      </w:pPr>
      <w:r w:rsidRPr="00E51F79">
        <w:rPr>
          <w:lang w:val="en-GB"/>
        </w:rPr>
        <w:t>FIN-1</w:t>
      </w:r>
      <w:r w:rsidRPr="00E51F79">
        <w:rPr>
          <w:lang w:val="en-GB"/>
        </w:rPr>
        <w:tab/>
        <w:t>Financial Proposal Submission Form</w:t>
      </w:r>
    </w:p>
    <w:p w14:paraId="5327D504" w14:textId="77777777" w:rsidR="000B5EDC" w:rsidRPr="00E51F79" w:rsidRDefault="000B5EDC" w:rsidP="00B91DDF">
      <w:pPr>
        <w:ind w:left="540" w:hanging="540"/>
        <w:rPr>
          <w:lang w:val="en-GB"/>
        </w:rPr>
      </w:pPr>
    </w:p>
    <w:p w14:paraId="5327D505" w14:textId="77777777" w:rsidR="000B5EDC" w:rsidRPr="00E51F79" w:rsidRDefault="000B5EDC" w:rsidP="00B91DDF">
      <w:pPr>
        <w:ind w:left="1080" w:hanging="1080"/>
        <w:rPr>
          <w:lang w:val="en-GB"/>
        </w:rPr>
      </w:pPr>
      <w:r w:rsidRPr="00E51F79">
        <w:rPr>
          <w:lang w:val="en-GB"/>
        </w:rPr>
        <w:t>FIN-2</w:t>
      </w:r>
      <w:r w:rsidRPr="00E51F79">
        <w:rPr>
          <w:lang w:val="en-GB"/>
        </w:rPr>
        <w:tab/>
        <w:t>Summary of Costs</w:t>
      </w:r>
    </w:p>
    <w:p w14:paraId="5327D506" w14:textId="77777777" w:rsidR="000B5EDC" w:rsidRPr="00E51F79" w:rsidRDefault="000B5EDC" w:rsidP="00B91DDF">
      <w:pPr>
        <w:ind w:left="540" w:hanging="540"/>
        <w:rPr>
          <w:lang w:val="en-GB"/>
        </w:rPr>
      </w:pPr>
    </w:p>
    <w:p w14:paraId="5327D507" w14:textId="4C660F70" w:rsidR="009517F5" w:rsidRPr="00E51F79" w:rsidRDefault="009517F5" w:rsidP="00B91DDF">
      <w:pPr>
        <w:pStyle w:val="Heading4"/>
        <w:keepNext w:val="0"/>
        <w:spacing w:before="120"/>
        <w:jc w:val="both"/>
        <w:rPr>
          <w:b w:val="0"/>
          <w:bCs w:val="0"/>
          <w:sz w:val="24"/>
        </w:rPr>
      </w:pPr>
      <w:r w:rsidRPr="00E51F79">
        <w:rPr>
          <w:b w:val="0"/>
          <w:bCs w:val="0"/>
          <w:sz w:val="24"/>
        </w:rPr>
        <w:t xml:space="preserve">FIN-3      </w:t>
      </w:r>
      <w:r w:rsidR="00BF14DC">
        <w:rPr>
          <w:b w:val="0"/>
          <w:bCs w:val="0"/>
          <w:sz w:val="24"/>
        </w:rPr>
        <w:t xml:space="preserve">  </w:t>
      </w:r>
      <w:r w:rsidRPr="00E51F79">
        <w:rPr>
          <w:b w:val="0"/>
          <w:bCs w:val="0"/>
          <w:sz w:val="24"/>
        </w:rPr>
        <w:t>Breakdown of Costs</w:t>
      </w:r>
    </w:p>
    <w:p w14:paraId="5327D508" w14:textId="77777777" w:rsidR="009517F5" w:rsidRPr="00E51F79" w:rsidRDefault="009517F5" w:rsidP="00AD370E"/>
    <w:p w14:paraId="5327D509" w14:textId="77777777" w:rsidR="000B5EDC" w:rsidRPr="00E51F79" w:rsidRDefault="000B5EDC" w:rsidP="00B91DDF">
      <w:pPr>
        <w:pStyle w:val="Heading4"/>
        <w:keepNext w:val="0"/>
        <w:spacing w:before="120"/>
        <w:jc w:val="both"/>
        <w:rPr>
          <w:b w:val="0"/>
          <w:bCs w:val="0"/>
          <w:smallCaps/>
          <w:sz w:val="24"/>
        </w:rPr>
      </w:pPr>
      <w:r w:rsidRPr="00E51F79">
        <w:rPr>
          <w:b w:val="0"/>
          <w:bCs w:val="0"/>
          <w:smallCaps/>
          <w:sz w:val="24"/>
        </w:rPr>
        <w:br w:type="page"/>
      </w:r>
    </w:p>
    <w:p w14:paraId="5327D50A" w14:textId="77777777" w:rsidR="000B5EDC" w:rsidRPr="00E51F79" w:rsidRDefault="000B5EDC" w:rsidP="00B91DDF">
      <w:pPr>
        <w:pStyle w:val="Heading4"/>
        <w:keepNext w:val="0"/>
        <w:jc w:val="center"/>
        <w:rPr>
          <w:smallCaps/>
          <w:sz w:val="28"/>
        </w:rPr>
      </w:pPr>
      <w:proofErr w:type="gramStart"/>
      <w:r w:rsidRPr="00E51F79">
        <w:rPr>
          <w:smallCaps/>
          <w:sz w:val="28"/>
        </w:rPr>
        <w:t>Form  FIN</w:t>
      </w:r>
      <w:proofErr w:type="gramEnd"/>
      <w:r w:rsidRPr="00E51F79">
        <w:rPr>
          <w:smallCaps/>
          <w:sz w:val="28"/>
        </w:rPr>
        <w:t xml:space="preserve">-1  </w:t>
      </w:r>
    </w:p>
    <w:p w14:paraId="5327D50B" w14:textId="77777777" w:rsidR="000B5EDC" w:rsidRPr="00E51F79" w:rsidRDefault="000B5EDC" w:rsidP="00B91DDF">
      <w:pPr>
        <w:pStyle w:val="Heading4"/>
        <w:keepNext w:val="0"/>
        <w:jc w:val="center"/>
        <w:rPr>
          <w:smallCaps/>
          <w:sz w:val="28"/>
        </w:rPr>
      </w:pPr>
      <w:r w:rsidRPr="00E51F79">
        <w:rPr>
          <w:smallCaps/>
          <w:sz w:val="28"/>
        </w:rPr>
        <w:t>Financial Proposal Submission Form</w:t>
      </w:r>
    </w:p>
    <w:p w14:paraId="5327D50C" w14:textId="77777777" w:rsidR="000B5EDC" w:rsidRPr="00E51F79" w:rsidRDefault="000B5EDC" w:rsidP="00B91DDF">
      <w:pPr>
        <w:pBdr>
          <w:bottom w:val="single" w:sz="8" w:space="1" w:color="auto"/>
        </w:pBdr>
        <w:jc w:val="right"/>
        <w:rPr>
          <w:lang w:val="en-GB"/>
        </w:rPr>
      </w:pPr>
    </w:p>
    <w:p w14:paraId="5327D50D" w14:textId="77777777" w:rsidR="000B5EDC" w:rsidRPr="00E51F79" w:rsidRDefault="000B5EDC" w:rsidP="00B91DDF">
      <w:pPr>
        <w:jc w:val="right"/>
        <w:rPr>
          <w:lang w:val="en-GB"/>
        </w:rPr>
      </w:pPr>
    </w:p>
    <w:p w14:paraId="5327D50E" w14:textId="77777777" w:rsidR="000B5EDC" w:rsidRPr="00E51F79" w:rsidRDefault="000B5EDC" w:rsidP="00B91DDF">
      <w:pPr>
        <w:jc w:val="right"/>
        <w:rPr>
          <w:lang w:val="en-GB"/>
        </w:rPr>
      </w:pPr>
      <w:r w:rsidRPr="00E51F79">
        <w:rPr>
          <w:lang w:val="en-GB"/>
        </w:rPr>
        <w:t>[Location, Date]</w:t>
      </w:r>
    </w:p>
    <w:p w14:paraId="5327D50F" w14:textId="77777777" w:rsidR="000B5EDC" w:rsidRPr="00E51F79" w:rsidRDefault="000B5EDC" w:rsidP="00B91DDF">
      <w:pPr>
        <w:rPr>
          <w:lang w:val="en-GB"/>
        </w:rPr>
      </w:pPr>
    </w:p>
    <w:p w14:paraId="5327D510" w14:textId="77777777" w:rsidR="000B5EDC" w:rsidRPr="00E51F79" w:rsidRDefault="000B5EDC" w:rsidP="00B91DDF">
      <w:pPr>
        <w:rPr>
          <w:lang w:val="en-GB"/>
        </w:rPr>
      </w:pPr>
      <w:r w:rsidRPr="00E51F79">
        <w:rPr>
          <w:lang w:val="en-GB"/>
        </w:rPr>
        <w:t>To:</w:t>
      </w:r>
      <w:r w:rsidRPr="00E51F79">
        <w:rPr>
          <w:lang w:val="en-GB"/>
        </w:rPr>
        <w:tab/>
        <w:t>[Name and address of Client]</w:t>
      </w:r>
    </w:p>
    <w:p w14:paraId="5327D511" w14:textId="77777777" w:rsidR="000B5EDC" w:rsidRPr="00E51F79" w:rsidRDefault="000B5EDC" w:rsidP="00B91DDF">
      <w:pPr>
        <w:pStyle w:val="Header"/>
        <w:rPr>
          <w:szCs w:val="24"/>
          <w:lang w:val="en-GB" w:eastAsia="it-IT"/>
        </w:rPr>
      </w:pPr>
    </w:p>
    <w:p w14:paraId="5327D512" w14:textId="77777777" w:rsidR="000B5EDC" w:rsidRPr="00E51F79" w:rsidRDefault="000B5EDC" w:rsidP="00B91DDF">
      <w:pPr>
        <w:rPr>
          <w:lang w:val="en-GB"/>
        </w:rPr>
      </w:pPr>
    </w:p>
    <w:p w14:paraId="5327D513" w14:textId="77777777" w:rsidR="000B5EDC" w:rsidRPr="00E51F79" w:rsidRDefault="000B5EDC" w:rsidP="00B91DDF">
      <w:pPr>
        <w:rPr>
          <w:lang w:val="en-GB"/>
        </w:rPr>
      </w:pPr>
      <w:r w:rsidRPr="00E51F79">
        <w:rPr>
          <w:lang w:val="en-GB"/>
        </w:rPr>
        <w:t>Dear Sirs:</w:t>
      </w:r>
    </w:p>
    <w:p w14:paraId="5327D514" w14:textId="77777777" w:rsidR="000B5EDC" w:rsidRPr="00E51F79" w:rsidRDefault="000B5EDC" w:rsidP="00B91DDF">
      <w:pPr>
        <w:rPr>
          <w:lang w:val="en-GB"/>
        </w:rPr>
      </w:pPr>
    </w:p>
    <w:p w14:paraId="5327D515" w14:textId="77777777" w:rsidR="000B5EDC" w:rsidRPr="00E51F79" w:rsidRDefault="000B5EDC" w:rsidP="00B91DDF">
      <w:pPr>
        <w:jc w:val="both"/>
      </w:pPr>
      <w:r w:rsidRPr="00E51F79">
        <w:rPr>
          <w:lang w:val="en-GB"/>
        </w:rPr>
        <w:tab/>
      </w:r>
      <w:r w:rsidRPr="00E51F79">
        <w:t>We, the undersigned, offer to provide the consulting services for [</w:t>
      </w:r>
      <w:r w:rsidRPr="00E51F79">
        <w:rPr>
          <w:i/>
        </w:rPr>
        <w:t>Insert title of assignment</w:t>
      </w:r>
      <w:r w:rsidRPr="00E51F79">
        <w:t xml:space="preserve">] in accordance with your </w:t>
      </w:r>
      <w:r w:rsidR="00E90ED9" w:rsidRPr="00E51F79">
        <w:t>Request for Proposal</w:t>
      </w:r>
      <w:r w:rsidRPr="00E51F79">
        <w:t xml:space="preserve"> dated [</w:t>
      </w:r>
      <w:r w:rsidRPr="00E51F79">
        <w:rPr>
          <w:i/>
        </w:rPr>
        <w:t>Insert Date</w:t>
      </w:r>
      <w:r w:rsidRPr="00E51F79">
        <w:t xml:space="preserve">] and our Technical Proposal.  </w:t>
      </w:r>
    </w:p>
    <w:p w14:paraId="5327D516" w14:textId="77777777" w:rsidR="000B5EDC" w:rsidRPr="00E51F79" w:rsidRDefault="000B5EDC" w:rsidP="00B91DDF">
      <w:pPr>
        <w:jc w:val="both"/>
      </w:pPr>
    </w:p>
    <w:p w14:paraId="5327D517" w14:textId="77777777" w:rsidR="000B5EDC" w:rsidRPr="00E51F79" w:rsidRDefault="000B5EDC" w:rsidP="00525291">
      <w:pPr>
        <w:ind w:firstLine="720"/>
        <w:jc w:val="both"/>
      </w:pPr>
      <w:r w:rsidRPr="00E51F79">
        <w:t>Our attached Financial Proposal is for the amount of [</w:t>
      </w:r>
      <w:r w:rsidRPr="00E51F79">
        <w:rPr>
          <w:i/>
        </w:rPr>
        <w:t>Indicate the corresponding to the amount(s) currency(ies)</w:t>
      </w:r>
      <w:r w:rsidRPr="00E51F79">
        <w:t>] [</w:t>
      </w:r>
      <w:r w:rsidRPr="00E51F79">
        <w:rPr>
          <w:i/>
        </w:rPr>
        <w:t>Insert amount(s) in words and figures</w:t>
      </w:r>
      <w:r w:rsidRPr="00E51F79">
        <w:t xml:space="preserve">], </w:t>
      </w:r>
      <w:r w:rsidRPr="00E51F79">
        <w:rPr>
          <w:i/>
        </w:rPr>
        <w:t xml:space="preserve">[Insert “including” or “excluding”] </w:t>
      </w:r>
      <w:r w:rsidRPr="00E51F79">
        <w:t xml:space="preserve">of all indirect local taxes in accordance with </w:t>
      </w:r>
      <w:r w:rsidR="00573715" w:rsidRPr="00E51F79">
        <w:t>the requirements of the RFP</w:t>
      </w:r>
      <w:r w:rsidRPr="00E51F79">
        <w:t>. The estimated amount of local indirect taxes is [</w:t>
      </w:r>
      <w:r w:rsidRPr="00E51F79">
        <w:rPr>
          <w:i/>
        </w:rPr>
        <w:t>Insert currency</w:t>
      </w:r>
      <w:r w:rsidRPr="00E51F79">
        <w:t>] [</w:t>
      </w:r>
      <w:r w:rsidRPr="00E51F79">
        <w:rPr>
          <w:i/>
        </w:rPr>
        <w:t>Insert amount in words and figures</w:t>
      </w:r>
      <w:r w:rsidRPr="00E51F79">
        <w:t>] which shall be confirmed or adjusted, if needed, during negotiations. {Please note that all amounts shall be the same as in Form FIN-2}.</w:t>
      </w:r>
    </w:p>
    <w:p w14:paraId="5327D518" w14:textId="77777777" w:rsidR="000B5EDC" w:rsidRPr="00E51F79" w:rsidRDefault="000B5EDC" w:rsidP="00B91DDF">
      <w:pPr>
        <w:jc w:val="both"/>
      </w:pPr>
    </w:p>
    <w:p w14:paraId="5327D519" w14:textId="77777777" w:rsidR="000B5EDC" w:rsidRPr="00E51F79" w:rsidRDefault="000B5EDC" w:rsidP="00B91DDF">
      <w:pPr>
        <w:jc w:val="both"/>
        <w:rPr>
          <w:lang w:val="en-GB"/>
        </w:rPr>
      </w:pPr>
      <w:r w:rsidRPr="00E51F79">
        <w:rPr>
          <w:lang w:val="en-GB"/>
        </w:rPr>
        <w:tab/>
        <w:t>Our Financial Proposal shall be binding upon us subject to the modifications resulting from Contract negotiations, up to expiration of the validity period of the Proposal.</w:t>
      </w:r>
    </w:p>
    <w:p w14:paraId="5327D51A" w14:textId="77777777" w:rsidR="000B5EDC" w:rsidRPr="00E51F79" w:rsidRDefault="000B5EDC" w:rsidP="00B91DDF">
      <w:pPr>
        <w:jc w:val="both"/>
        <w:rPr>
          <w:lang w:val="en-GB"/>
        </w:rPr>
      </w:pPr>
    </w:p>
    <w:p w14:paraId="5327D51B" w14:textId="77777777" w:rsidR="000B5EDC" w:rsidRPr="00E51F79" w:rsidRDefault="000B5EDC" w:rsidP="00B91DDF">
      <w:pPr>
        <w:jc w:val="both"/>
        <w:rPr>
          <w:lang w:val="en-GB"/>
        </w:rPr>
      </w:pPr>
      <w:r w:rsidRPr="00E51F79">
        <w:rPr>
          <w:lang w:val="en-GB"/>
        </w:rPr>
        <w:tab/>
        <w:t>Commissions</w:t>
      </w:r>
      <w:r w:rsidR="009517F5" w:rsidRPr="00E51F79">
        <w:rPr>
          <w:lang w:val="en-GB"/>
        </w:rPr>
        <w:t>,</w:t>
      </w:r>
      <w:r w:rsidRPr="00E51F79">
        <w:rPr>
          <w:lang w:val="en-GB"/>
        </w:rPr>
        <w:t xml:space="preserve"> gratuities</w:t>
      </w:r>
      <w:r w:rsidR="009517F5" w:rsidRPr="00E51F79">
        <w:rPr>
          <w:lang w:val="en-GB"/>
        </w:rPr>
        <w:t>, or fees</w:t>
      </w:r>
      <w:r w:rsidRPr="00E51F79">
        <w:rPr>
          <w:lang w:val="en-GB"/>
        </w:rPr>
        <w:t xml:space="preserve"> paid or to be paid by us to an agent or </w:t>
      </w:r>
      <w:r w:rsidR="009517F5" w:rsidRPr="00E51F79">
        <w:rPr>
          <w:lang w:val="en-GB"/>
        </w:rPr>
        <w:t>any other</w:t>
      </w:r>
      <w:r w:rsidRPr="00E51F79">
        <w:rPr>
          <w:lang w:val="en-GB"/>
        </w:rPr>
        <w:t xml:space="preserve"> party relating to preparation or submission of this Proposal and Contract execution, paid if we are awarded the Contract, are listed below:</w:t>
      </w:r>
    </w:p>
    <w:p w14:paraId="5327D51C" w14:textId="77777777" w:rsidR="000B5EDC" w:rsidRPr="00E51F79" w:rsidRDefault="000B5EDC" w:rsidP="00B91DDF">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85"/>
        <w:gridCol w:w="2987"/>
        <w:gridCol w:w="2982"/>
      </w:tblGrid>
      <w:tr w:rsidR="009517F5" w:rsidRPr="00E51F79" w14:paraId="5327D520" w14:textId="77777777" w:rsidTr="00C065B8">
        <w:tc>
          <w:tcPr>
            <w:tcW w:w="3096" w:type="dxa"/>
            <w:shd w:val="clear" w:color="auto" w:fill="auto"/>
          </w:tcPr>
          <w:p w14:paraId="5327D51D" w14:textId="77777777" w:rsidR="009517F5" w:rsidRPr="00E51F79" w:rsidRDefault="009517F5" w:rsidP="003E33A5">
            <w:pPr>
              <w:jc w:val="center"/>
              <w:rPr>
                <w:sz w:val="20"/>
                <w:szCs w:val="20"/>
                <w:lang w:val="en-GB"/>
              </w:rPr>
            </w:pPr>
            <w:r w:rsidRPr="00E51F79">
              <w:rPr>
                <w:sz w:val="20"/>
                <w:szCs w:val="20"/>
                <w:lang w:val="en-GB"/>
              </w:rPr>
              <w:t>Name and Address of Agent(s) / Other Party</w:t>
            </w:r>
          </w:p>
        </w:tc>
        <w:tc>
          <w:tcPr>
            <w:tcW w:w="3097" w:type="dxa"/>
            <w:shd w:val="clear" w:color="auto" w:fill="auto"/>
          </w:tcPr>
          <w:p w14:paraId="5327D51E" w14:textId="77777777" w:rsidR="009517F5" w:rsidRPr="00E51F79" w:rsidRDefault="009517F5" w:rsidP="00971A6C">
            <w:pPr>
              <w:jc w:val="center"/>
              <w:rPr>
                <w:sz w:val="20"/>
                <w:szCs w:val="20"/>
                <w:lang w:val="en-GB"/>
              </w:rPr>
            </w:pPr>
            <w:r w:rsidRPr="00E51F79">
              <w:rPr>
                <w:sz w:val="20"/>
                <w:szCs w:val="20"/>
                <w:lang w:val="en-GB"/>
              </w:rPr>
              <w:t>Amount and Currency</w:t>
            </w:r>
          </w:p>
        </w:tc>
        <w:tc>
          <w:tcPr>
            <w:tcW w:w="3097" w:type="dxa"/>
            <w:shd w:val="clear" w:color="auto" w:fill="auto"/>
          </w:tcPr>
          <w:p w14:paraId="5327D51F" w14:textId="77777777" w:rsidR="009517F5" w:rsidRPr="00E51F79" w:rsidRDefault="009517F5" w:rsidP="00971A6C">
            <w:pPr>
              <w:jc w:val="center"/>
              <w:rPr>
                <w:sz w:val="20"/>
                <w:szCs w:val="20"/>
                <w:lang w:val="en-GB"/>
              </w:rPr>
            </w:pPr>
            <w:r w:rsidRPr="00E51F79">
              <w:rPr>
                <w:sz w:val="20"/>
                <w:szCs w:val="20"/>
                <w:lang w:val="en-GB"/>
              </w:rPr>
              <w:t>Purpose</w:t>
            </w:r>
          </w:p>
        </w:tc>
      </w:tr>
      <w:tr w:rsidR="009517F5" w:rsidRPr="00E51F79" w14:paraId="5327D524" w14:textId="77777777" w:rsidTr="00C065B8">
        <w:tc>
          <w:tcPr>
            <w:tcW w:w="3096" w:type="dxa"/>
            <w:shd w:val="clear" w:color="auto" w:fill="auto"/>
          </w:tcPr>
          <w:p w14:paraId="5327D521" w14:textId="77777777" w:rsidR="009517F5" w:rsidRPr="00E51F79" w:rsidRDefault="009517F5" w:rsidP="00B91DDF">
            <w:pPr>
              <w:rPr>
                <w:lang w:val="en-GB"/>
              </w:rPr>
            </w:pPr>
          </w:p>
        </w:tc>
        <w:tc>
          <w:tcPr>
            <w:tcW w:w="3097" w:type="dxa"/>
            <w:shd w:val="clear" w:color="auto" w:fill="auto"/>
          </w:tcPr>
          <w:p w14:paraId="5327D522" w14:textId="77777777" w:rsidR="009517F5" w:rsidRPr="00E51F79" w:rsidRDefault="009517F5" w:rsidP="00B91DDF">
            <w:pPr>
              <w:rPr>
                <w:lang w:val="en-GB"/>
              </w:rPr>
            </w:pPr>
          </w:p>
        </w:tc>
        <w:tc>
          <w:tcPr>
            <w:tcW w:w="3097" w:type="dxa"/>
            <w:shd w:val="clear" w:color="auto" w:fill="auto"/>
          </w:tcPr>
          <w:p w14:paraId="5327D523" w14:textId="77777777" w:rsidR="009517F5" w:rsidRPr="00E51F79" w:rsidRDefault="009517F5" w:rsidP="00B91DDF">
            <w:pPr>
              <w:rPr>
                <w:lang w:val="en-GB"/>
              </w:rPr>
            </w:pPr>
          </w:p>
        </w:tc>
      </w:tr>
      <w:tr w:rsidR="009517F5" w:rsidRPr="00E51F79" w14:paraId="5327D528" w14:textId="77777777" w:rsidTr="00C065B8">
        <w:tc>
          <w:tcPr>
            <w:tcW w:w="3096" w:type="dxa"/>
            <w:shd w:val="clear" w:color="auto" w:fill="auto"/>
          </w:tcPr>
          <w:p w14:paraId="5327D525" w14:textId="77777777" w:rsidR="009517F5" w:rsidRPr="00E51F79" w:rsidRDefault="009517F5" w:rsidP="00B91DDF">
            <w:pPr>
              <w:rPr>
                <w:lang w:val="en-GB"/>
              </w:rPr>
            </w:pPr>
          </w:p>
        </w:tc>
        <w:tc>
          <w:tcPr>
            <w:tcW w:w="3097" w:type="dxa"/>
            <w:shd w:val="clear" w:color="auto" w:fill="auto"/>
          </w:tcPr>
          <w:p w14:paraId="5327D526" w14:textId="77777777" w:rsidR="009517F5" w:rsidRPr="00E51F79" w:rsidRDefault="009517F5" w:rsidP="00B91DDF">
            <w:pPr>
              <w:rPr>
                <w:lang w:val="en-GB"/>
              </w:rPr>
            </w:pPr>
          </w:p>
        </w:tc>
        <w:tc>
          <w:tcPr>
            <w:tcW w:w="3097" w:type="dxa"/>
            <w:shd w:val="clear" w:color="auto" w:fill="auto"/>
          </w:tcPr>
          <w:p w14:paraId="5327D527" w14:textId="77777777" w:rsidR="009517F5" w:rsidRPr="00E51F79" w:rsidRDefault="009517F5" w:rsidP="00B91DDF">
            <w:pPr>
              <w:rPr>
                <w:lang w:val="en-GB"/>
              </w:rPr>
            </w:pPr>
          </w:p>
        </w:tc>
      </w:tr>
    </w:tbl>
    <w:p w14:paraId="5327D529" w14:textId="77777777" w:rsidR="009517F5" w:rsidRPr="00E51F79" w:rsidRDefault="009517F5" w:rsidP="00B91DDF">
      <w:pPr>
        <w:rPr>
          <w:lang w:val="en-GB"/>
        </w:rPr>
      </w:pPr>
    </w:p>
    <w:p w14:paraId="5327D52A" w14:textId="77777777" w:rsidR="009517F5" w:rsidRPr="00E51F79" w:rsidRDefault="009517F5" w:rsidP="009517F5">
      <w:pPr>
        <w:pStyle w:val="Header"/>
        <w:tabs>
          <w:tab w:val="right" w:pos="2520"/>
          <w:tab w:val="left" w:pos="2880"/>
          <w:tab w:val="right" w:pos="5760"/>
          <w:tab w:val="left" w:pos="6120"/>
        </w:tabs>
        <w:rPr>
          <w:sz w:val="24"/>
          <w:szCs w:val="24"/>
        </w:rPr>
      </w:pPr>
      <w:r w:rsidRPr="00E51F79">
        <w:rPr>
          <w:sz w:val="24"/>
          <w:szCs w:val="24"/>
        </w:rPr>
        <w:t>{If no payments are made or promised, add the following statement: “No commissions, gratuities or fees have been or are to be paid by us to agents or any other party relating to this Proposal and, in the case of award, Contract execution.”}</w:t>
      </w:r>
    </w:p>
    <w:p w14:paraId="5327D52B" w14:textId="77777777" w:rsidR="000B5EDC" w:rsidRPr="00E51F79" w:rsidRDefault="000B5EDC" w:rsidP="00B91DDF">
      <w:pPr>
        <w:pStyle w:val="Header"/>
        <w:tabs>
          <w:tab w:val="right" w:pos="2520"/>
          <w:tab w:val="left" w:pos="2880"/>
          <w:tab w:val="right" w:pos="5760"/>
          <w:tab w:val="left" w:pos="6120"/>
        </w:tabs>
        <w:rPr>
          <w:sz w:val="24"/>
          <w:szCs w:val="24"/>
        </w:rPr>
      </w:pPr>
    </w:p>
    <w:p w14:paraId="5327D52C" w14:textId="77777777" w:rsidR="000B5EDC" w:rsidRPr="00E51F79" w:rsidRDefault="000B5EDC" w:rsidP="00B91DDF">
      <w:pPr>
        <w:pStyle w:val="Header"/>
        <w:tabs>
          <w:tab w:val="right" w:pos="2520"/>
          <w:tab w:val="left" w:pos="2880"/>
          <w:tab w:val="right" w:pos="5760"/>
          <w:tab w:val="left" w:pos="6120"/>
        </w:tabs>
        <w:rPr>
          <w:u w:val="single"/>
        </w:rPr>
      </w:pPr>
    </w:p>
    <w:p w14:paraId="5327D52D" w14:textId="77777777" w:rsidR="000B5EDC" w:rsidRPr="00E51F79" w:rsidRDefault="000B5EDC" w:rsidP="00B91DDF">
      <w:pPr>
        <w:jc w:val="both"/>
        <w:rPr>
          <w:lang w:val="en-GB"/>
        </w:rPr>
      </w:pPr>
      <w:r w:rsidRPr="00E51F79">
        <w:rPr>
          <w:lang w:val="en-GB"/>
        </w:rPr>
        <w:tab/>
        <w:t>We understand you are not bound to accept any Proposal you receive.</w:t>
      </w:r>
    </w:p>
    <w:p w14:paraId="5327D52E" w14:textId="77777777" w:rsidR="000B5EDC" w:rsidRPr="00E51F79" w:rsidRDefault="000B5EDC" w:rsidP="00B91DDF">
      <w:pPr>
        <w:jc w:val="both"/>
        <w:rPr>
          <w:lang w:val="en-GB"/>
        </w:rPr>
      </w:pPr>
    </w:p>
    <w:p w14:paraId="5327D52F" w14:textId="77777777" w:rsidR="000B5EDC" w:rsidRPr="00E51F79" w:rsidRDefault="000B5EDC" w:rsidP="00B91DDF">
      <w:pPr>
        <w:rPr>
          <w:lang w:val="en-GB"/>
        </w:rPr>
      </w:pPr>
      <w:r w:rsidRPr="00E51F79">
        <w:rPr>
          <w:lang w:val="en-GB"/>
        </w:rPr>
        <w:tab/>
        <w:t>We remain,</w:t>
      </w:r>
    </w:p>
    <w:p w14:paraId="5327D530" w14:textId="77777777" w:rsidR="000B5EDC" w:rsidRPr="00E51F79" w:rsidRDefault="000B5EDC" w:rsidP="00B91DDF">
      <w:pPr>
        <w:rPr>
          <w:lang w:val="en-GB"/>
        </w:rPr>
      </w:pPr>
    </w:p>
    <w:p w14:paraId="5327D531" w14:textId="77777777" w:rsidR="000B5EDC" w:rsidRPr="00E51F79" w:rsidRDefault="000B5EDC" w:rsidP="00B91DDF">
      <w:pPr>
        <w:ind w:firstLine="708"/>
        <w:jc w:val="both"/>
        <w:rPr>
          <w:lang w:val="en-GB"/>
        </w:rPr>
      </w:pPr>
      <w:r w:rsidRPr="00E51F79">
        <w:rPr>
          <w:lang w:val="en-GB"/>
        </w:rPr>
        <w:t>Yours sincerely,</w:t>
      </w:r>
    </w:p>
    <w:p w14:paraId="5327D532" w14:textId="77777777" w:rsidR="000B5EDC" w:rsidRPr="00E51F79" w:rsidRDefault="000B5EDC" w:rsidP="00B91DDF">
      <w:pPr>
        <w:jc w:val="both"/>
        <w:rPr>
          <w:lang w:val="en-GB"/>
        </w:rPr>
      </w:pPr>
    </w:p>
    <w:p w14:paraId="5327D533" w14:textId="77777777" w:rsidR="000B5EDC" w:rsidRPr="00E51F79" w:rsidRDefault="000B5EDC" w:rsidP="00B91DDF">
      <w:pPr>
        <w:tabs>
          <w:tab w:val="right" w:pos="8460"/>
        </w:tabs>
        <w:ind w:left="720"/>
        <w:jc w:val="both"/>
        <w:rPr>
          <w:u w:val="single"/>
          <w:lang w:val="en-GB"/>
        </w:rPr>
      </w:pPr>
      <w:r w:rsidRPr="00E51F79">
        <w:rPr>
          <w:lang w:val="en-GB"/>
        </w:rPr>
        <w:t xml:space="preserve">Authorized Signature </w:t>
      </w:r>
      <w:r w:rsidR="00207091" w:rsidRPr="00E51F79">
        <w:rPr>
          <w:lang w:val="en-GB"/>
        </w:rPr>
        <w:t>{</w:t>
      </w:r>
      <w:r w:rsidRPr="00E51F79">
        <w:rPr>
          <w:iCs/>
          <w:lang w:val="en-GB"/>
        </w:rPr>
        <w:t>In full and initials</w:t>
      </w:r>
      <w:r w:rsidR="00207091" w:rsidRPr="00E51F79">
        <w:rPr>
          <w:lang w:val="en-GB"/>
        </w:rPr>
        <w:t>}</w:t>
      </w:r>
      <w:r w:rsidRPr="00E51F79">
        <w:rPr>
          <w:lang w:val="en-GB"/>
        </w:rPr>
        <w:t xml:space="preserve">:  </w:t>
      </w:r>
      <w:r w:rsidRPr="00E51F79">
        <w:rPr>
          <w:u w:val="single"/>
          <w:lang w:val="en-GB"/>
        </w:rPr>
        <w:tab/>
      </w:r>
    </w:p>
    <w:p w14:paraId="5327D534" w14:textId="77777777" w:rsidR="000B5EDC" w:rsidRPr="00E51F79" w:rsidRDefault="000B5EDC" w:rsidP="00B91DDF">
      <w:pPr>
        <w:tabs>
          <w:tab w:val="right" w:pos="8460"/>
        </w:tabs>
        <w:ind w:left="720"/>
        <w:jc w:val="both"/>
        <w:rPr>
          <w:u w:val="single"/>
          <w:lang w:val="en-GB"/>
        </w:rPr>
      </w:pPr>
      <w:r w:rsidRPr="00E51F79">
        <w:rPr>
          <w:lang w:val="en-GB"/>
        </w:rPr>
        <w:t xml:space="preserve">Name and Title of Signatory:  </w:t>
      </w:r>
      <w:r w:rsidRPr="00E51F79">
        <w:rPr>
          <w:u w:val="single"/>
          <w:lang w:val="en-GB"/>
        </w:rPr>
        <w:tab/>
      </w:r>
    </w:p>
    <w:p w14:paraId="5327D535" w14:textId="77777777" w:rsidR="000B5EDC" w:rsidRPr="00E51F79" w:rsidRDefault="000B5EDC" w:rsidP="00B91DDF">
      <w:pPr>
        <w:tabs>
          <w:tab w:val="right" w:pos="8460"/>
        </w:tabs>
        <w:ind w:left="720"/>
        <w:jc w:val="both"/>
        <w:rPr>
          <w:u w:val="single"/>
          <w:lang w:val="en-GB"/>
        </w:rPr>
      </w:pPr>
      <w:r w:rsidRPr="00E51F79">
        <w:rPr>
          <w:lang w:val="en-GB"/>
        </w:rPr>
        <w:lastRenderedPageBreak/>
        <w:t xml:space="preserve">In the capacity of:  </w:t>
      </w:r>
      <w:r w:rsidRPr="00E51F79">
        <w:rPr>
          <w:u w:val="single"/>
          <w:lang w:val="en-GB"/>
        </w:rPr>
        <w:tab/>
      </w:r>
    </w:p>
    <w:p w14:paraId="5327D536" w14:textId="77777777" w:rsidR="000B5EDC" w:rsidRPr="00E51F79" w:rsidRDefault="000B5EDC" w:rsidP="00B91DDF">
      <w:pPr>
        <w:tabs>
          <w:tab w:val="right" w:pos="8460"/>
        </w:tabs>
        <w:ind w:left="720"/>
        <w:jc w:val="both"/>
        <w:rPr>
          <w:sz w:val="28"/>
          <w:u w:val="single"/>
          <w:lang w:val="en-GB"/>
        </w:rPr>
      </w:pPr>
      <w:r w:rsidRPr="00E51F79">
        <w:rPr>
          <w:lang w:val="en-GB"/>
        </w:rPr>
        <w:t>Address</w:t>
      </w:r>
      <w:r w:rsidRPr="00E51F79">
        <w:rPr>
          <w:sz w:val="28"/>
          <w:lang w:val="en-GB"/>
        </w:rPr>
        <w:t xml:space="preserve">:  </w:t>
      </w:r>
      <w:r w:rsidRPr="00E51F79">
        <w:rPr>
          <w:sz w:val="28"/>
          <w:u w:val="single"/>
          <w:lang w:val="en-GB"/>
        </w:rPr>
        <w:tab/>
      </w:r>
    </w:p>
    <w:p w14:paraId="5327D537" w14:textId="77777777" w:rsidR="000B5EDC" w:rsidRPr="00E51F79" w:rsidRDefault="000B5EDC" w:rsidP="00B91DDF">
      <w:pPr>
        <w:tabs>
          <w:tab w:val="right" w:pos="8460"/>
        </w:tabs>
        <w:ind w:left="720"/>
        <w:jc w:val="both"/>
        <w:rPr>
          <w:u w:val="single"/>
          <w:lang w:val="en-GB"/>
        </w:rPr>
      </w:pPr>
      <w:r w:rsidRPr="00E51F79">
        <w:rPr>
          <w:u w:val="single"/>
          <w:lang w:val="en-GB"/>
        </w:rPr>
        <w:t>E-mail: _________________________</w:t>
      </w:r>
    </w:p>
    <w:p w14:paraId="5327D538" w14:textId="77777777" w:rsidR="001867FB" w:rsidRPr="00E51F79" w:rsidRDefault="001867FB" w:rsidP="00B91DDF">
      <w:pPr>
        <w:tabs>
          <w:tab w:val="right" w:pos="8460"/>
        </w:tabs>
        <w:ind w:left="720"/>
        <w:jc w:val="both"/>
        <w:rPr>
          <w:lang w:val="en-GB"/>
        </w:rPr>
      </w:pPr>
    </w:p>
    <w:p w14:paraId="5327D539" w14:textId="77777777" w:rsidR="000B5EDC" w:rsidRPr="00E51F79" w:rsidRDefault="000B5EDC" w:rsidP="00B91DDF">
      <w:pPr>
        <w:tabs>
          <w:tab w:val="right" w:pos="8460"/>
        </w:tabs>
        <w:ind w:left="720"/>
        <w:jc w:val="both"/>
        <w:rPr>
          <w:lang w:val="en-GB"/>
        </w:rPr>
      </w:pPr>
      <w:r w:rsidRPr="00E51F79">
        <w:rPr>
          <w:lang w:val="en-GB"/>
        </w:rPr>
        <w:t>{For a joint venture, either all members shall sign or only the lead member/consultant, in which case the power of attorney to sign on behalf of all members shall be attached}</w:t>
      </w:r>
    </w:p>
    <w:p w14:paraId="5327D53A" w14:textId="77777777" w:rsidR="000B5EDC" w:rsidRPr="00E51F79" w:rsidRDefault="000B5EDC" w:rsidP="00B91DDF">
      <w:pPr>
        <w:jc w:val="both"/>
        <w:rPr>
          <w:lang w:val="en-GB"/>
        </w:rPr>
      </w:pPr>
    </w:p>
    <w:p w14:paraId="1FFA839A" w14:textId="77777777" w:rsidR="00DC017E" w:rsidRPr="00E51F79" w:rsidRDefault="00DC017E" w:rsidP="00FD62A9">
      <w:pPr>
        <w:jc w:val="center"/>
      </w:pPr>
    </w:p>
    <w:p w14:paraId="5327D53D" w14:textId="5500EFC0" w:rsidR="00432158" w:rsidRPr="00E51F79" w:rsidRDefault="00432158" w:rsidP="00FD62A9">
      <w:pPr>
        <w:jc w:val="center"/>
        <w:sectPr w:rsidR="00432158" w:rsidRPr="00E51F79" w:rsidSect="00702FBB">
          <w:headerReference w:type="even" r:id="rId38"/>
          <w:headerReference w:type="default" r:id="rId39"/>
          <w:type w:val="oddPage"/>
          <w:pgSz w:w="11907" w:h="16839" w:code="9"/>
          <w:pgMar w:top="1440" w:right="1440" w:bottom="1440" w:left="1729" w:header="720" w:footer="720" w:gutter="0"/>
          <w:cols w:space="720"/>
          <w:titlePg/>
          <w:docGrid w:linePitch="360"/>
        </w:sectPr>
      </w:pPr>
    </w:p>
    <w:p w14:paraId="5327D53E" w14:textId="77777777" w:rsidR="000B5EDC" w:rsidRPr="00E51F79" w:rsidRDefault="000B5EDC" w:rsidP="00702FBB">
      <w:pPr>
        <w:rPr>
          <w:b/>
          <w:smallCaps/>
          <w:sz w:val="28"/>
          <w:lang w:val="en-GB"/>
        </w:rPr>
      </w:pPr>
      <w:r w:rsidRPr="00E51F79">
        <w:rPr>
          <w:b/>
          <w:smallCaps/>
          <w:sz w:val="28"/>
          <w:lang w:val="en-GB"/>
        </w:rPr>
        <w:lastRenderedPageBreak/>
        <w:t>Form</w:t>
      </w:r>
      <w:r w:rsidRPr="00E51F79">
        <w:rPr>
          <w:b/>
          <w:sz w:val="28"/>
          <w:lang w:val="en-GB"/>
        </w:rPr>
        <w:t xml:space="preserve"> </w:t>
      </w:r>
      <w:r w:rsidRPr="00E51F79">
        <w:rPr>
          <w:b/>
          <w:smallCaps/>
          <w:sz w:val="28"/>
          <w:lang w:val="en-GB"/>
        </w:rPr>
        <w:t>FIN-2</w:t>
      </w:r>
      <w:r w:rsidR="004C3B88" w:rsidRPr="00E51F79">
        <w:rPr>
          <w:b/>
          <w:sz w:val="28"/>
          <w:lang w:val="en-GB"/>
        </w:rPr>
        <w:t xml:space="preserve"> </w:t>
      </w:r>
      <w:r w:rsidRPr="00E51F79">
        <w:rPr>
          <w:b/>
          <w:sz w:val="28"/>
          <w:lang w:val="en-GB"/>
        </w:rPr>
        <w:t>S</w:t>
      </w:r>
      <w:r w:rsidRPr="00E51F79">
        <w:rPr>
          <w:b/>
          <w:smallCaps/>
          <w:sz w:val="28"/>
          <w:lang w:val="en-GB"/>
        </w:rPr>
        <w:t>ummary of Costs</w:t>
      </w:r>
    </w:p>
    <w:p w14:paraId="5327D53F" w14:textId="77777777" w:rsidR="000B5EDC" w:rsidRPr="00E51F79" w:rsidRDefault="000B5EDC" w:rsidP="00B91DDF">
      <w:pPr>
        <w:tabs>
          <w:tab w:val="right" w:pos="12960"/>
        </w:tabs>
        <w:jc w:val="both"/>
        <w:rPr>
          <w:bCs/>
          <w:u w:val="single"/>
          <w:lang w:val="en-GB"/>
        </w:rPr>
      </w:pPr>
      <w:r w:rsidRPr="00E51F79">
        <w:rPr>
          <w:bCs/>
          <w:u w:val="single"/>
          <w:lang w:val="en-GB"/>
        </w:rPr>
        <w:tab/>
      </w:r>
    </w:p>
    <w:p w14:paraId="5327D540" w14:textId="77777777" w:rsidR="000B5EDC" w:rsidRPr="00E51F79"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E51F79" w14:paraId="5327D543" w14:textId="77777777">
        <w:trPr>
          <w:cantSplit/>
          <w:trHeight w:hRule="exact" w:val="397"/>
          <w:jc w:val="center"/>
        </w:trPr>
        <w:tc>
          <w:tcPr>
            <w:tcW w:w="4536" w:type="dxa"/>
            <w:vMerge w:val="restart"/>
            <w:tcBorders>
              <w:top w:val="double" w:sz="4" w:space="0" w:color="auto"/>
            </w:tcBorders>
            <w:vAlign w:val="center"/>
          </w:tcPr>
          <w:p w14:paraId="5327D541" w14:textId="77777777" w:rsidR="000B5EDC" w:rsidRPr="00E51F79" w:rsidRDefault="000B5EDC" w:rsidP="007E11A3">
            <w:pPr>
              <w:pStyle w:val="Heading8"/>
              <w:keepNext w:val="0"/>
              <w:jc w:val="center"/>
              <w:rPr>
                <w:sz w:val="22"/>
              </w:rPr>
            </w:pPr>
            <w:r w:rsidRPr="00E51F79">
              <w:rPr>
                <w:sz w:val="22"/>
                <w:szCs w:val="22"/>
              </w:rPr>
              <w:t>Item</w:t>
            </w:r>
          </w:p>
        </w:tc>
        <w:tc>
          <w:tcPr>
            <w:tcW w:w="7940" w:type="dxa"/>
            <w:gridSpan w:val="4"/>
            <w:tcBorders>
              <w:top w:val="double" w:sz="4" w:space="0" w:color="auto"/>
              <w:bottom w:val="single" w:sz="8" w:space="0" w:color="auto"/>
            </w:tcBorders>
            <w:vAlign w:val="center"/>
          </w:tcPr>
          <w:p w14:paraId="5327D542" w14:textId="77777777" w:rsidR="000B5EDC" w:rsidRPr="00E51F79" w:rsidRDefault="000B5EDC" w:rsidP="007E11A3">
            <w:pPr>
              <w:jc w:val="center"/>
              <w:rPr>
                <w:b/>
                <w:bCs/>
              </w:rPr>
            </w:pPr>
            <w:r w:rsidRPr="00E51F79">
              <w:rPr>
                <w:b/>
                <w:bCs/>
              </w:rPr>
              <w:t>Cost</w:t>
            </w:r>
          </w:p>
        </w:tc>
      </w:tr>
      <w:tr w:rsidR="000B5EDC" w:rsidRPr="00E51F79" w14:paraId="5327D547" w14:textId="77777777">
        <w:trPr>
          <w:cantSplit/>
          <w:trHeight w:hRule="exact" w:val="641"/>
          <w:jc w:val="center"/>
        </w:trPr>
        <w:tc>
          <w:tcPr>
            <w:tcW w:w="4536" w:type="dxa"/>
            <w:vMerge/>
          </w:tcPr>
          <w:p w14:paraId="5327D544" w14:textId="77777777" w:rsidR="000B5EDC" w:rsidRPr="00E51F79" w:rsidRDefault="000B5EDC" w:rsidP="006100D1">
            <w:pPr>
              <w:spacing w:before="40"/>
            </w:pPr>
          </w:p>
        </w:tc>
        <w:tc>
          <w:tcPr>
            <w:tcW w:w="7940" w:type="dxa"/>
            <w:gridSpan w:val="4"/>
            <w:tcBorders>
              <w:top w:val="single" w:sz="8" w:space="0" w:color="auto"/>
              <w:bottom w:val="single" w:sz="12" w:space="0" w:color="auto"/>
            </w:tcBorders>
            <w:vAlign w:val="center"/>
          </w:tcPr>
          <w:p w14:paraId="5327D545" w14:textId="77777777" w:rsidR="000B5EDC" w:rsidRPr="00E51F79" w:rsidRDefault="000B5EDC" w:rsidP="00975412">
            <w:pPr>
              <w:pStyle w:val="FootnoteText"/>
              <w:tabs>
                <w:tab w:val="left" w:pos="360"/>
              </w:tabs>
              <w:ind w:left="360" w:hanging="360"/>
            </w:pPr>
            <w:r w:rsidRPr="00E51F79">
              <w:t xml:space="preserve">{Consultant </w:t>
            </w:r>
            <w:r w:rsidR="00F1141F" w:rsidRPr="00E51F79">
              <w:t>must</w:t>
            </w:r>
            <w:r w:rsidRPr="00E51F79">
              <w:t xml:space="preserve"> state </w:t>
            </w:r>
            <w:r w:rsidR="00F1141F" w:rsidRPr="00E51F79">
              <w:t xml:space="preserve">the proposed </w:t>
            </w:r>
            <w:r w:rsidRPr="00E51F79">
              <w:t>Cost</w:t>
            </w:r>
            <w:r w:rsidR="00ED429E" w:rsidRPr="00E51F79">
              <w:t>s in accordance with C</w:t>
            </w:r>
            <w:r w:rsidR="00F1141F" w:rsidRPr="00E51F79">
              <w:t xml:space="preserve">lause </w:t>
            </w:r>
            <w:r w:rsidR="00F1141F" w:rsidRPr="00E51F79">
              <w:rPr>
                <w:b/>
              </w:rPr>
              <w:t>16.4 of the Data Sheet</w:t>
            </w:r>
            <w:r w:rsidRPr="00E51F79">
              <w:t>; delete columns which are not used}</w:t>
            </w:r>
          </w:p>
          <w:p w14:paraId="5327D546" w14:textId="77777777" w:rsidR="000B5EDC" w:rsidRPr="00E51F79" w:rsidRDefault="000B5EDC" w:rsidP="003C719E"/>
        </w:tc>
      </w:tr>
      <w:tr w:rsidR="000B5EDC" w:rsidRPr="00E51F79" w14:paraId="5327D54E" w14:textId="77777777">
        <w:trPr>
          <w:cantSplit/>
          <w:trHeight w:hRule="exact" w:val="993"/>
          <w:jc w:val="center"/>
        </w:trPr>
        <w:tc>
          <w:tcPr>
            <w:tcW w:w="4536" w:type="dxa"/>
            <w:vMerge/>
            <w:tcBorders>
              <w:bottom w:val="single" w:sz="12" w:space="0" w:color="auto"/>
            </w:tcBorders>
          </w:tcPr>
          <w:p w14:paraId="5327D548" w14:textId="77777777" w:rsidR="000B5EDC" w:rsidRPr="00E51F79" w:rsidRDefault="000B5EDC" w:rsidP="006100D1">
            <w:pPr>
              <w:spacing w:before="40"/>
            </w:pPr>
          </w:p>
        </w:tc>
        <w:tc>
          <w:tcPr>
            <w:tcW w:w="1985" w:type="dxa"/>
            <w:tcBorders>
              <w:top w:val="single" w:sz="8" w:space="0" w:color="auto"/>
              <w:bottom w:val="single" w:sz="12" w:space="0" w:color="auto"/>
            </w:tcBorders>
            <w:vAlign w:val="center"/>
          </w:tcPr>
          <w:p w14:paraId="5327D549" w14:textId="77777777" w:rsidR="000B5EDC" w:rsidRPr="00E51F79" w:rsidRDefault="000B5EDC" w:rsidP="00975412">
            <w:r w:rsidRPr="00E51F79">
              <w:rPr>
                <w:sz w:val="22"/>
                <w:szCs w:val="22"/>
              </w:rPr>
              <w:t>{</w:t>
            </w:r>
            <w:r w:rsidRPr="00E51F79">
              <w:rPr>
                <w:i/>
                <w:iCs/>
                <w:sz w:val="22"/>
                <w:szCs w:val="22"/>
              </w:rPr>
              <w:t>Insert Foreign Currency # 1</w:t>
            </w:r>
            <w:r w:rsidRPr="00E51F79">
              <w:rPr>
                <w:sz w:val="22"/>
                <w:szCs w:val="22"/>
              </w:rPr>
              <w:t>}</w:t>
            </w:r>
          </w:p>
        </w:tc>
        <w:tc>
          <w:tcPr>
            <w:tcW w:w="1985" w:type="dxa"/>
            <w:tcBorders>
              <w:top w:val="single" w:sz="8" w:space="0" w:color="auto"/>
              <w:bottom w:val="single" w:sz="12" w:space="0" w:color="auto"/>
            </w:tcBorders>
            <w:vAlign w:val="center"/>
          </w:tcPr>
          <w:p w14:paraId="5327D54A" w14:textId="77777777" w:rsidR="000B5EDC" w:rsidRPr="00E51F79" w:rsidRDefault="000B5EDC" w:rsidP="00975412">
            <w:r w:rsidRPr="00E51F79">
              <w:rPr>
                <w:sz w:val="22"/>
                <w:szCs w:val="22"/>
              </w:rPr>
              <w:t>{</w:t>
            </w:r>
            <w:r w:rsidRPr="00E51F79">
              <w:rPr>
                <w:i/>
                <w:iCs/>
                <w:sz w:val="22"/>
                <w:szCs w:val="22"/>
              </w:rPr>
              <w:t>Insert Foreign Currency # 2, if used</w:t>
            </w:r>
            <w:r w:rsidRPr="00E51F79">
              <w:rPr>
                <w:sz w:val="22"/>
                <w:szCs w:val="22"/>
              </w:rPr>
              <w:t>}</w:t>
            </w:r>
          </w:p>
        </w:tc>
        <w:tc>
          <w:tcPr>
            <w:tcW w:w="1985" w:type="dxa"/>
            <w:tcBorders>
              <w:top w:val="single" w:sz="8" w:space="0" w:color="auto"/>
              <w:bottom w:val="single" w:sz="12" w:space="0" w:color="auto"/>
            </w:tcBorders>
            <w:vAlign w:val="center"/>
          </w:tcPr>
          <w:p w14:paraId="5327D54B" w14:textId="77777777" w:rsidR="000B5EDC" w:rsidRPr="00E51F79" w:rsidRDefault="000B5EDC" w:rsidP="00975412">
            <w:r w:rsidRPr="00E51F79">
              <w:rPr>
                <w:sz w:val="22"/>
                <w:szCs w:val="22"/>
              </w:rPr>
              <w:t>{</w:t>
            </w:r>
            <w:r w:rsidRPr="00E51F79">
              <w:rPr>
                <w:i/>
                <w:iCs/>
                <w:sz w:val="22"/>
                <w:szCs w:val="22"/>
              </w:rPr>
              <w:t>Insert Foreign Currency # 3,</w:t>
            </w:r>
            <w:r w:rsidR="008A2922" w:rsidRPr="00E51F79">
              <w:rPr>
                <w:i/>
                <w:iCs/>
                <w:sz w:val="22"/>
                <w:szCs w:val="22"/>
              </w:rPr>
              <w:t xml:space="preserve"> </w:t>
            </w:r>
            <w:r w:rsidRPr="00E51F79">
              <w:rPr>
                <w:i/>
                <w:iCs/>
                <w:sz w:val="22"/>
                <w:szCs w:val="22"/>
              </w:rPr>
              <w:t>if used</w:t>
            </w:r>
            <w:r w:rsidRPr="00E51F79">
              <w:rPr>
                <w:sz w:val="22"/>
                <w:szCs w:val="22"/>
              </w:rPr>
              <w:t>}</w:t>
            </w:r>
          </w:p>
        </w:tc>
        <w:tc>
          <w:tcPr>
            <w:tcW w:w="1985" w:type="dxa"/>
            <w:tcBorders>
              <w:top w:val="single" w:sz="8" w:space="0" w:color="auto"/>
              <w:bottom w:val="single" w:sz="12" w:space="0" w:color="auto"/>
            </w:tcBorders>
            <w:vAlign w:val="center"/>
          </w:tcPr>
          <w:p w14:paraId="5327D54C" w14:textId="77777777" w:rsidR="000B5EDC" w:rsidRPr="00E51F79" w:rsidRDefault="000B5EDC" w:rsidP="00305DCD">
            <w:pPr>
              <w:rPr>
                <w:i/>
                <w:iCs/>
              </w:rPr>
            </w:pPr>
            <w:r w:rsidRPr="00E51F79">
              <w:t>{</w:t>
            </w:r>
            <w:r w:rsidRPr="00E51F79">
              <w:rPr>
                <w:i/>
                <w:iCs/>
              </w:rPr>
              <w:t>Insert</w:t>
            </w:r>
          </w:p>
          <w:p w14:paraId="5327D54D" w14:textId="77777777" w:rsidR="000B5EDC" w:rsidRPr="00E51F79" w:rsidRDefault="000B5EDC" w:rsidP="00ED429E">
            <w:pPr>
              <w:rPr>
                <w:sz w:val="16"/>
                <w:szCs w:val="16"/>
              </w:rPr>
            </w:pPr>
            <w:r w:rsidRPr="00E51F79">
              <w:rPr>
                <w:i/>
                <w:iCs/>
              </w:rPr>
              <w:t xml:space="preserve"> Local Currency,</w:t>
            </w:r>
            <w:r w:rsidRPr="00E51F79">
              <w:rPr>
                <w:i/>
                <w:iCs/>
                <w:sz w:val="16"/>
                <w:szCs w:val="16"/>
              </w:rPr>
              <w:t xml:space="preserve"> if </w:t>
            </w:r>
            <w:r w:rsidR="00ED429E" w:rsidRPr="00E51F79">
              <w:rPr>
                <w:i/>
                <w:iCs/>
                <w:sz w:val="16"/>
                <w:szCs w:val="16"/>
              </w:rPr>
              <w:t>used and/or required (16.4 Data Sheet</w:t>
            </w:r>
            <w:r w:rsidRPr="00E51F79">
              <w:rPr>
                <w:sz w:val="16"/>
                <w:szCs w:val="16"/>
              </w:rPr>
              <w:t>}</w:t>
            </w:r>
          </w:p>
        </w:tc>
      </w:tr>
      <w:tr w:rsidR="000B5EDC" w:rsidRPr="00E51F79" w14:paraId="5327D554" w14:textId="77777777">
        <w:trPr>
          <w:cantSplit/>
          <w:trHeight w:hRule="exact" w:val="561"/>
          <w:jc w:val="center"/>
        </w:trPr>
        <w:tc>
          <w:tcPr>
            <w:tcW w:w="4536" w:type="dxa"/>
            <w:tcBorders>
              <w:bottom w:val="single" w:sz="12" w:space="0" w:color="auto"/>
            </w:tcBorders>
          </w:tcPr>
          <w:p w14:paraId="5327D54F" w14:textId="77777777" w:rsidR="000B5EDC" w:rsidRPr="00E51F79" w:rsidRDefault="000B5EDC" w:rsidP="00F1141F">
            <w:pPr>
              <w:spacing w:before="40"/>
              <w:rPr>
                <w:b/>
              </w:rPr>
            </w:pPr>
            <w:r w:rsidRPr="00E51F79">
              <w:rPr>
                <w:b/>
                <w:sz w:val="22"/>
                <w:szCs w:val="22"/>
              </w:rPr>
              <w:t xml:space="preserve">Cost of </w:t>
            </w:r>
            <w:r w:rsidR="00F1141F" w:rsidRPr="00E51F79">
              <w:rPr>
                <w:b/>
                <w:sz w:val="22"/>
                <w:szCs w:val="22"/>
              </w:rPr>
              <w:t xml:space="preserve">the </w:t>
            </w:r>
            <w:r w:rsidRPr="00E51F79">
              <w:rPr>
                <w:b/>
                <w:sz w:val="22"/>
                <w:szCs w:val="22"/>
              </w:rPr>
              <w:t xml:space="preserve">Financial Proposal </w:t>
            </w:r>
          </w:p>
        </w:tc>
        <w:tc>
          <w:tcPr>
            <w:tcW w:w="1985" w:type="dxa"/>
            <w:tcBorders>
              <w:top w:val="single" w:sz="8" w:space="0" w:color="auto"/>
              <w:bottom w:val="single" w:sz="12" w:space="0" w:color="auto"/>
            </w:tcBorders>
            <w:vAlign w:val="center"/>
          </w:tcPr>
          <w:p w14:paraId="5327D550" w14:textId="77777777" w:rsidR="000B5EDC" w:rsidRPr="00E51F79" w:rsidRDefault="000B5EDC" w:rsidP="00975412">
            <w:pPr>
              <w:jc w:val="center"/>
              <w:rPr>
                <w:b/>
              </w:rPr>
            </w:pPr>
          </w:p>
        </w:tc>
        <w:tc>
          <w:tcPr>
            <w:tcW w:w="1985" w:type="dxa"/>
            <w:tcBorders>
              <w:top w:val="single" w:sz="8" w:space="0" w:color="auto"/>
              <w:bottom w:val="single" w:sz="12" w:space="0" w:color="auto"/>
            </w:tcBorders>
            <w:vAlign w:val="center"/>
          </w:tcPr>
          <w:p w14:paraId="5327D551" w14:textId="77777777" w:rsidR="000B5EDC" w:rsidRPr="00E51F79" w:rsidRDefault="000B5EDC" w:rsidP="00975412">
            <w:pPr>
              <w:jc w:val="center"/>
              <w:rPr>
                <w:b/>
              </w:rPr>
            </w:pPr>
          </w:p>
        </w:tc>
        <w:tc>
          <w:tcPr>
            <w:tcW w:w="1985" w:type="dxa"/>
            <w:tcBorders>
              <w:top w:val="single" w:sz="8" w:space="0" w:color="auto"/>
              <w:bottom w:val="single" w:sz="12" w:space="0" w:color="auto"/>
            </w:tcBorders>
            <w:vAlign w:val="center"/>
          </w:tcPr>
          <w:p w14:paraId="5327D552" w14:textId="77777777" w:rsidR="000B5EDC" w:rsidRPr="00E51F79" w:rsidRDefault="000B5EDC" w:rsidP="00975412">
            <w:pPr>
              <w:jc w:val="center"/>
              <w:rPr>
                <w:b/>
              </w:rPr>
            </w:pPr>
          </w:p>
        </w:tc>
        <w:tc>
          <w:tcPr>
            <w:tcW w:w="1985" w:type="dxa"/>
            <w:tcBorders>
              <w:top w:val="single" w:sz="8" w:space="0" w:color="auto"/>
              <w:bottom w:val="single" w:sz="12" w:space="0" w:color="auto"/>
            </w:tcBorders>
            <w:vAlign w:val="center"/>
          </w:tcPr>
          <w:p w14:paraId="5327D553" w14:textId="77777777" w:rsidR="000B5EDC" w:rsidRPr="00E51F79" w:rsidRDefault="000B5EDC" w:rsidP="00975412">
            <w:pPr>
              <w:jc w:val="center"/>
              <w:rPr>
                <w:b/>
                <w:sz w:val="16"/>
                <w:szCs w:val="16"/>
              </w:rPr>
            </w:pPr>
          </w:p>
        </w:tc>
      </w:tr>
      <w:tr w:rsidR="000B5EDC" w:rsidRPr="00E51F79" w14:paraId="5327D55A" w14:textId="77777777">
        <w:trPr>
          <w:cantSplit/>
          <w:trHeight w:hRule="exact" w:val="444"/>
          <w:jc w:val="center"/>
        </w:trPr>
        <w:tc>
          <w:tcPr>
            <w:tcW w:w="4536" w:type="dxa"/>
            <w:tcBorders>
              <w:bottom w:val="single" w:sz="12" w:space="0" w:color="auto"/>
            </w:tcBorders>
          </w:tcPr>
          <w:p w14:paraId="5327D555" w14:textId="77777777" w:rsidR="000B5EDC" w:rsidRPr="00E51F79" w:rsidRDefault="000B5EDC" w:rsidP="002E3B3E">
            <w:pPr>
              <w:spacing w:before="40"/>
              <w:jc w:val="center"/>
            </w:pPr>
            <w:r w:rsidRPr="00E51F79">
              <w:rPr>
                <w:sz w:val="22"/>
                <w:szCs w:val="22"/>
              </w:rPr>
              <w:t>Including:</w:t>
            </w:r>
          </w:p>
        </w:tc>
        <w:tc>
          <w:tcPr>
            <w:tcW w:w="1985" w:type="dxa"/>
            <w:tcBorders>
              <w:top w:val="single" w:sz="8" w:space="0" w:color="auto"/>
              <w:bottom w:val="single" w:sz="12" w:space="0" w:color="auto"/>
            </w:tcBorders>
            <w:vAlign w:val="center"/>
          </w:tcPr>
          <w:p w14:paraId="5327D556" w14:textId="77777777" w:rsidR="000B5EDC" w:rsidRPr="00E51F79" w:rsidRDefault="000B5EDC" w:rsidP="003C719E"/>
        </w:tc>
        <w:tc>
          <w:tcPr>
            <w:tcW w:w="1985" w:type="dxa"/>
            <w:tcBorders>
              <w:top w:val="single" w:sz="8" w:space="0" w:color="auto"/>
              <w:bottom w:val="single" w:sz="12" w:space="0" w:color="auto"/>
            </w:tcBorders>
            <w:vAlign w:val="center"/>
          </w:tcPr>
          <w:p w14:paraId="5327D557" w14:textId="77777777" w:rsidR="000B5EDC" w:rsidRPr="00E51F79" w:rsidRDefault="000B5EDC" w:rsidP="003C719E"/>
        </w:tc>
        <w:tc>
          <w:tcPr>
            <w:tcW w:w="1985" w:type="dxa"/>
            <w:tcBorders>
              <w:top w:val="single" w:sz="8" w:space="0" w:color="auto"/>
              <w:bottom w:val="single" w:sz="12" w:space="0" w:color="auto"/>
            </w:tcBorders>
            <w:vAlign w:val="center"/>
          </w:tcPr>
          <w:p w14:paraId="5327D558" w14:textId="77777777" w:rsidR="000B5EDC" w:rsidRPr="00E51F79" w:rsidRDefault="000B5EDC" w:rsidP="003C719E"/>
        </w:tc>
        <w:tc>
          <w:tcPr>
            <w:tcW w:w="1985" w:type="dxa"/>
            <w:tcBorders>
              <w:top w:val="single" w:sz="8" w:space="0" w:color="auto"/>
              <w:bottom w:val="single" w:sz="12" w:space="0" w:color="auto"/>
            </w:tcBorders>
            <w:vAlign w:val="center"/>
          </w:tcPr>
          <w:p w14:paraId="5327D559" w14:textId="77777777" w:rsidR="000B5EDC" w:rsidRPr="00E51F79" w:rsidRDefault="000B5EDC" w:rsidP="006100D1"/>
        </w:tc>
      </w:tr>
      <w:tr w:rsidR="000B5EDC" w:rsidRPr="00E51F79" w14:paraId="5327D560" w14:textId="77777777">
        <w:trPr>
          <w:cantSplit/>
          <w:trHeight w:hRule="exact" w:val="444"/>
          <w:jc w:val="center"/>
        </w:trPr>
        <w:tc>
          <w:tcPr>
            <w:tcW w:w="4536" w:type="dxa"/>
            <w:tcBorders>
              <w:bottom w:val="single" w:sz="12" w:space="0" w:color="auto"/>
            </w:tcBorders>
          </w:tcPr>
          <w:p w14:paraId="5327D55B" w14:textId="77777777" w:rsidR="000B5EDC" w:rsidRPr="00E51F79" w:rsidRDefault="000B5EDC" w:rsidP="002E3B3E">
            <w:pPr>
              <w:spacing w:before="40"/>
              <w:jc w:val="center"/>
              <w:rPr>
                <w:i/>
              </w:rPr>
            </w:pPr>
            <w:r w:rsidRPr="00E51F79">
              <w:rPr>
                <w:sz w:val="22"/>
                <w:szCs w:val="22"/>
              </w:rPr>
              <w:t xml:space="preserve">(1) </w:t>
            </w:r>
            <w:r w:rsidRPr="00E51F79">
              <w:rPr>
                <w:b/>
                <w:sz w:val="22"/>
                <w:szCs w:val="22"/>
              </w:rPr>
              <w:t xml:space="preserve">Remuneration </w:t>
            </w:r>
          </w:p>
        </w:tc>
        <w:tc>
          <w:tcPr>
            <w:tcW w:w="1985" w:type="dxa"/>
            <w:tcBorders>
              <w:top w:val="single" w:sz="8" w:space="0" w:color="auto"/>
              <w:bottom w:val="single" w:sz="12" w:space="0" w:color="auto"/>
            </w:tcBorders>
            <w:vAlign w:val="center"/>
          </w:tcPr>
          <w:p w14:paraId="5327D55C" w14:textId="77777777" w:rsidR="000B5EDC" w:rsidRPr="00E51F79" w:rsidRDefault="000B5EDC" w:rsidP="00975412">
            <w:pPr>
              <w:jc w:val="right"/>
            </w:pPr>
          </w:p>
        </w:tc>
        <w:tc>
          <w:tcPr>
            <w:tcW w:w="1985" w:type="dxa"/>
            <w:tcBorders>
              <w:top w:val="single" w:sz="8" w:space="0" w:color="auto"/>
              <w:bottom w:val="single" w:sz="12" w:space="0" w:color="auto"/>
            </w:tcBorders>
            <w:vAlign w:val="center"/>
          </w:tcPr>
          <w:p w14:paraId="5327D55D" w14:textId="77777777" w:rsidR="000B5EDC" w:rsidRPr="00E51F79" w:rsidRDefault="000B5EDC" w:rsidP="00975412">
            <w:pPr>
              <w:jc w:val="right"/>
            </w:pPr>
          </w:p>
        </w:tc>
        <w:tc>
          <w:tcPr>
            <w:tcW w:w="1985" w:type="dxa"/>
            <w:tcBorders>
              <w:top w:val="single" w:sz="8" w:space="0" w:color="auto"/>
              <w:bottom w:val="single" w:sz="12" w:space="0" w:color="auto"/>
            </w:tcBorders>
            <w:vAlign w:val="center"/>
          </w:tcPr>
          <w:p w14:paraId="5327D55E" w14:textId="77777777" w:rsidR="000B5EDC" w:rsidRPr="00E51F79" w:rsidRDefault="000B5EDC" w:rsidP="00975412">
            <w:pPr>
              <w:jc w:val="right"/>
            </w:pPr>
          </w:p>
        </w:tc>
        <w:tc>
          <w:tcPr>
            <w:tcW w:w="1985" w:type="dxa"/>
            <w:tcBorders>
              <w:top w:val="single" w:sz="8" w:space="0" w:color="auto"/>
              <w:bottom w:val="single" w:sz="12" w:space="0" w:color="auto"/>
            </w:tcBorders>
            <w:vAlign w:val="center"/>
          </w:tcPr>
          <w:p w14:paraId="5327D55F" w14:textId="77777777" w:rsidR="000B5EDC" w:rsidRPr="00E51F79" w:rsidRDefault="000B5EDC" w:rsidP="00975412">
            <w:pPr>
              <w:jc w:val="right"/>
            </w:pPr>
          </w:p>
        </w:tc>
      </w:tr>
      <w:tr w:rsidR="000B5EDC" w:rsidRPr="00E51F79" w14:paraId="5327D566" w14:textId="77777777">
        <w:trPr>
          <w:cantSplit/>
          <w:trHeight w:hRule="exact" w:val="444"/>
          <w:jc w:val="center"/>
        </w:trPr>
        <w:tc>
          <w:tcPr>
            <w:tcW w:w="4536" w:type="dxa"/>
            <w:tcBorders>
              <w:bottom w:val="single" w:sz="12" w:space="0" w:color="auto"/>
            </w:tcBorders>
          </w:tcPr>
          <w:p w14:paraId="5327D561" w14:textId="77777777" w:rsidR="000B5EDC" w:rsidRPr="00E51F79" w:rsidRDefault="000B5EDC" w:rsidP="002E3B3E">
            <w:pPr>
              <w:spacing w:before="40"/>
              <w:jc w:val="center"/>
              <w:rPr>
                <w:i/>
              </w:rPr>
            </w:pPr>
            <w:r w:rsidRPr="00E51F79">
              <w:rPr>
                <w:sz w:val="22"/>
                <w:szCs w:val="22"/>
              </w:rPr>
              <w:t>(2)</w:t>
            </w:r>
            <w:r w:rsidRPr="00E51F79">
              <w:rPr>
                <w:i/>
                <w:sz w:val="22"/>
                <w:szCs w:val="22"/>
              </w:rPr>
              <w:t xml:space="preserve"> </w:t>
            </w:r>
            <w:r w:rsidR="00F1141F" w:rsidRPr="00E51F79">
              <w:rPr>
                <w:i/>
                <w:sz w:val="22"/>
                <w:szCs w:val="22"/>
              </w:rPr>
              <w:t>[</w:t>
            </w:r>
            <w:r w:rsidRPr="00E51F79">
              <w:rPr>
                <w:b/>
                <w:i/>
                <w:sz w:val="22"/>
                <w:szCs w:val="22"/>
              </w:rPr>
              <w:t>Reimbursable</w:t>
            </w:r>
            <w:r w:rsidR="001A40A4" w:rsidRPr="00E51F79">
              <w:rPr>
                <w:b/>
                <w:i/>
                <w:sz w:val="22"/>
                <w:szCs w:val="22"/>
              </w:rPr>
              <w:t>s]</w:t>
            </w:r>
          </w:p>
        </w:tc>
        <w:tc>
          <w:tcPr>
            <w:tcW w:w="1985" w:type="dxa"/>
            <w:tcBorders>
              <w:top w:val="single" w:sz="8" w:space="0" w:color="auto"/>
              <w:bottom w:val="single" w:sz="12" w:space="0" w:color="auto"/>
            </w:tcBorders>
            <w:vAlign w:val="center"/>
          </w:tcPr>
          <w:p w14:paraId="5327D562" w14:textId="77777777" w:rsidR="000B5EDC" w:rsidRPr="00E51F79" w:rsidRDefault="000B5EDC" w:rsidP="00975412">
            <w:pPr>
              <w:jc w:val="right"/>
            </w:pPr>
          </w:p>
        </w:tc>
        <w:tc>
          <w:tcPr>
            <w:tcW w:w="1985" w:type="dxa"/>
            <w:tcBorders>
              <w:top w:val="single" w:sz="8" w:space="0" w:color="auto"/>
              <w:bottom w:val="single" w:sz="12" w:space="0" w:color="auto"/>
            </w:tcBorders>
            <w:vAlign w:val="center"/>
          </w:tcPr>
          <w:p w14:paraId="5327D563" w14:textId="77777777" w:rsidR="000B5EDC" w:rsidRPr="00E51F79" w:rsidRDefault="000B5EDC" w:rsidP="00975412">
            <w:pPr>
              <w:jc w:val="right"/>
            </w:pPr>
          </w:p>
        </w:tc>
        <w:tc>
          <w:tcPr>
            <w:tcW w:w="1985" w:type="dxa"/>
            <w:tcBorders>
              <w:top w:val="single" w:sz="8" w:space="0" w:color="auto"/>
              <w:bottom w:val="single" w:sz="12" w:space="0" w:color="auto"/>
            </w:tcBorders>
            <w:vAlign w:val="center"/>
          </w:tcPr>
          <w:p w14:paraId="5327D564" w14:textId="77777777" w:rsidR="000B5EDC" w:rsidRPr="00E51F79" w:rsidRDefault="000B5EDC" w:rsidP="00975412">
            <w:pPr>
              <w:jc w:val="right"/>
            </w:pPr>
          </w:p>
        </w:tc>
        <w:tc>
          <w:tcPr>
            <w:tcW w:w="1985" w:type="dxa"/>
            <w:tcBorders>
              <w:top w:val="single" w:sz="8" w:space="0" w:color="auto"/>
              <w:bottom w:val="single" w:sz="12" w:space="0" w:color="auto"/>
            </w:tcBorders>
            <w:vAlign w:val="center"/>
          </w:tcPr>
          <w:p w14:paraId="5327D565" w14:textId="77777777" w:rsidR="000B5EDC" w:rsidRPr="00E51F79" w:rsidRDefault="000B5EDC" w:rsidP="00975412">
            <w:pPr>
              <w:jc w:val="right"/>
            </w:pPr>
          </w:p>
        </w:tc>
      </w:tr>
      <w:tr w:rsidR="000B5EDC" w:rsidRPr="00E51F79" w14:paraId="5327D56D" w14:textId="77777777">
        <w:trPr>
          <w:cantSplit/>
          <w:jc w:val="center"/>
        </w:trPr>
        <w:tc>
          <w:tcPr>
            <w:tcW w:w="4536" w:type="dxa"/>
            <w:tcBorders>
              <w:bottom w:val="single" w:sz="12" w:space="0" w:color="auto"/>
            </w:tcBorders>
          </w:tcPr>
          <w:p w14:paraId="5327D567" w14:textId="77777777" w:rsidR="000B5EDC" w:rsidRPr="00E51F79" w:rsidRDefault="000B5EDC" w:rsidP="00E367DC">
            <w:pPr>
              <w:spacing w:before="40"/>
              <w:rPr>
                <w:b/>
                <w:u w:val="single"/>
              </w:rPr>
            </w:pPr>
            <w:r w:rsidRPr="00E51F79">
              <w:rPr>
                <w:b/>
                <w:sz w:val="22"/>
                <w:szCs w:val="22"/>
                <w:u w:val="single"/>
              </w:rPr>
              <w:t>Total Cost of the Financial Proposal:</w:t>
            </w:r>
          </w:p>
          <w:p w14:paraId="5327D568" w14:textId="77777777" w:rsidR="000B5EDC" w:rsidRPr="00E51F79" w:rsidRDefault="000B5EDC" w:rsidP="0046142F">
            <w:pPr>
              <w:spacing w:before="40" w:after="80"/>
            </w:pPr>
            <w:r w:rsidRPr="00E51F79">
              <w:rPr>
                <w:sz w:val="22"/>
                <w:szCs w:val="22"/>
              </w:rPr>
              <w:t>{Should match the amount in Form FIN-1}</w:t>
            </w:r>
          </w:p>
        </w:tc>
        <w:tc>
          <w:tcPr>
            <w:tcW w:w="1985" w:type="dxa"/>
            <w:tcBorders>
              <w:top w:val="single" w:sz="8" w:space="0" w:color="auto"/>
              <w:bottom w:val="single" w:sz="12" w:space="0" w:color="auto"/>
            </w:tcBorders>
            <w:vAlign w:val="center"/>
          </w:tcPr>
          <w:p w14:paraId="5327D569" w14:textId="77777777" w:rsidR="000B5EDC" w:rsidRPr="00E51F79" w:rsidRDefault="000B5EDC" w:rsidP="003C719E"/>
        </w:tc>
        <w:tc>
          <w:tcPr>
            <w:tcW w:w="1985" w:type="dxa"/>
            <w:tcBorders>
              <w:top w:val="single" w:sz="8" w:space="0" w:color="auto"/>
              <w:bottom w:val="single" w:sz="12" w:space="0" w:color="auto"/>
            </w:tcBorders>
            <w:vAlign w:val="center"/>
          </w:tcPr>
          <w:p w14:paraId="5327D56A" w14:textId="77777777" w:rsidR="000B5EDC" w:rsidRPr="00E51F79" w:rsidRDefault="000B5EDC" w:rsidP="003C719E"/>
        </w:tc>
        <w:tc>
          <w:tcPr>
            <w:tcW w:w="1985" w:type="dxa"/>
            <w:tcBorders>
              <w:top w:val="single" w:sz="8" w:space="0" w:color="auto"/>
              <w:bottom w:val="single" w:sz="12" w:space="0" w:color="auto"/>
            </w:tcBorders>
            <w:vAlign w:val="center"/>
          </w:tcPr>
          <w:p w14:paraId="5327D56B" w14:textId="77777777" w:rsidR="000B5EDC" w:rsidRPr="00E51F79" w:rsidRDefault="000B5EDC" w:rsidP="003C719E"/>
        </w:tc>
        <w:tc>
          <w:tcPr>
            <w:tcW w:w="1985" w:type="dxa"/>
            <w:tcBorders>
              <w:top w:val="single" w:sz="8" w:space="0" w:color="auto"/>
              <w:bottom w:val="single" w:sz="12" w:space="0" w:color="auto"/>
            </w:tcBorders>
            <w:vAlign w:val="center"/>
          </w:tcPr>
          <w:p w14:paraId="5327D56C" w14:textId="77777777" w:rsidR="000B5EDC" w:rsidRPr="00E51F79" w:rsidRDefault="000B5EDC" w:rsidP="006100D1"/>
        </w:tc>
      </w:tr>
      <w:tr w:rsidR="000B5EDC" w:rsidRPr="00E51F79" w14:paraId="5327D56F" w14:textId="77777777">
        <w:trPr>
          <w:cantSplit/>
          <w:trHeight w:hRule="exact" w:val="444"/>
          <w:jc w:val="center"/>
        </w:trPr>
        <w:tc>
          <w:tcPr>
            <w:tcW w:w="12476" w:type="dxa"/>
            <w:gridSpan w:val="5"/>
            <w:tcBorders>
              <w:bottom w:val="single" w:sz="12" w:space="0" w:color="auto"/>
            </w:tcBorders>
          </w:tcPr>
          <w:p w14:paraId="5327D56E" w14:textId="77777777" w:rsidR="000B5EDC" w:rsidRPr="00E51F79" w:rsidRDefault="000B5EDC" w:rsidP="006100D1">
            <w:r w:rsidRPr="00E51F79">
              <w:rPr>
                <w:b/>
                <w:sz w:val="22"/>
                <w:szCs w:val="22"/>
              </w:rPr>
              <w:t xml:space="preserve">Indirect Local Tax Estimates – to be discussed and finalized at </w:t>
            </w:r>
            <w:r w:rsidR="00F1141F" w:rsidRPr="00E51F79">
              <w:rPr>
                <w:b/>
                <w:sz w:val="22"/>
                <w:szCs w:val="22"/>
              </w:rPr>
              <w:t xml:space="preserve">the </w:t>
            </w:r>
            <w:r w:rsidRPr="00E51F79">
              <w:rPr>
                <w:b/>
                <w:sz w:val="22"/>
                <w:szCs w:val="22"/>
              </w:rPr>
              <w:t>negotiation</w:t>
            </w:r>
            <w:r w:rsidR="00F1141F" w:rsidRPr="00E51F79">
              <w:rPr>
                <w:b/>
                <w:sz w:val="22"/>
                <w:szCs w:val="22"/>
              </w:rPr>
              <w:t>s</w:t>
            </w:r>
            <w:r w:rsidRPr="00E51F79">
              <w:rPr>
                <w:b/>
                <w:sz w:val="22"/>
                <w:szCs w:val="22"/>
              </w:rPr>
              <w:t xml:space="preserve"> if </w:t>
            </w:r>
            <w:r w:rsidR="00F1141F" w:rsidRPr="00E51F79">
              <w:rPr>
                <w:b/>
                <w:sz w:val="22"/>
                <w:szCs w:val="22"/>
              </w:rPr>
              <w:t xml:space="preserve">the </w:t>
            </w:r>
            <w:r w:rsidRPr="00E51F79">
              <w:rPr>
                <w:b/>
                <w:sz w:val="22"/>
                <w:szCs w:val="22"/>
              </w:rPr>
              <w:t>Contract is awarded</w:t>
            </w:r>
          </w:p>
        </w:tc>
      </w:tr>
      <w:tr w:rsidR="000B5EDC" w:rsidRPr="00E51F79" w14:paraId="5327D576" w14:textId="77777777">
        <w:trPr>
          <w:cantSplit/>
          <w:trHeight w:hRule="exact" w:val="741"/>
          <w:jc w:val="center"/>
        </w:trPr>
        <w:tc>
          <w:tcPr>
            <w:tcW w:w="4536" w:type="dxa"/>
            <w:tcBorders>
              <w:bottom w:val="single" w:sz="12" w:space="0" w:color="auto"/>
            </w:tcBorders>
          </w:tcPr>
          <w:p w14:paraId="5327D570" w14:textId="77777777" w:rsidR="000B5EDC" w:rsidRPr="00E51F79" w:rsidRDefault="000B5EDC" w:rsidP="00387F1E">
            <w:pPr>
              <w:pStyle w:val="Header"/>
              <w:numPr>
                <w:ilvl w:val="0"/>
                <w:numId w:val="6"/>
              </w:numPr>
              <w:pBdr>
                <w:bottom w:val="none" w:sz="0" w:space="0" w:color="auto"/>
              </w:pBdr>
              <w:tabs>
                <w:tab w:val="clear" w:pos="9000"/>
              </w:tabs>
              <w:spacing w:before="40"/>
              <w:ind w:right="0"/>
              <w:rPr>
                <w:sz w:val="22"/>
                <w:szCs w:val="22"/>
              </w:rPr>
            </w:pPr>
            <w:r w:rsidRPr="00E51F79">
              <w:rPr>
                <w:sz w:val="22"/>
                <w:szCs w:val="22"/>
              </w:rPr>
              <w:t>{insert type of tax</w:t>
            </w:r>
            <w:r w:rsidRPr="00E51F79">
              <w:rPr>
                <w:sz w:val="22"/>
                <w:szCs w:val="22"/>
                <w:vertAlign w:val="superscript"/>
              </w:rPr>
              <w:t xml:space="preserve">. </w:t>
            </w:r>
            <w:r w:rsidR="009F53AC" w:rsidRPr="00E51F79">
              <w:rPr>
                <w:sz w:val="22"/>
                <w:szCs w:val="22"/>
              </w:rPr>
              <w:t>e.g., VAT or sales tax}</w:t>
            </w:r>
          </w:p>
          <w:p w14:paraId="5327D571" w14:textId="77777777" w:rsidR="000B5EDC" w:rsidRPr="00E51F79" w:rsidRDefault="000B5EDC" w:rsidP="002E3B3E">
            <w:pPr>
              <w:spacing w:before="40"/>
              <w:jc w:val="center"/>
            </w:pPr>
          </w:p>
        </w:tc>
        <w:tc>
          <w:tcPr>
            <w:tcW w:w="1985" w:type="dxa"/>
            <w:tcBorders>
              <w:top w:val="single" w:sz="8" w:space="0" w:color="auto"/>
              <w:bottom w:val="single" w:sz="12" w:space="0" w:color="auto"/>
            </w:tcBorders>
            <w:vAlign w:val="center"/>
          </w:tcPr>
          <w:p w14:paraId="5327D572" w14:textId="77777777" w:rsidR="000B5EDC" w:rsidRPr="00E51F79" w:rsidRDefault="000B5EDC" w:rsidP="00975412">
            <w:pPr>
              <w:jc w:val="right"/>
            </w:pPr>
          </w:p>
        </w:tc>
        <w:tc>
          <w:tcPr>
            <w:tcW w:w="1985" w:type="dxa"/>
            <w:tcBorders>
              <w:top w:val="single" w:sz="8" w:space="0" w:color="auto"/>
              <w:bottom w:val="single" w:sz="12" w:space="0" w:color="auto"/>
            </w:tcBorders>
            <w:vAlign w:val="center"/>
          </w:tcPr>
          <w:p w14:paraId="5327D573" w14:textId="77777777" w:rsidR="000B5EDC" w:rsidRPr="00E51F79" w:rsidRDefault="000B5EDC" w:rsidP="003C719E"/>
        </w:tc>
        <w:tc>
          <w:tcPr>
            <w:tcW w:w="1985" w:type="dxa"/>
            <w:tcBorders>
              <w:top w:val="single" w:sz="8" w:space="0" w:color="auto"/>
              <w:bottom w:val="single" w:sz="12" w:space="0" w:color="auto"/>
            </w:tcBorders>
            <w:vAlign w:val="center"/>
          </w:tcPr>
          <w:p w14:paraId="5327D574" w14:textId="77777777" w:rsidR="000B5EDC" w:rsidRPr="00E51F79" w:rsidRDefault="000B5EDC" w:rsidP="003C719E"/>
        </w:tc>
        <w:tc>
          <w:tcPr>
            <w:tcW w:w="1985" w:type="dxa"/>
            <w:tcBorders>
              <w:top w:val="single" w:sz="8" w:space="0" w:color="auto"/>
              <w:bottom w:val="single" w:sz="12" w:space="0" w:color="auto"/>
            </w:tcBorders>
            <w:vAlign w:val="center"/>
          </w:tcPr>
          <w:p w14:paraId="5327D575" w14:textId="77777777" w:rsidR="000B5EDC" w:rsidRPr="00E51F79" w:rsidRDefault="000B5EDC" w:rsidP="006100D1"/>
        </w:tc>
      </w:tr>
      <w:tr w:rsidR="000B5EDC" w:rsidRPr="00E51F79" w14:paraId="5327D57D" w14:textId="77777777">
        <w:trPr>
          <w:cantSplit/>
          <w:trHeight w:hRule="exact" w:val="723"/>
          <w:jc w:val="center"/>
        </w:trPr>
        <w:tc>
          <w:tcPr>
            <w:tcW w:w="4536" w:type="dxa"/>
            <w:tcBorders>
              <w:bottom w:val="single" w:sz="12" w:space="0" w:color="auto"/>
            </w:tcBorders>
          </w:tcPr>
          <w:p w14:paraId="5327D577" w14:textId="77777777" w:rsidR="000B5EDC" w:rsidRPr="00E51F79" w:rsidRDefault="000B5EDC" w:rsidP="00387F1E">
            <w:pPr>
              <w:pStyle w:val="Header"/>
              <w:numPr>
                <w:ilvl w:val="0"/>
                <w:numId w:val="6"/>
              </w:numPr>
              <w:pBdr>
                <w:bottom w:val="none" w:sz="0" w:space="0" w:color="auto"/>
              </w:pBdr>
              <w:tabs>
                <w:tab w:val="clear" w:pos="9000"/>
              </w:tabs>
              <w:spacing w:before="40"/>
              <w:ind w:right="0"/>
              <w:rPr>
                <w:sz w:val="22"/>
                <w:szCs w:val="22"/>
              </w:rPr>
            </w:pPr>
            <w:r w:rsidRPr="00E51F79">
              <w:rPr>
                <w:sz w:val="22"/>
                <w:szCs w:val="22"/>
              </w:rPr>
              <w:t>{e.g., income tax on non-resident experts}</w:t>
            </w:r>
            <w:r w:rsidRPr="00E51F79">
              <w:rPr>
                <w:sz w:val="22"/>
                <w:szCs w:val="22"/>
                <w:vertAlign w:val="superscript"/>
              </w:rPr>
              <w:t xml:space="preserve"> </w:t>
            </w:r>
          </w:p>
          <w:p w14:paraId="5327D578" w14:textId="77777777" w:rsidR="000B5EDC" w:rsidRPr="00E51F79" w:rsidRDefault="000B5EDC" w:rsidP="002E3B3E">
            <w:pPr>
              <w:spacing w:before="40"/>
              <w:jc w:val="center"/>
            </w:pPr>
          </w:p>
        </w:tc>
        <w:tc>
          <w:tcPr>
            <w:tcW w:w="1985" w:type="dxa"/>
            <w:tcBorders>
              <w:top w:val="single" w:sz="8" w:space="0" w:color="auto"/>
              <w:bottom w:val="single" w:sz="12" w:space="0" w:color="auto"/>
            </w:tcBorders>
            <w:vAlign w:val="center"/>
          </w:tcPr>
          <w:p w14:paraId="5327D579" w14:textId="77777777" w:rsidR="000B5EDC" w:rsidRPr="00E51F79" w:rsidRDefault="000B5EDC" w:rsidP="003C719E"/>
        </w:tc>
        <w:tc>
          <w:tcPr>
            <w:tcW w:w="1985" w:type="dxa"/>
            <w:tcBorders>
              <w:top w:val="single" w:sz="8" w:space="0" w:color="auto"/>
              <w:bottom w:val="single" w:sz="12" w:space="0" w:color="auto"/>
            </w:tcBorders>
            <w:vAlign w:val="center"/>
          </w:tcPr>
          <w:p w14:paraId="5327D57A" w14:textId="77777777" w:rsidR="000B5EDC" w:rsidRPr="00E51F79" w:rsidRDefault="000B5EDC" w:rsidP="003C719E"/>
        </w:tc>
        <w:tc>
          <w:tcPr>
            <w:tcW w:w="1985" w:type="dxa"/>
            <w:tcBorders>
              <w:top w:val="single" w:sz="8" w:space="0" w:color="auto"/>
              <w:bottom w:val="single" w:sz="12" w:space="0" w:color="auto"/>
            </w:tcBorders>
            <w:vAlign w:val="center"/>
          </w:tcPr>
          <w:p w14:paraId="5327D57B" w14:textId="77777777" w:rsidR="000B5EDC" w:rsidRPr="00E51F79" w:rsidRDefault="000B5EDC" w:rsidP="003C719E"/>
        </w:tc>
        <w:tc>
          <w:tcPr>
            <w:tcW w:w="1985" w:type="dxa"/>
            <w:tcBorders>
              <w:top w:val="single" w:sz="8" w:space="0" w:color="auto"/>
              <w:bottom w:val="single" w:sz="12" w:space="0" w:color="auto"/>
            </w:tcBorders>
            <w:vAlign w:val="center"/>
          </w:tcPr>
          <w:p w14:paraId="5327D57C" w14:textId="77777777" w:rsidR="000B5EDC" w:rsidRPr="00E51F79" w:rsidRDefault="000B5EDC" w:rsidP="006100D1"/>
        </w:tc>
      </w:tr>
      <w:tr w:rsidR="000B5EDC" w:rsidRPr="00E51F79" w14:paraId="5327D583" w14:textId="77777777">
        <w:trPr>
          <w:cantSplit/>
          <w:trHeight w:hRule="exact" w:val="606"/>
          <w:jc w:val="center"/>
        </w:trPr>
        <w:tc>
          <w:tcPr>
            <w:tcW w:w="4536" w:type="dxa"/>
            <w:tcBorders>
              <w:bottom w:val="single" w:sz="12" w:space="0" w:color="auto"/>
            </w:tcBorders>
          </w:tcPr>
          <w:p w14:paraId="5327D57E" w14:textId="77777777" w:rsidR="000B5EDC" w:rsidRPr="00E51F79" w:rsidRDefault="000B5EDC" w:rsidP="00387F1E">
            <w:pPr>
              <w:pStyle w:val="Header"/>
              <w:numPr>
                <w:ilvl w:val="0"/>
                <w:numId w:val="6"/>
              </w:numPr>
              <w:pBdr>
                <w:bottom w:val="none" w:sz="0" w:space="0" w:color="auto"/>
              </w:pBdr>
              <w:tabs>
                <w:tab w:val="clear" w:pos="9000"/>
              </w:tabs>
              <w:spacing w:before="40"/>
              <w:ind w:right="0"/>
              <w:rPr>
                <w:sz w:val="22"/>
                <w:szCs w:val="22"/>
              </w:rPr>
            </w:pPr>
            <w:r w:rsidRPr="00E51F79">
              <w:rPr>
                <w:sz w:val="22"/>
                <w:szCs w:val="22"/>
              </w:rPr>
              <w:t xml:space="preserve">{insert type of tax} </w:t>
            </w:r>
          </w:p>
        </w:tc>
        <w:tc>
          <w:tcPr>
            <w:tcW w:w="1985" w:type="dxa"/>
            <w:tcBorders>
              <w:top w:val="single" w:sz="8" w:space="0" w:color="auto"/>
              <w:bottom w:val="single" w:sz="12" w:space="0" w:color="auto"/>
            </w:tcBorders>
            <w:vAlign w:val="center"/>
          </w:tcPr>
          <w:p w14:paraId="5327D57F" w14:textId="77777777" w:rsidR="000B5EDC" w:rsidRPr="00E51F79" w:rsidRDefault="000B5EDC" w:rsidP="003C719E"/>
        </w:tc>
        <w:tc>
          <w:tcPr>
            <w:tcW w:w="1985" w:type="dxa"/>
            <w:tcBorders>
              <w:top w:val="single" w:sz="8" w:space="0" w:color="auto"/>
              <w:bottom w:val="single" w:sz="12" w:space="0" w:color="auto"/>
            </w:tcBorders>
            <w:vAlign w:val="center"/>
          </w:tcPr>
          <w:p w14:paraId="5327D580" w14:textId="77777777" w:rsidR="000B5EDC" w:rsidRPr="00E51F79" w:rsidRDefault="000B5EDC" w:rsidP="003C719E"/>
        </w:tc>
        <w:tc>
          <w:tcPr>
            <w:tcW w:w="1985" w:type="dxa"/>
            <w:tcBorders>
              <w:top w:val="single" w:sz="8" w:space="0" w:color="auto"/>
              <w:bottom w:val="single" w:sz="12" w:space="0" w:color="auto"/>
            </w:tcBorders>
            <w:vAlign w:val="center"/>
          </w:tcPr>
          <w:p w14:paraId="5327D581" w14:textId="77777777" w:rsidR="000B5EDC" w:rsidRPr="00E51F79" w:rsidRDefault="000B5EDC" w:rsidP="003C719E"/>
        </w:tc>
        <w:tc>
          <w:tcPr>
            <w:tcW w:w="1985" w:type="dxa"/>
            <w:tcBorders>
              <w:top w:val="single" w:sz="8" w:space="0" w:color="auto"/>
              <w:bottom w:val="single" w:sz="12" w:space="0" w:color="auto"/>
            </w:tcBorders>
            <w:vAlign w:val="center"/>
          </w:tcPr>
          <w:p w14:paraId="5327D582" w14:textId="77777777" w:rsidR="000B5EDC" w:rsidRPr="00E51F79" w:rsidRDefault="000B5EDC" w:rsidP="006100D1"/>
        </w:tc>
      </w:tr>
      <w:tr w:rsidR="000B5EDC" w:rsidRPr="00E51F79" w14:paraId="5327D589" w14:textId="77777777">
        <w:trPr>
          <w:jc w:val="center"/>
        </w:trPr>
        <w:tc>
          <w:tcPr>
            <w:tcW w:w="4536" w:type="dxa"/>
            <w:tcBorders>
              <w:top w:val="single" w:sz="12" w:space="0" w:color="auto"/>
              <w:bottom w:val="double" w:sz="4" w:space="0" w:color="auto"/>
            </w:tcBorders>
            <w:vAlign w:val="center"/>
          </w:tcPr>
          <w:p w14:paraId="5327D584" w14:textId="77777777" w:rsidR="000B5EDC" w:rsidRPr="00E51F79" w:rsidRDefault="000B5EDC" w:rsidP="00975412">
            <w:pPr>
              <w:pStyle w:val="Header"/>
              <w:spacing w:before="40"/>
              <w:rPr>
                <w:color w:val="008000"/>
                <w:sz w:val="22"/>
                <w:szCs w:val="22"/>
              </w:rPr>
            </w:pPr>
            <w:r w:rsidRPr="00E51F79">
              <w:rPr>
                <w:sz w:val="22"/>
                <w:szCs w:val="22"/>
                <w:u w:val="single"/>
              </w:rPr>
              <w:t>Total Estimate for Indirect Local Tax:</w:t>
            </w:r>
          </w:p>
        </w:tc>
        <w:tc>
          <w:tcPr>
            <w:tcW w:w="1985" w:type="dxa"/>
            <w:tcBorders>
              <w:top w:val="single" w:sz="12" w:space="0" w:color="auto"/>
              <w:bottom w:val="double" w:sz="4" w:space="0" w:color="auto"/>
            </w:tcBorders>
            <w:vAlign w:val="center"/>
          </w:tcPr>
          <w:p w14:paraId="5327D585" w14:textId="77777777" w:rsidR="000B5EDC" w:rsidRPr="00E51F79" w:rsidRDefault="000B5EDC" w:rsidP="006100D1">
            <w:pPr>
              <w:spacing w:before="40"/>
            </w:pPr>
          </w:p>
        </w:tc>
        <w:tc>
          <w:tcPr>
            <w:tcW w:w="1985" w:type="dxa"/>
            <w:tcBorders>
              <w:top w:val="single" w:sz="12" w:space="0" w:color="auto"/>
              <w:bottom w:val="double" w:sz="4" w:space="0" w:color="auto"/>
            </w:tcBorders>
            <w:vAlign w:val="center"/>
          </w:tcPr>
          <w:p w14:paraId="5327D586" w14:textId="77777777" w:rsidR="000B5EDC" w:rsidRPr="00E51F79" w:rsidRDefault="000B5EDC" w:rsidP="006100D1">
            <w:pPr>
              <w:spacing w:before="40"/>
            </w:pPr>
          </w:p>
        </w:tc>
        <w:tc>
          <w:tcPr>
            <w:tcW w:w="1985" w:type="dxa"/>
            <w:tcBorders>
              <w:top w:val="single" w:sz="12" w:space="0" w:color="auto"/>
              <w:bottom w:val="double" w:sz="4" w:space="0" w:color="auto"/>
            </w:tcBorders>
            <w:vAlign w:val="center"/>
          </w:tcPr>
          <w:p w14:paraId="5327D587" w14:textId="77777777" w:rsidR="000B5EDC" w:rsidRPr="00E51F79" w:rsidRDefault="000B5EDC" w:rsidP="006100D1">
            <w:pPr>
              <w:spacing w:before="40"/>
            </w:pPr>
          </w:p>
        </w:tc>
        <w:tc>
          <w:tcPr>
            <w:tcW w:w="1985" w:type="dxa"/>
            <w:tcBorders>
              <w:top w:val="single" w:sz="12" w:space="0" w:color="auto"/>
              <w:bottom w:val="double" w:sz="4" w:space="0" w:color="auto"/>
            </w:tcBorders>
            <w:vAlign w:val="center"/>
          </w:tcPr>
          <w:p w14:paraId="5327D588" w14:textId="77777777" w:rsidR="000B5EDC" w:rsidRPr="00E51F79" w:rsidRDefault="000B5EDC" w:rsidP="006100D1">
            <w:pPr>
              <w:spacing w:before="40"/>
            </w:pPr>
          </w:p>
        </w:tc>
      </w:tr>
    </w:tbl>
    <w:p w14:paraId="5327D58A" w14:textId="77777777" w:rsidR="00072F3C" w:rsidRPr="00E51F79" w:rsidRDefault="000B5EDC" w:rsidP="00702FBB">
      <w:pPr>
        <w:pStyle w:val="Heading4"/>
        <w:keepNext w:val="0"/>
        <w:tabs>
          <w:tab w:val="clear" w:pos="720"/>
        </w:tabs>
        <w:jc w:val="center"/>
        <w:rPr>
          <w:bCs w:val="0"/>
          <w:lang w:val="en-GB"/>
        </w:rPr>
        <w:sectPr w:rsidR="00072F3C" w:rsidRPr="00E51F79" w:rsidSect="00AD7F34">
          <w:pgSz w:w="16839" w:h="11907" w:orient="landscape" w:code="9"/>
          <w:pgMar w:top="1418" w:right="1440" w:bottom="1440" w:left="1440" w:header="720" w:footer="720" w:gutter="0"/>
          <w:cols w:space="720"/>
          <w:titlePg/>
          <w:docGrid w:linePitch="360"/>
        </w:sectPr>
      </w:pPr>
      <w:r w:rsidRPr="00E51F79">
        <w:t xml:space="preserve">Footnote: Payments will be made in the currency(ies) expressed above (Reference to ITC </w:t>
      </w:r>
      <w:r w:rsidR="00EB6A99" w:rsidRPr="00E51F79">
        <w:t>17.5</w:t>
      </w:r>
      <w:r w:rsidRPr="00E51F79">
        <w:t>)</w:t>
      </w:r>
      <w:r w:rsidR="008A2922" w:rsidRPr="00E51F79">
        <w:t>.</w:t>
      </w:r>
      <w:r w:rsidR="00AF1C0F" w:rsidRPr="00E51F79">
        <w:t xml:space="preserve"> </w:t>
      </w:r>
      <w:r w:rsidR="00A25EE5" w:rsidRPr="00E51F79">
        <w:t>In the case of Lump-Sum</w:t>
      </w:r>
      <w:r w:rsidR="00B13FBE" w:rsidRPr="00E51F79">
        <w:t xml:space="preserve"> c</w:t>
      </w:r>
      <w:r w:rsidR="00A25EE5" w:rsidRPr="00E51F79">
        <w:t>ontract</w:t>
      </w:r>
      <w:r w:rsidR="00B13FBE" w:rsidRPr="00E51F79">
        <w:t>s</w:t>
      </w:r>
      <w:r w:rsidR="00A25EE5" w:rsidRPr="00E51F79">
        <w:t>, a breakdown of the Remuneration and Reimbursables is not required.</w:t>
      </w:r>
    </w:p>
    <w:p w14:paraId="5327D58B" w14:textId="77777777" w:rsidR="00EB6A99" w:rsidRPr="00E51F79" w:rsidRDefault="00EB6A99" w:rsidP="00EB6A99">
      <w:pPr>
        <w:tabs>
          <w:tab w:val="left" w:pos="567"/>
          <w:tab w:val="left" w:pos="5529"/>
        </w:tabs>
        <w:spacing w:line="280" w:lineRule="atLeast"/>
        <w:jc w:val="center"/>
        <w:rPr>
          <w:b/>
          <w:sz w:val="20"/>
          <w:szCs w:val="20"/>
        </w:rPr>
      </w:pPr>
      <w:bookmarkStart w:id="12" w:name="_Hlt515256701"/>
      <w:bookmarkEnd w:id="12"/>
      <w:r w:rsidRPr="00E51F79">
        <w:rPr>
          <w:b/>
          <w:sz w:val="20"/>
          <w:szCs w:val="20"/>
        </w:rPr>
        <w:lastRenderedPageBreak/>
        <w:t>FIN-3: Staffing Schedule and Breakdown of Costs</w:t>
      </w:r>
    </w:p>
    <w:p w14:paraId="5327D58C" w14:textId="77777777" w:rsidR="00EB6A99" w:rsidRPr="00E51F79" w:rsidRDefault="00EB6A99" w:rsidP="00EB6A99">
      <w:pPr>
        <w:tabs>
          <w:tab w:val="left" w:pos="567"/>
          <w:tab w:val="left" w:pos="5529"/>
        </w:tabs>
        <w:spacing w:line="280" w:lineRule="atLeast"/>
        <w:jc w:val="center"/>
        <w:rPr>
          <w:b/>
          <w:sz w:val="20"/>
          <w:szCs w:val="20"/>
        </w:rPr>
      </w:pPr>
      <w:r w:rsidRPr="00E51F79">
        <w:rPr>
          <w:b/>
          <w:sz w:val="20"/>
          <w:szCs w:val="20"/>
        </w:rPr>
        <w:t>(All amounts to be exclusive of indirect taxes, including VAT, which may be chargeable by the Consultant)</w:t>
      </w:r>
      <w:r w:rsidRPr="00E51F79">
        <w:rPr>
          <w:b/>
          <w:sz w:val="20"/>
          <w:szCs w:val="20"/>
        </w:rPr>
        <w:br/>
      </w:r>
    </w:p>
    <w:p w14:paraId="5327D58D" w14:textId="77777777" w:rsidR="00EB6A99" w:rsidRPr="00E51F79" w:rsidRDefault="00EB6A99" w:rsidP="00EB6A99">
      <w:pPr>
        <w:tabs>
          <w:tab w:val="left" w:pos="567"/>
          <w:tab w:val="left" w:pos="5529"/>
        </w:tabs>
        <w:spacing w:line="280" w:lineRule="atLeast"/>
        <w:jc w:val="center"/>
        <w:rPr>
          <w:b/>
          <w:sz w:val="20"/>
          <w:szCs w:val="20"/>
        </w:rPr>
      </w:pPr>
      <w:r w:rsidRPr="00E51F79">
        <w:rPr>
          <w:b/>
          <w:sz w:val="20"/>
          <w:szCs w:val="20"/>
        </w:rPr>
        <w:t>[</w:t>
      </w:r>
      <w:r w:rsidRPr="00E51F79">
        <w:rPr>
          <w:b/>
          <w:i/>
          <w:sz w:val="20"/>
          <w:szCs w:val="20"/>
        </w:rPr>
        <w:t>Assignment Title</w:t>
      </w:r>
      <w:r w:rsidRPr="00E51F79">
        <w:rPr>
          <w:b/>
          <w:sz w:val="20"/>
          <w:szCs w:val="20"/>
        </w:rPr>
        <w:t>]</w:t>
      </w:r>
    </w:p>
    <w:p w14:paraId="5327D58E" w14:textId="77777777" w:rsidR="00EB6A99" w:rsidRPr="00E51F79" w:rsidRDefault="00EB6A99" w:rsidP="00EB6A99">
      <w:pPr>
        <w:rPr>
          <w:sz w:val="20"/>
          <w:szCs w:val="20"/>
        </w:rPr>
      </w:pPr>
    </w:p>
    <w:tbl>
      <w:tblPr>
        <w:tblW w:w="10348" w:type="dxa"/>
        <w:tblInd w:w="-743" w:type="dxa"/>
        <w:tblLayout w:type="fixed"/>
        <w:tblLook w:val="0000" w:firstRow="0" w:lastRow="0" w:firstColumn="0" w:lastColumn="0" w:noHBand="0" w:noVBand="0"/>
      </w:tblPr>
      <w:tblGrid>
        <w:gridCol w:w="4264"/>
        <w:gridCol w:w="5144"/>
        <w:gridCol w:w="940"/>
      </w:tblGrid>
      <w:tr w:rsidR="00EB6A99" w:rsidRPr="00E51F79" w14:paraId="5327D591" w14:textId="77777777" w:rsidTr="00E90ED9">
        <w:tc>
          <w:tcPr>
            <w:tcW w:w="4264" w:type="dxa"/>
          </w:tcPr>
          <w:p w14:paraId="5327D58F" w14:textId="77777777" w:rsidR="00EB6A99" w:rsidRPr="00E51F79" w:rsidRDefault="00EB6A99" w:rsidP="00EB6A99">
            <w:pPr>
              <w:tabs>
                <w:tab w:val="left" w:pos="6614"/>
                <w:tab w:val="left" w:pos="8677"/>
              </w:tabs>
              <w:ind w:left="-108"/>
              <w:rPr>
                <w:sz w:val="20"/>
                <w:szCs w:val="20"/>
              </w:rPr>
            </w:pPr>
          </w:p>
        </w:tc>
        <w:tc>
          <w:tcPr>
            <w:tcW w:w="6084" w:type="dxa"/>
            <w:gridSpan w:val="2"/>
          </w:tcPr>
          <w:p w14:paraId="5327D590" w14:textId="77777777" w:rsidR="00EB6A99" w:rsidRPr="00E51F79" w:rsidRDefault="00EB6A99" w:rsidP="00EB6A99">
            <w:pPr>
              <w:tabs>
                <w:tab w:val="left" w:pos="6614"/>
                <w:tab w:val="left" w:pos="8677"/>
              </w:tabs>
              <w:ind w:right="-108"/>
              <w:jc w:val="right"/>
              <w:rPr>
                <w:sz w:val="20"/>
                <w:szCs w:val="20"/>
              </w:rPr>
            </w:pPr>
            <w:bookmarkStart w:id="13" w:name="contract_ccy3"/>
            <w:r w:rsidRPr="00E51F79">
              <w:rPr>
                <w:b/>
                <w:sz w:val="20"/>
                <w:szCs w:val="20"/>
              </w:rPr>
              <w:t>[</w:t>
            </w:r>
            <w:r w:rsidRPr="00E51F79">
              <w:rPr>
                <w:b/>
                <w:i/>
                <w:sz w:val="20"/>
                <w:szCs w:val="20"/>
              </w:rPr>
              <w:t>contract currency</w:t>
            </w:r>
            <w:r w:rsidRPr="00E51F79">
              <w:rPr>
                <w:b/>
                <w:sz w:val="20"/>
                <w:szCs w:val="20"/>
              </w:rPr>
              <w:t>]</w:t>
            </w:r>
            <w:bookmarkEnd w:id="13"/>
          </w:p>
        </w:tc>
      </w:tr>
      <w:tr w:rsidR="00EB6A99" w:rsidRPr="00E51F79" w14:paraId="5327D594" w14:textId="77777777" w:rsidTr="00E90ED9">
        <w:trPr>
          <w:gridAfter w:val="1"/>
          <w:wAfter w:w="940" w:type="dxa"/>
        </w:trPr>
        <w:tc>
          <w:tcPr>
            <w:tcW w:w="4264" w:type="dxa"/>
          </w:tcPr>
          <w:p w14:paraId="5327D592" w14:textId="77777777" w:rsidR="00EB6A99" w:rsidRPr="00E51F79" w:rsidRDefault="00EB6A99" w:rsidP="00EB6A99">
            <w:pPr>
              <w:tabs>
                <w:tab w:val="left" w:pos="6614"/>
                <w:tab w:val="left" w:pos="8677"/>
              </w:tabs>
              <w:ind w:left="-108"/>
              <w:rPr>
                <w:sz w:val="20"/>
                <w:szCs w:val="20"/>
              </w:rPr>
            </w:pPr>
            <w:r w:rsidRPr="00E51F79">
              <w:rPr>
                <w:b/>
                <w:sz w:val="20"/>
                <w:szCs w:val="20"/>
              </w:rPr>
              <w:t xml:space="preserve">1.  </w:t>
            </w:r>
            <w:proofErr w:type="gramStart"/>
            <w:r w:rsidRPr="00E51F79">
              <w:rPr>
                <w:b/>
                <w:sz w:val="20"/>
                <w:szCs w:val="20"/>
              </w:rPr>
              <w:t>Fees :</w:t>
            </w:r>
            <w:proofErr w:type="gramEnd"/>
          </w:p>
        </w:tc>
        <w:tc>
          <w:tcPr>
            <w:tcW w:w="5144" w:type="dxa"/>
          </w:tcPr>
          <w:p w14:paraId="5327D593" w14:textId="77777777" w:rsidR="00EB6A99" w:rsidRPr="00E51F79" w:rsidRDefault="00EB6A99" w:rsidP="00EB6A99">
            <w:pPr>
              <w:tabs>
                <w:tab w:val="left" w:pos="6614"/>
                <w:tab w:val="left" w:pos="8677"/>
              </w:tabs>
              <w:jc w:val="right"/>
              <w:rPr>
                <w:sz w:val="20"/>
                <w:szCs w:val="20"/>
              </w:rPr>
            </w:pPr>
          </w:p>
        </w:tc>
      </w:tr>
    </w:tbl>
    <w:p w14:paraId="5327D595" w14:textId="77777777" w:rsidR="00EB6A99" w:rsidRPr="00E51F79" w:rsidRDefault="00EB6A99" w:rsidP="00EB6A99">
      <w:pPr>
        <w:tabs>
          <w:tab w:val="left" w:pos="6614"/>
          <w:tab w:val="left" w:pos="8677"/>
        </w:tabs>
        <w:ind w:left="199"/>
        <w:rPr>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1758"/>
        <w:gridCol w:w="1219"/>
        <w:gridCol w:w="851"/>
        <w:gridCol w:w="992"/>
        <w:gridCol w:w="1138"/>
        <w:gridCol w:w="1200"/>
        <w:gridCol w:w="1348"/>
      </w:tblGrid>
      <w:tr w:rsidR="00EB6A99" w:rsidRPr="00E51F79" w14:paraId="5327D5A3" w14:textId="77777777" w:rsidTr="00E90ED9">
        <w:tc>
          <w:tcPr>
            <w:tcW w:w="1984" w:type="dxa"/>
            <w:tcBorders>
              <w:bottom w:val="single" w:sz="4" w:space="0" w:color="auto"/>
            </w:tcBorders>
          </w:tcPr>
          <w:p w14:paraId="5327D596" w14:textId="77777777" w:rsidR="00EB6A99" w:rsidRPr="00E51F79" w:rsidRDefault="00EB6A99" w:rsidP="00EB6A99">
            <w:pPr>
              <w:ind w:left="34"/>
              <w:rPr>
                <w:b/>
                <w:sz w:val="20"/>
                <w:szCs w:val="20"/>
              </w:rPr>
            </w:pPr>
            <w:r w:rsidRPr="00E51F79">
              <w:rPr>
                <w:b/>
                <w:sz w:val="20"/>
                <w:szCs w:val="20"/>
              </w:rPr>
              <w:t>Name of Expert</w:t>
            </w:r>
          </w:p>
        </w:tc>
        <w:tc>
          <w:tcPr>
            <w:tcW w:w="1758" w:type="dxa"/>
            <w:tcBorders>
              <w:bottom w:val="single" w:sz="4" w:space="0" w:color="auto"/>
            </w:tcBorders>
          </w:tcPr>
          <w:p w14:paraId="5327D597" w14:textId="77777777" w:rsidR="00EB6A99" w:rsidRPr="00E51F79" w:rsidRDefault="00EB6A99" w:rsidP="00EB6A99">
            <w:pPr>
              <w:jc w:val="center"/>
              <w:rPr>
                <w:b/>
                <w:sz w:val="20"/>
                <w:szCs w:val="20"/>
              </w:rPr>
            </w:pPr>
            <w:r w:rsidRPr="00E51F79">
              <w:rPr>
                <w:b/>
                <w:sz w:val="20"/>
                <w:szCs w:val="20"/>
              </w:rPr>
              <w:t>Job Title</w:t>
            </w:r>
          </w:p>
        </w:tc>
        <w:tc>
          <w:tcPr>
            <w:tcW w:w="1219" w:type="dxa"/>
            <w:tcBorders>
              <w:bottom w:val="single" w:sz="4" w:space="0" w:color="auto"/>
            </w:tcBorders>
          </w:tcPr>
          <w:p w14:paraId="5327D598" w14:textId="77777777" w:rsidR="00EB6A99" w:rsidRPr="00E51F79" w:rsidRDefault="00EB6A99" w:rsidP="00EB6A99">
            <w:pPr>
              <w:jc w:val="center"/>
              <w:rPr>
                <w:b/>
                <w:sz w:val="20"/>
                <w:szCs w:val="20"/>
              </w:rPr>
            </w:pPr>
            <w:r w:rsidRPr="00E51F79">
              <w:rPr>
                <w:b/>
                <w:sz w:val="20"/>
                <w:szCs w:val="20"/>
              </w:rPr>
              <w:t>Working Period</w:t>
            </w:r>
          </w:p>
        </w:tc>
        <w:tc>
          <w:tcPr>
            <w:tcW w:w="851" w:type="dxa"/>
            <w:tcBorders>
              <w:bottom w:val="single" w:sz="4" w:space="0" w:color="auto"/>
            </w:tcBorders>
          </w:tcPr>
          <w:p w14:paraId="5327D599" w14:textId="77777777" w:rsidR="00EB6A99" w:rsidRPr="00E51F79" w:rsidRDefault="00EB6A99" w:rsidP="00EB6A99">
            <w:pPr>
              <w:jc w:val="center"/>
              <w:rPr>
                <w:b/>
                <w:sz w:val="20"/>
                <w:szCs w:val="20"/>
              </w:rPr>
            </w:pPr>
            <w:r w:rsidRPr="00E51F79">
              <w:rPr>
                <w:b/>
                <w:sz w:val="20"/>
                <w:szCs w:val="20"/>
              </w:rPr>
              <w:t xml:space="preserve">In the </w:t>
            </w:r>
          </w:p>
          <w:p w14:paraId="5327D59A" w14:textId="77777777" w:rsidR="00EB6A99" w:rsidRPr="00E51F79" w:rsidRDefault="00EB6A99" w:rsidP="00EB6A99">
            <w:pPr>
              <w:jc w:val="center"/>
              <w:rPr>
                <w:b/>
                <w:sz w:val="20"/>
                <w:szCs w:val="20"/>
              </w:rPr>
            </w:pPr>
            <w:r w:rsidRPr="00E51F79">
              <w:rPr>
                <w:b/>
                <w:sz w:val="20"/>
                <w:szCs w:val="20"/>
              </w:rPr>
              <w:t>Field</w:t>
            </w:r>
          </w:p>
        </w:tc>
        <w:tc>
          <w:tcPr>
            <w:tcW w:w="992" w:type="dxa"/>
            <w:tcBorders>
              <w:bottom w:val="single" w:sz="4" w:space="0" w:color="auto"/>
            </w:tcBorders>
          </w:tcPr>
          <w:p w14:paraId="5327D59B" w14:textId="77777777" w:rsidR="00EB6A99" w:rsidRPr="00E51F79" w:rsidRDefault="00EB6A99" w:rsidP="00EB6A99">
            <w:pPr>
              <w:jc w:val="center"/>
              <w:rPr>
                <w:b/>
                <w:sz w:val="20"/>
                <w:szCs w:val="20"/>
              </w:rPr>
            </w:pPr>
            <w:r w:rsidRPr="00E51F79">
              <w:rPr>
                <w:b/>
                <w:sz w:val="20"/>
                <w:szCs w:val="20"/>
              </w:rPr>
              <w:t>In Home</w:t>
            </w:r>
          </w:p>
          <w:p w14:paraId="5327D59C" w14:textId="77777777" w:rsidR="00EB6A99" w:rsidRPr="00E51F79" w:rsidRDefault="00EB6A99" w:rsidP="00EB6A99">
            <w:pPr>
              <w:jc w:val="center"/>
              <w:rPr>
                <w:b/>
                <w:sz w:val="20"/>
                <w:szCs w:val="20"/>
              </w:rPr>
            </w:pPr>
            <w:r w:rsidRPr="00E51F79">
              <w:rPr>
                <w:b/>
                <w:sz w:val="20"/>
                <w:szCs w:val="20"/>
              </w:rPr>
              <w:t>Office</w:t>
            </w:r>
          </w:p>
        </w:tc>
        <w:tc>
          <w:tcPr>
            <w:tcW w:w="1138" w:type="dxa"/>
            <w:tcBorders>
              <w:bottom w:val="single" w:sz="4" w:space="0" w:color="auto"/>
            </w:tcBorders>
          </w:tcPr>
          <w:p w14:paraId="5327D59D" w14:textId="77777777" w:rsidR="00EB6A99" w:rsidRPr="00E51F79" w:rsidRDefault="00EB6A99" w:rsidP="00EB6A99">
            <w:pPr>
              <w:jc w:val="center"/>
              <w:rPr>
                <w:b/>
                <w:sz w:val="20"/>
                <w:szCs w:val="20"/>
              </w:rPr>
            </w:pPr>
            <w:r w:rsidRPr="00E51F79">
              <w:rPr>
                <w:b/>
                <w:sz w:val="20"/>
                <w:szCs w:val="20"/>
              </w:rPr>
              <w:t>Total</w:t>
            </w:r>
          </w:p>
          <w:p w14:paraId="5327D59E" w14:textId="77777777" w:rsidR="00EB6A99" w:rsidRPr="00E51F79" w:rsidRDefault="00EB6A99" w:rsidP="00EB6A99">
            <w:pPr>
              <w:jc w:val="center"/>
              <w:rPr>
                <w:b/>
                <w:sz w:val="20"/>
                <w:szCs w:val="20"/>
              </w:rPr>
            </w:pPr>
            <w:r w:rsidRPr="00E51F79">
              <w:rPr>
                <w:b/>
                <w:sz w:val="20"/>
                <w:szCs w:val="20"/>
              </w:rPr>
              <w:t>Period</w:t>
            </w:r>
          </w:p>
        </w:tc>
        <w:tc>
          <w:tcPr>
            <w:tcW w:w="1200" w:type="dxa"/>
            <w:tcBorders>
              <w:bottom w:val="single" w:sz="4" w:space="0" w:color="auto"/>
            </w:tcBorders>
          </w:tcPr>
          <w:p w14:paraId="5327D59F" w14:textId="77777777" w:rsidR="00EB6A99" w:rsidRPr="00E51F79" w:rsidRDefault="00EB6A99" w:rsidP="00EB6A99">
            <w:pPr>
              <w:jc w:val="center"/>
              <w:rPr>
                <w:b/>
                <w:sz w:val="20"/>
                <w:szCs w:val="20"/>
              </w:rPr>
            </w:pPr>
            <w:r w:rsidRPr="00E51F79">
              <w:rPr>
                <w:b/>
                <w:sz w:val="20"/>
                <w:szCs w:val="20"/>
              </w:rPr>
              <w:t>Expert</w:t>
            </w:r>
          </w:p>
          <w:p w14:paraId="5327D5A0" w14:textId="77777777" w:rsidR="00EB6A99" w:rsidRPr="00E51F79" w:rsidRDefault="00EB6A99" w:rsidP="00EB6A99">
            <w:pPr>
              <w:jc w:val="center"/>
              <w:rPr>
                <w:b/>
                <w:sz w:val="20"/>
                <w:szCs w:val="20"/>
              </w:rPr>
            </w:pPr>
            <w:r w:rsidRPr="00E51F79">
              <w:rPr>
                <w:b/>
                <w:sz w:val="20"/>
                <w:szCs w:val="20"/>
              </w:rPr>
              <w:t>Rate</w:t>
            </w:r>
          </w:p>
        </w:tc>
        <w:tc>
          <w:tcPr>
            <w:tcW w:w="1348" w:type="dxa"/>
            <w:tcBorders>
              <w:bottom w:val="single" w:sz="4" w:space="0" w:color="auto"/>
            </w:tcBorders>
          </w:tcPr>
          <w:p w14:paraId="5327D5A1" w14:textId="77777777" w:rsidR="00EB6A99" w:rsidRPr="00E51F79" w:rsidRDefault="00EB6A99" w:rsidP="00EB6A99">
            <w:pPr>
              <w:jc w:val="right"/>
              <w:rPr>
                <w:b/>
                <w:sz w:val="20"/>
                <w:szCs w:val="20"/>
              </w:rPr>
            </w:pPr>
          </w:p>
          <w:p w14:paraId="5327D5A2" w14:textId="77777777" w:rsidR="00EB6A99" w:rsidRPr="00E51F79" w:rsidRDefault="00EB6A99" w:rsidP="00EB6A99">
            <w:pPr>
              <w:jc w:val="right"/>
              <w:rPr>
                <w:b/>
                <w:sz w:val="20"/>
                <w:szCs w:val="20"/>
              </w:rPr>
            </w:pPr>
            <w:r w:rsidRPr="00E51F79">
              <w:rPr>
                <w:b/>
                <w:sz w:val="20"/>
                <w:szCs w:val="20"/>
              </w:rPr>
              <w:t>Total</w:t>
            </w:r>
          </w:p>
        </w:tc>
      </w:tr>
      <w:tr w:rsidR="00EB6A99" w:rsidRPr="00E51F79" w14:paraId="5327D5AC" w14:textId="77777777" w:rsidTr="00E90ED9">
        <w:tc>
          <w:tcPr>
            <w:tcW w:w="1984" w:type="dxa"/>
            <w:tcBorders>
              <w:bottom w:val="single" w:sz="4" w:space="0" w:color="auto"/>
            </w:tcBorders>
            <w:shd w:val="clear" w:color="auto" w:fill="auto"/>
          </w:tcPr>
          <w:p w14:paraId="5327D5A4" w14:textId="77777777" w:rsidR="00EB6A99" w:rsidRPr="00E51F79" w:rsidRDefault="00EB6A99" w:rsidP="00EB6A99">
            <w:pPr>
              <w:ind w:left="34"/>
              <w:rPr>
                <w:sz w:val="20"/>
                <w:szCs w:val="20"/>
              </w:rPr>
            </w:pPr>
            <w:r w:rsidRPr="00E51F79">
              <w:rPr>
                <w:sz w:val="20"/>
                <w:szCs w:val="20"/>
              </w:rPr>
              <w:t>[</w:t>
            </w:r>
            <w:r w:rsidRPr="00E51F79">
              <w:rPr>
                <w:i/>
                <w:sz w:val="20"/>
                <w:szCs w:val="20"/>
              </w:rPr>
              <w:t>Expert name</w:t>
            </w:r>
            <w:r w:rsidRPr="00E51F79">
              <w:rPr>
                <w:sz w:val="20"/>
                <w:szCs w:val="20"/>
              </w:rPr>
              <w:t>]</w:t>
            </w:r>
          </w:p>
        </w:tc>
        <w:tc>
          <w:tcPr>
            <w:tcW w:w="1758" w:type="dxa"/>
            <w:tcBorders>
              <w:bottom w:val="single" w:sz="4" w:space="0" w:color="auto"/>
            </w:tcBorders>
            <w:shd w:val="clear" w:color="auto" w:fill="auto"/>
          </w:tcPr>
          <w:p w14:paraId="5327D5A5" w14:textId="77777777" w:rsidR="00EB6A99" w:rsidRPr="00E51F79" w:rsidRDefault="00EB6A99" w:rsidP="00EB6A99">
            <w:pPr>
              <w:jc w:val="center"/>
              <w:rPr>
                <w:sz w:val="20"/>
                <w:szCs w:val="20"/>
              </w:rPr>
            </w:pPr>
            <w:r w:rsidRPr="00E51F79">
              <w:rPr>
                <w:sz w:val="20"/>
                <w:szCs w:val="20"/>
              </w:rPr>
              <w:t>[</w:t>
            </w:r>
            <w:r w:rsidRPr="00E51F79">
              <w:rPr>
                <w:i/>
                <w:sz w:val="20"/>
                <w:szCs w:val="20"/>
              </w:rPr>
              <w:t>Expert function</w:t>
            </w:r>
            <w:r w:rsidRPr="00E51F79">
              <w:rPr>
                <w:sz w:val="20"/>
                <w:szCs w:val="20"/>
              </w:rPr>
              <w:t>]</w:t>
            </w:r>
          </w:p>
        </w:tc>
        <w:tc>
          <w:tcPr>
            <w:tcW w:w="1219" w:type="dxa"/>
            <w:tcBorders>
              <w:bottom w:val="single" w:sz="4" w:space="0" w:color="auto"/>
            </w:tcBorders>
            <w:shd w:val="clear" w:color="auto" w:fill="auto"/>
          </w:tcPr>
          <w:p w14:paraId="5327D5A6" w14:textId="77777777" w:rsidR="00EB6A99" w:rsidRPr="00E51F79" w:rsidRDefault="00EB6A99" w:rsidP="00EB6A99">
            <w:pPr>
              <w:jc w:val="center"/>
              <w:rPr>
                <w:sz w:val="20"/>
                <w:szCs w:val="20"/>
              </w:rPr>
            </w:pPr>
            <w:r w:rsidRPr="00E51F79">
              <w:rPr>
                <w:sz w:val="20"/>
                <w:szCs w:val="20"/>
              </w:rPr>
              <w:t>[</w:t>
            </w:r>
            <w:r w:rsidRPr="00E51F79">
              <w:rPr>
                <w:i/>
                <w:sz w:val="20"/>
                <w:szCs w:val="20"/>
              </w:rPr>
              <w:t>hours / days / months</w:t>
            </w:r>
            <w:r w:rsidRPr="00E51F79">
              <w:rPr>
                <w:sz w:val="20"/>
                <w:szCs w:val="20"/>
              </w:rPr>
              <w:t>]</w:t>
            </w:r>
          </w:p>
        </w:tc>
        <w:tc>
          <w:tcPr>
            <w:tcW w:w="851" w:type="dxa"/>
            <w:tcBorders>
              <w:bottom w:val="single" w:sz="4" w:space="0" w:color="auto"/>
            </w:tcBorders>
            <w:shd w:val="clear" w:color="auto" w:fill="auto"/>
          </w:tcPr>
          <w:p w14:paraId="5327D5A7" w14:textId="77777777" w:rsidR="00EB6A99" w:rsidRPr="00E51F79" w:rsidRDefault="00EB6A99" w:rsidP="00EB6A99">
            <w:pPr>
              <w:jc w:val="center"/>
              <w:rPr>
                <w:sz w:val="20"/>
                <w:szCs w:val="20"/>
              </w:rPr>
            </w:pPr>
          </w:p>
        </w:tc>
        <w:tc>
          <w:tcPr>
            <w:tcW w:w="992" w:type="dxa"/>
            <w:tcBorders>
              <w:bottom w:val="single" w:sz="4" w:space="0" w:color="auto"/>
            </w:tcBorders>
            <w:shd w:val="clear" w:color="auto" w:fill="auto"/>
          </w:tcPr>
          <w:p w14:paraId="5327D5A8" w14:textId="77777777" w:rsidR="00EB6A99" w:rsidRPr="00E51F79" w:rsidRDefault="00EB6A99" w:rsidP="00EB6A99">
            <w:pPr>
              <w:jc w:val="center"/>
              <w:rPr>
                <w:sz w:val="20"/>
                <w:szCs w:val="20"/>
              </w:rPr>
            </w:pPr>
          </w:p>
        </w:tc>
        <w:tc>
          <w:tcPr>
            <w:tcW w:w="1138" w:type="dxa"/>
            <w:tcBorders>
              <w:bottom w:val="single" w:sz="4" w:space="0" w:color="auto"/>
            </w:tcBorders>
            <w:shd w:val="clear" w:color="auto" w:fill="auto"/>
          </w:tcPr>
          <w:p w14:paraId="5327D5A9" w14:textId="77777777" w:rsidR="00EB6A99" w:rsidRPr="00E51F79" w:rsidRDefault="00EB6A99" w:rsidP="00EB6A99">
            <w:pPr>
              <w:jc w:val="center"/>
              <w:rPr>
                <w:sz w:val="20"/>
                <w:szCs w:val="20"/>
              </w:rPr>
            </w:pPr>
          </w:p>
        </w:tc>
        <w:tc>
          <w:tcPr>
            <w:tcW w:w="1200" w:type="dxa"/>
            <w:tcBorders>
              <w:bottom w:val="single" w:sz="4" w:space="0" w:color="auto"/>
            </w:tcBorders>
            <w:shd w:val="clear" w:color="auto" w:fill="auto"/>
          </w:tcPr>
          <w:p w14:paraId="5327D5AA" w14:textId="77777777" w:rsidR="00EB6A99" w:rsidRPr="00E51F79" w:rsidRDefault="00EB6A99" w:rsidP="00EB6A99">
            <w:pPr>
              <w:jc w:val="center"/>
              <w:rPr>
                <w:sz w:val="20"/>
                <w:szCs w:val="20"/>
              </w:rPr>
            </w:pPr>
            <w:r w:rsidRPr="00E51F79">
              <w:rPr>
                <w:sz w:val="20"/>
                <w:szCs w:val="20"/>
              </w:rPr>
              <w:t>[</w:t>
            </w:r>
            <w:r w:rsidRPr="00E51F79">
              <w:rPr>
                <w:i/>
                <w:sz w:val="20"/>
                <w:szCs w:val="20"/>
              </w:rPr>
              <w:t>expert's fee rate per unit</w:t>
            </w:r>
            <w:r w:rsidRPr="00E51F79">
              <w:rPr>
                <w:sz w:val="20"/>
                <w:szCs w:val="20"/>
              </w:rPr>
              <w:t>]</w:t>
            </w:r>
          </w:p>
        </w:tc>
        <w:tc>
          <w:tcPr>
            <w:tcW w:w="1348" w:type="dxa"/>
            <w:tcBorders>
              <w:bottom w:val="single" w:sz="4" w:space="0" w:color="auto"/>
            </w:tcBorders>
            <w:shd w:val="clear" w:color="auto" w:fill="auto"/>
          </w:tcPr>
          <w:p w14:paraId="5327D5AB" w14:textId="77777777" w:rsidR="00EB6A99" w:rsidRPr="00E51F79" w:rsidRDefault="00EB6A99" w:rsidP="00EB6A99">
            <w:pPr>
              <w:jc w:val="right"/>
              <w:rPr>
                <w:sz w:val="20"/>
                <w:szCs w:val="20"/>
              </w:rPr>
            </w:pPr>
            <w:r w:rsidRPr="00E51F79">
              <w:rPr>
                <w:sz w:val="20"/>
                <w:szCs w:val="20"/>
              </w:rPr>
              <w:t>[</w:t>
            </w:r>
            <w:r w:rsidRPr="00E51F79">
              <w:rPr>
                <w:i/>
                <w:sz w:val="20"/>
                <w:szCs w:val="20"/>
              </w:rPr>
              <w:t>total fees of Expert</w:t>
            </w:r>
          </w:p>
        </w:tc>
      </w:tr>
      <w:tr w:rsidR="00EB6A99" w:rsidRPr="00E51F79" w14:paraId="5327D5B5" w14:textId="77777777" w:rsidTr="00E90ED9">
        <w:tc>
          <w:tcPr>
            <w:tcW w:w="1984" w:type="dxa"/>
            <w:tcBorders>
              <w:top w:val="single" w:sz="4" w:space="0" w:color="auto"/>
            </w:tcBorders>
            <w:shd w:val="clear" w:color="auto" w:fill="auto"/>
          </w:tcPr>
          <w:p w14:paraId="5327D5AD" w14:textId="77777777" w:rsidR="00EB6A99" w:rsidRPr="00E51F79" w:rsidRDefault="00EB6A99" w:rsidP="00EB6A99">
            <w:pPr>
              <w:ind w:left="34"/>
              <w:rPr>
                <w:sz w:val="20"/>
                <w:szCs w:val="20"/>
              </w:rPr>
            </w:pPr>
            <w:r w:rsidRPr="00E51F79">
              <w:rPr>
                <w:sz w:val="20"/>
                <w:szCs w:val="20"/>
              </w:rPr>
              <w:t>Total Fees</w:t>
            </w:r>
          </w:p>
        </w:tc>
        <w:tc>
          <w:tcPr>
            <w:tcW w:w="1758" w:type="dxa"/>
            <w:tcBorders>
              <w:top w:val="single" w:sz="4" w:space="0" w:color="auto"/>
            </w:tcBorders>
            <w:shd w:val="clear" w:color="auto" w:fill="auto"/>
          </w:tcPr>
          <w:p w14:paraId="5327D5AE" w14:textId="77777777" w:rsidR="00EB6A99" w:rsidRPr="00E51F79" w:rsidRDefault="00EB6A99" w:rsidP="00EB6A99">
            <w:pPr>
              <w:jc w:val="center"/>
              <w:rPr>
                <w:sz w:val="20"/>
                <w:szCs w:val="20"/>
              </w:rPr>
            </w:pPr>
          </w:p>
        </w:tc>
        <w:tc>
          <w:tcPr>
            <w:tcW w:w="1219" w:type="dxa"/>
            <w:tcBorders>
              <w:top w:val="single" w:sz="4" w:space="0" w:color="auto"/>
            </w:tcBorders>
            <w:shd w:val="clear" w:color="auto" w:fill="auto"/>
          </w:tcPr>
          <w:p w14:paraId="5327D5AF" w14:textId="77777777" w:rsidR="00EB6A99" w:rsidRPr="00E51F79" w:rsidRDefault="00EB6A99" w:rsidP="00EB6A99">
            <w:pPr>
              <w:jc w:val="center"/>
              <w:rPr>
                <w:sz w:val="20"/>
                <w:szCs w:val="20"/>
              </w:rPr>
            </w:pPr>
          </w:p>
        </w:tc>
        <w:tc>
          <w:tcPr>
            <w:tcW w:w="851" w:type="dxa"/>
            <w:tcBorders>
              <w:top w:val="single" w:sz="4" w:space="0" w:color="auto"/>
            </w:tcBorders>
            <w:shd w:val="clear" w:color="auto" w:fill="auto"/>
          </w:tcPr>
          <w:p w14:paraId="5327D5B0" w14:textId="77777777" w:rsidR="00EB6A99" w:rsidRPr="00E51F79" w:rsidRDefault="00EB6A99" w:rsidP="00EB6A99">
            <w:pPr>
              <w:jc w:val="center"/>
              <w:rPr>
                <w:sz w:val="20"/>
                <w:szCs w:val="20"/>
              </w:rPr>
            </w:pPr>
          </w:p>
        </w:tc>
        <w:tc>
          <w:tcPr>
            <w:tcW w:w="992" w:type="dxa"/>
            <w:tcBorders>
              <w:top w:val="single" w:sz="4" w:space="0" w:color="auto"/>
            </w:tcBorders>
            <w:shd w:val="clear" w:color="auto" w:fill="auto"/>
          </w:tcPr>
          <w:p w14:paraId="5327D5B1" w14:textId="77777777" w:rsidR="00EB6A99" w:rsidRPr="00E51F79" w:rsidRDefault="00EB6A99" w:rsidP="00EB6A99">
            <w:pPr>
              <w:jc w:val="center"/>
              <w:rPr>
                <w:sz w:val="20"/>
                <w:szCs w:val="20"/>
              </w:rPr>
            </w:pPr>
          </w:p>
        </w:tc>
        <w:tc>
          <w:tcPr>
            <w:tcW w:w="1138" w:type="dxa"/>
            <w:tcBorders>
              <w:top w:val="single" w:sz="4" w:space="0" w:color="auto"/>
            </w:tcBorders>
            <w:shd w:val="clear" w:color="auto" w:fill="auto"/>
          </w:tcPr>
          <w:p w14:paraId="5327D5B2" w14:textId="77777777" w:rsidR="00EB6A99" w:rsidRPr="00E51F79" w:rsidRDefault="00EB6A99" w:rsidP="00EB6A99">
            <w:pPr>
              <w:jc w:val="center"/>
              <w:rPr>
                <w:sz w:val="20"/>
                <w:szCs w:val="20"/>
              </w:rPr>
            </w:pPr>
          </w:p>
        </w:tc>
        <w:tc>
          <w:tcPr>
            <w:tcW w:w="1200" w:type="dxa"/>
            <w:tcBorders>
              <w:top w:val="single" w:sz="4" w:space="0" w:color="auto"/>
            </w:tcBorders>
            <w:shd w:val="clear" w:color="auto" w:fill="auto"/>
          </w:tcPr>
          <w:p w14:paraId="5327D5B3" w14:textId="77777777" w:rsidR="00EB6A99" w:rsidRPr="00E51F79" w:rsidRDefault="00EB6A99" w:rsidP="00EB6A99">
            <w:pPr>
              <w:jc w:val="center"/>
              <w:rPr>
                <w:sz w:val="20"/>
                <w:szCs w:val="20"/>
              </w:rPr>
            </w:pPr>
          </w:p>
        </w:tc>
        <w:tc>
          <w:tcPr>
            <w:tcW w:w="1348" w:type="dxa"/>
            <w:tcBorders>
              <w:top w:val="single" w:sz="4" w:space="0" w:color="auto"/>
            </w:tcBorders>
            <w:shd w:val="clear" w:color="auto" w:fill="auto"/>
          </w:tcPr>
          <w:p w14:paraId="5327D5B4" w14:textId="77777777" w:rsidR="00EB6A99" w:rsidRPr="00E51F79" w:rsidRDefault="00EB6A99" w:rsidP="00EB6A99">
            <w:pPr>
              <w:jc w:val="right"/>
              <w:rPr>
                <w:sz w:val="20"/>
                <w:szCs w:val="20"/>
              </w:rPr>
            </w:pPr>
            <w:r w:rsidRPr="00E51F79">
              <w:rPr>
                <w:sz w:val="20"/>
                <w:szCs w:val="20"/>
              </w:rPr>
              <w:t>[</w:t>
            </w:r>
            <w:r w:rsidRPr="00E51F79">
              <w:rPr>
                <w:i/>
                <w:sz w:val="20"/>
                <w:szCs w:val="20"/>
              </w:rPr>
              <w:t>sum of al fees</w:t>
            </w:r>
            <w:r w:rsidRPr="00E51F79">
              <w:rPr>
                <w:sz w:val="20"/>
                <w:szCs w:val="20"/>
              </w:rPr>
              <w:t>]</w:t>
            </w:r>
          </w:p>
        </w:tc>
      </w:tr>
    </w:tbl>
    <w:p w14:paraId="5327D5B6" w14:textId="77777777" w:rsidR="00EB6A99" w:rsidRPr="00E51F79" w:rsidRDefault="00EB6A99" w:rsidP="00EB6A99">
      <w:pPr>
        <w:tabs>
          <w:tab w:val="left" w:pos="6614"/>
          <w:tab w:val="left" w:pos="8677"/>
        </w:tabs>
        <w:ind w:left="199"/>
        <w:rPr>
          <w:sz w:val="20"/>
          <w:szCs w:val="20"/>
        </w:rPr>
      </w:pPr>
    </w:p>
    <w:tbl>
      <w:tblPr>
        <w:tblW w:w="0" w:type="auto"/>
        <w:tblInd w:w="-743" w:type="dxa"/>
        <w:tblLayout w:type="fixed"/>
        <w:tblLook w:val="0000" w:firstRow="0" w:lastRow="0" w:firstColumn="0" w:lastColumn="0" w:noHBand="0" w:noVBand="0"/>
      </w:tblPr>
      <w:tblGrid>
        <w:gridCol w:w="4264"/>
        <w:gridCol w:w="4264"/>
      </w:tblGrid>
      <w:tr w:rsidR="00EB6A99" w:rsidRPr="00E51F79" w14:paraId="5327D5B9" w14:textId="77777777" w:rsidTr="00E90ED9">
        <w:tc>
          <w:tcPr>
            <w:tcW w:w="4264" w:type="dxa"/>
          </w:tcPr>
          <w:p w14:paraId="5327D5B7" w14:textId="77777777" w:rsidR="00EB6A99" w:rsidRPr="00E51F79" w:rsidRDefault="00EB6A99" w:rsidP="00EB6A99">
            <w:pPr>
              <w:tabs>
                <w:tab w:val="left" w:pos="176"/>
                <w:tab w:val="left" w:pos="6614"/>
                <w:tab w:val="left" w:pos="8677"/>
              </w:tabs>
              <w:ind w:left="-108"/>
              <w:rPr>
                <w:sz w:val="20"/>
                <w:szCs w:val="20"/>
              </w:rPr>
            </w:pPr>
            <w:r w:rsidRPr="00E51F79">
              <w:rPr>
                <w:b/>
                <w:sz w:val="20"/>
                <w:szCs w:val="20"/>
              </w:rPr>
              <w:t>2.  Per Diem Allowance:</w:t>
            </w:r>
          </w:p>
        </w:tc>
        <w:tc>
          <w:tcPr>
            <w:tcW w:w="4264" w:type="dxa"/>
          </w:tcPr>
          <w:p w14:paraId="5327D5B8" w14:textId="77777777" w:rsidR="00EB6A99" w:rsidRPr="00E51F79" w:rsidRDefault="00EB6A99" w:rsidP="00EB6A99">
            <w:pPr>
              <w:tabs>
                <w:tab w:val="left" w:pos="6614"/>
                <w:tab w:val="left" w:pos="8677"/>
              </w:tabs>
              <w:jc w:val="right"/>
              <w:rPr>
                <w:sz w:val="20"/>
                <w:szCs w:val="20"/>
              </w:rPr>
            </w:pPr>
          </w:p>
        </w:tc>
      </w:tr>
    </w:tbl>
    <w:p w14:paraId="5327D5BA" w14:textId="77777777" w:rsidR="00EB6A99" w:rsidRPr="00E51F79" w:rsidRDefault="00EB6A99" w:rsidP="00EB6A99">
      <w:pPr>
        <w:tabs>
          <w:tab w:val="left" w:pos="6614"/>
          <w:tab w:val="left" w:pos="8677"/>
        </w:tabs>
        <w:ind w:left="199"/>
        <w:rPr>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2"/>
        <w:gridCol w:w="1187"/>
        <w:gridCol w:w="1559"/>
        <w:gridCol w:w="1559"/>
        <w:gridCol w:w="1843"/>
      </w:tblGrid>
      <w:tr w:rsidR="00EB6A99" w:rsidRPr="00E51F79" w14:paraId="5327D5C0" w14:textId="77777777" w:rsidTr="00E90ED9">
        <w:tc>
          <w:tcPr>
            <w:tcW w:w="4342" w:type="dxa"/>
          </w:tcPr>
          <w:p w14:paraId="5327D5BB" w14:textId="77777777" w:rsidR="00EB6A99" w:rsidRPr="00E51F79" w:rsidRDefault="00EB6A99" w:rsidP="00EB6A99">
            <w:pPr>
              <w:ind w:firstLine="34"/>
              <w:rPr>
                <w:b/>
                <w:sz w:val="20"/>
                <w:szCs w:val="20"/>
              </w:rPr>
            </w:pPr>
            <w:r w:rsidRPr="00E51F79">
              <w:rPr>
                <w:b/>
                <w:sz w:val="20"/>
                <w:szCs w:val="20"/>
              </w:rPr>
              <w:t>Place</w:t>
            </w:r>
          </w:p>
        </w:tc>
        <w:tc>
          <w:tcPr>
            <w:tcW w:w="1187" w:type="dxa"/>
          </w:tcPr>
          <w:p w14:paraId="5327D5BC" w14:textId="77777777" w:rsidR="00EB6A99" w:rsidRPr="00E51F79" w:rsidRDefault="00EB6A99" w:rsidP="00EB6A99">
            <w:pPr>
              <w:jc w:val="center"/>
              <w:rPr>
                <w:b/>
                <w:sz w:val="20"/>
                <w:szCs w:val="20"/>
              </w:rPr>
            </w:pPr>
            <w:r w:rsidRPr="00E51F79">
              <w:rPr>
                <w:b/>
                <w:sz w:val="20"/>
                <w:szCs w:val="20"/>
              </w:rPr>
              <w:t>Number</w:t>
            </w:r>
          </w:p>
        </w:tc>
        <w:tc>
          <w:tcPr>
            <w:tcW w:w="1559" w:type="dxa"/>
          </w:tcPr>
          <w:p w14:paraId="5327D5BD" w14:textId="77777777" w:rsidR="00EB6A99" w:rsidRPr="00E51F79" w:rsidRDefault="00EB6A99" w:rsidP="00EB6A99">
            <w:pPr>
              <w:jc w:val="center"/>
              <w:rPr>
                <w:b/>
                <w:sz w:val="20"/>
                <w:szCs w:val="20"/>
              </w:rPr>
            </w:pPr>
            <w:r w:rsidRPr="00E51F79">
              <w:rPr>
                <w:b/>
                <w:sz w:val="20"/>
                <w:szCs w:val="20"/>
              </w:rPr>
              <w:t>Rate Period</w:t>
            </w:r>
          </w:p>
        </w:tc>
        <w:tc>
          <w:tcPr>
            <w:tcW w:w="1559" w:type="dxa"/>
          </w:tcPr>
          <w:p w14:paraId="5327D5BE" w14:textId="77777777" w:rsidR="00EB6A99" w:rsidRPr="00E51F79" w:rsidRDefault="00EB6A99" w:rsidP="00EB6A99">
            <w:pPr>
              <w:jc w:val="center"/>
              <w:rPr>
                <w:b/>
                <w:sz w:val="20"/>
                <w:szCs w:val="20"/>
              </w:rPr>
            </w:pPr>
            <w:r w:rsidRPr="00E51F79">
              <w:rPr>
                <w:b/>
                <w:sz w:val="20"/>
                <w:szCs w:val="20"/>
              </w:rPr>
              <w:t>Per Diem</w:t>
            </w:r>
          </w:p>
        </w:tc>
        <w:tc>
          <w:tcPr>
            <w:tcW w:w="1843" w:type="dxa"/>
          </w:tcPr>
          <w:p w14:paraId="5327D5BF" w14:textId="77777777" w:rsidR="00EB6A99" w:rsidRPr="00E51F79" w:rsidRDefault="00EB6A99" w:rsidP="00EB6A99">
            <w:pPr>
              <w:jc w:val="right"/>
              <w:rPr>
                <w:b/>
                <w:sz w:val="20"/>
                <w:szCs w:val="20"/>
              </w:rPr>
            </w:pPr>
            <w:r w:rsidRPr="00E51F79">
              <w:rPr>
                <w:b/>
                <w:sz w:val="20"/>
                <w:szCs w:val="20"/>
              </w:rPr>
              <w:t>Total</w:t>
            </w:r>
          </w:p>
        </w:tc>
      </w:tr>
      <w:tr w:rsidR="00EB6A99" w:rsidRPr="00E51F79" w14:paraId="5327D5C6" w14:textId="77777777" w:rsidTr="00E90ED9">
        <w:tc>
          <w:tcPr>
            <w:tcW w:w="4342" w:type="dxa"/>
            <w:tcBorders>
              <w:bottom w:val="single" w:sz="4" w:space="0" w:color="auto"/>
            </w:tcBorders>
          </w:tcPr>
          <w:p w14:paraId="5327D5C1" w14:textId="77777777" w:rsidR="00EB6A99" w:rsidRPr="00E51F79" w:rsidRDefault="00EB6A99" w:rsidP="00EB6A99">
            <w:pPr>
              <w:ind w:firstLine="34"/>
              <w:rPr>
                <w:sz w:val="20"/>
                <w:szCs w:val="20"/>
              </w:rPr>
            </w:pPr>
            <w:r w:rsidRPr="00E51F79">
              <w:rPr>
                <w:sz w:val="20"/>
                <w:szCs w:val="20"/>
              </w:rPr>
              <w:t>[</w:t>
            </w:r>
            <w:r w:rsidRPr="00E51F79">
              <w:rPr>
                <w:i/>
                <w:sz w:val="20"/>
                <w:szCs w:val="20"/>
              </w:rPr>
              <w:t>indicate location</w:t>
            </w:r>
            <w:r w:rsidRPr="00E51F79">
              <w:rPr>
                <w:sz w:val="20"/>
                <w:szCs w:val="20"/>
              </w:rPr>
              <w:t>]</w:t>
            </w:r>
          </w:p>
        </w:tc>
        <w:tc>
          <w:tcPr>
            <w:tcW w:w="1187" w:type="dxa"/>
            <w:tcBorders>
              <w:bottom w:val="single" w:sz="4" w:space="0" w:color="auto"/>
            </w:tcBorders>
          </w:tcPr>
          <w:p w14:paraId="5327D5C2" w14:textId="77777777" w:rsidR="00EB6A99" w:rsidRPr="00E51F79" w:rsidRDefault="00EB6A99" w:rsidP="00EB6A99">
            <w:pPr>
              <w:jc w:val="center"/>
              <w:rPr>
                <w:i/>
                <w:sz w:val="20"/>
                <w:szCs w:val="20"/>
              </w:rPr>
            </w:pPr>
            <w:r w:rsidRPr="00E51F79">
              <w:rPr>
                <w:sz w:val="20"/>
                <w:szCs w:val="20"/>
              </w:rPr>
              <w:t>[</w:t>
            </w:r>
            <w:r w:rsidRPr="00E51F79">
              <w:rPr>
                <w:i/>
                <w:sz w:val="20"/>
                <w:szCs w:val="20"/>
              </w:rPr>
              <w:t>indicate number of nights spent at location</w:t>
            </w:r>
          </w:p>
        </w:tc>
        <w:tc>
          <w:tcPr>
            <w:tcW w:w="1559" w:type="dxa"/>
            <w:tcBorders>
              <w:bottom w:val="single" w:sz="4" w:space="0" w:color="auto"/>
            </w:tcBorders>
          </w:tcPr>
          <w:p w14:paraId="5327D5C3" w14:textId="77777777" w:rsidR="00EB6A99" w:rsidRPr="00E51F79" w:rsidRDefault="00EB6A99" w:rsidP="00EB6A99">
            <w:pPr>
              <w:jc w:val="center"/>
              <w:rPr>
                <w:sz w:val="20"/>
                <w:szCs w:val="20"/>
              </w:rPr>
            </w:pPr>
            <w:r w:rsidRPr="00E51F79">
              <w:rPr>
                <w:sz w:val="20"/>
                <w:szCs w:val="20"/>
              </w:rPr>
              <w:t>Days</w:t>
            </w:r>
          </w:p>
        </w:tc>
        <w:tc>
          <w:tcPr>
            <w:tcW w:w="1559" w:type="dxa"/>
            <w:tcBorders>
              <w:bottom w:val="single" w:sz="4" w:space="0" w:color="auto"/>
            </w:tcBorders>
          </w:tcPr>
          <w:p w14:paraId="5327D5C4" w14:textId="77777777" w:rsidR="00EB6A99" w:rsidRPr="00E51F79" w:rsidRDefault="00EB6A99" w:rsidP="00EB6A99">
            <w:pPr>
              <w:jc w:val="center"/>
              <w:rPr>
                <w:sz w:val="20"/>
                <w:szCs w:val="20"/>
              </w:rPr>
            </w:pPr>
            <w:r w:rsidRPr="00E51F79">
              <w:rPr>
                <w:sz w:val="20"/>
                <w:szCs w:val="20"/>
              </w:rPr>
              <w:t>[</w:t>
            </w:r>
            <w:r w:rsidRPr="00E51F79">
              <w:rPr>
                <w:i/>
                <w:sz w:val="20"/>
                <w:szCs w:val="20"/>
              </w:rPr>
              <w:t>Insert applicable Per diem rate</w:t>
            </w:r>
            <w:r w:rsidRPr="00E51F79">
              <w:rPr>
                <w:sz w:val="20"/>
                <w:szCs w:val="20"/>
              </w:rPr>
              <w:t>]</w:t>
            </w:r>
          </w:p>
        </w:tc>
        <w:tc>
          <w:tcPr>
            <w:tcW w:w="1843" w:type="dxa"/>
            <w:tcBorders>
              <w:bottom w:val="single" w:sz="4" w:space="0" w:color="auto"/>
            </w:tcBorders>
          </w:tcPr>
          <w:p w14:paraId="5327D5C5" w14:textId="77777777" w:rsidR="00EB6A99" w:rsidRPr="00E51F79" w:rsidRDefault="00EB6A99" w:rsidP="00EB6A99">
            <w:pPr>
              <w:jc w:val="right"/>
              <w:rPr>
                <w:sz w:val="20"/>
                <w:szCs w:val="20"/>
              </w:rPr>
            </w:pPr>
            <w:r w:rsidRPr="00E51F79">
              <w:rPr>
                <w:sz w:val="20"/>
                <w:szCs w:val="20"/>
              </w:rPr>
              <w:t>[</w:t>
            </w:r>
            <w:r w:rsidRPr="00E51F79">
              <w:rPr>
                <w:i/>
                <w:sz w:val="20"/>
                <w:szCs w:val="20"/>
              </w:rPr>
              <w:t>Insert total amount for location</w:t>
            </w:r>
            <w:r w:rsidRPr="00E51F79">
              <w:rPr>
                <w:sz w:val="20"/>
                <w:szCs w:val="20"/>
              </w:rPr>
              <w:t>]</w:t>
            </w:r>
          </w:p>
        </w:tc>
      </w:tr>
      <w:tr w:rsidR="00EB6A99" w:rsidRPr="00E51F79" w14:paraId="5327D5CC" w14:textId="77777777" w:rsidTr="00E90ED9">
        <w:tc>
          <w:tcPr>
            <w:tcW w:w="4342" w:type="dxa"/>
            <w:shd w:val="clear" w:color="auto" w:fill="auto"/>
          </w:tcPr>
          <w:p w14:paraId="5327D5C7" w14:textId="77777777" w:rsidR="00EB6A99" w:rsidRPr="00E51F79" w:rsidRDefault="00EB6A99" w:rsidP="00EB6A99">
            <w:pPr>
              <w:ind w:firstLine="34"/>
              <w:rPr>
                <w:sz w:val="20"/>
                <w:szCs w:val="20"/>
              </w:rPr>
            </w:pPr>
            <w:r w:rsidRPr="00E51F79">
              <w:rPr>
                <w:sz w:val="20"/>
                <w:szCs w:val="20"/>
              </w:rPr>
              <w:t>Total Per Diem</w:t>
            </w:r>
          </w:p>
        </w:tc>
        <w:tc>
          <w:tcPr>
            <w:tcW w:w="1187" w:type="dxa"/>
            <w:shd w:val="clear" w:color="auto" w:fill="auto"/>
          </w:tcPr>
          <w:p w14:paraId="5327D5C8" w14:textId="77777777" w:rsidR="00EB6A99" w:rsidRPr="00E51F79" w:rsidRDefault="00EB6A99" w:rsidP="00EB6A99">
            <w:pPr>
              <w:jc w:val="center"/>
              <w:rPr>
                <w:sz w:val="20"/>
                <w:szCs w:val="20"/>
              </w:rPr>
            </w:pPr>
          </w:p>
        </w:tc>
        <w:tc>
          <w:tcPr>
            <w:tcW w:w="1559" w:type="dxa"/>
            <w:shd w:val="clear" w:color="auto" w:fill="auto"/>
          </w:tcPr>
          <w:p w14:paraId="5327D5C9" w14:textId="77777777" w:rsidR="00EB6A99" w:rsidRPr="00E51F79" w:rsidRDefault="00EB6A99" w:rsidP="00EB6A99">
            <w:pPr>
              <w:jc w:val="center"/>
              <w:rPr>
                <w:sz w:val="20"/>
                <w:szCs w:val="20"/>
              </w:rPr>
            </w:pPr>
          </w:p>
        </w:tc>
        <w:tc>
          <w:tcPr>
            <w:tcW w:w="1559" w:type="dxa"/>
            <w:shd w:val="clear" w:color="auto" w:fill="auto"/>
          </w:tcPr>
          <w:p w14:paraId="5327D5CA" w14:textId="77777777" w:rsidR="00EB6A99" w:rsidRPr="00E51F79" w:rsidRDefault="00EB6A99" w:rsidP="00EB6A99">
            <w:pPr>
              <w:jc w:val="center"/>
              <w:rPr>
                <w:sz w:val="20"/>
                <w:szCs w:val="20"/>
              </w:rPr>
            </w:pPr>
          </w:p>
        </w:tc>
        <w:tc>
          <w:tcPr>
            <w:tcW w:w="1843" w:type="dxa"/>
            <w:shd w:val="clear" w:color="auto" w:fill="auto"/>
          </w:tcPr>
          <w:p w14:paraId="5327D5CB" w14:textId="77777777" w:rsidR="00EB6A99" w:rsidRPr="00E51F79" w:rsidRDefault="00EB6A99" w:rsidP="00EB6A99">
            <w:pPr>
              <w:jc w:val="right"/>
              <w:rPr>
                <w:sz w:val="20"/>
                <w:szCs w:val="20"/>
              </w:rPr>
            </w:pPr>
            <w:r w:rsidRPr="00E51F79">
              <w:rPr>
                <w:sz w:val="20"/>
                <w:szCs w:val="20"/>
              </w:rPr>
              <w:t>Per diem_total</w:t>
            </w:r>
          </w:p>
        </w:tc>
      </w:tr>
    </w:tbl>
    <w:p w14:paraId="5327D5CD" w14:textId="77777777" w:rsidR="00EB6A99" w:rsidRPr="00E51F79" w:rsidRDefault="00EB6A99" w:rsidP="00EB6A99">
      <w:pPr>
        <w:tabs>
          <w:tab w:val="left" w:pos="6614"/>
          <w:tab w:val="left" w:pos="8677"/>
        </w:tabs>
        <w:ind w:left="199"/>
        <w:jc w:val="both"/>
        <w:rPr>
          <w:sz w:val="20"/>
          <w:szCs w:val="20"/>
        </w:rPr>
      </w:pPr>
      <w:r w:rsidRPr="00E51F79">
        <w:rPr>
          <w:sz w:val="20"/>
          <w:szCs w:val="20"/>
        </w:rPr>
        <w:t>[</w:t>
      </w:r>
      <w:r w:rsidRPr="00E51F79">
        <w:rPr>
          <w:i/>
          <w:sz w:val="20"/>
          <w:szCs w:val="20"/>
        </w:rPr>
        <w:t>A per diem is allowed for each night away from the Home Office. Per diem rates are capped at the per diem rate established by the EU (if the assignment is EU-funded), and are otherwise normally capped at the per diem rate adopted by the UN</w:t>
      </w:r>
      <w:r w:rsidRPr="00E51F79">
        <w:rPr>
          <w:i/>
          <w:sz w:val="20"/>
          <w:szCs w:val="20"/>
          <w:vertAlign w:val="superscript"/>
        </w:rPr>
        <w:footnoteReference w:id="2"/>
      </w:r>
      <w:r w:rsidRPr="00E51F79">
        <w:rPr>
          <w:sz w:val="20"/>
          <w:szCs w:val="20"/>
        </w:rPr>
        <w:t>]</w:t>
      </w:r>
    </w:p>
    <w:p w14:paraId="5327D5CE" w14:textId="77777777" w:rsidR="00EB6A99" w:rsidRPr="00E51F79" w:rsidRDefault="00EB6A99" w:rsidP="00EB6A99">
      <w:pPr>
        <w:tabs>
          <w:tab w:val="left" w:pos="142"/>
          <w:tab w:val="left" w:pos="6614"/>
          <w:tab w:val="left" w:pos="8677"/>
        </w:tabs>
        <w:ind w:left="-142"/>
        <w:rPr>
          <w:sz w:val="20"/>
          <w:szCs w:val="20"/>
        </w:rPr>
      </w:pPr>
      <w:r w:rsidRPr="00E51F79">
        <w:rPr>
          <w:b/>
          <w:sz w:val="20"/>
          <w:szCs w:val="20"/>
        </w:rPr>
        <w:t>3.</w:t>
      </w:r>
      <w:r w:rsidRPr="00E51F79">
        <w:rPr>
          <w:b/>
          <w:sz w:val="20"/>
          <w:szCs w:val="20"/>
        </w:rPr>
        <w:tab/>
        <w:t>Reimbursable Expenses*</w:t>
      </w:r>
    </w:p>
    <w:p w14:paraId="5327D5CF" w14:textId="77777777" w:rsidR="00EB6A99" w:rsidRPr="00E51F79" w:rsidRDefault="00EB6A99" w:rsidP="00EB6A99">
      <w:pPr>
        <w:tabs>
          <w:tab w:val="left" w:pos="6614"/>
          <w:tab w:val="left" w:pos="8677"/>
        </w:tabs>
        <w:ind w:left="199"/>
        <w:rPr>
          <w:sz w:val="20"/>
          <w:szCs w:val="20"/>
        </w:rPr>
      </w:pPr>
    </w:p>
    <w:tbl>
      <w:tblPr>
        <w:tblW w:w="0" w:type="auto"/>
        <w:tblInd w:w="-743" w:type="dxa"/>
        <w:tblLayout w:type="fixed"/>
        <w:tblLook w:val="0000" w:firstRow="0" w:lastRow="0" w:firstColumn="0" w:lastColumn="0" w:noHBand="0" w:noVBand="0"/>
      </w:tblPr>
      <w:tblGrid>
        <w:gridCol w:w="5580"/>
        <w:gridCol w:w="2948"/>
      </w:tblGrid>
      <w:tr w:rsidR="00EB6A99" w:rsidRPr="00E51F79" w14:paraId="5327D5D2" w14:textId="77777777" w:rsidTr="00E90ED9">
        <w:tc>
          <w:tcPr>
            <w:tcW w:w="5580" w:type="dxa"/>
          </w:tcPr>
          <w:p w14:paraId="5327D5D0" w14:textId="77777777" w:rsidR="00EB6A99" w:rsidRPr="00E51F79" w:rsidRDefault="00EB6A99" w:rsidP="00EB6A99">
            <w:pPr>
              <w:tabs>
                <w:tab w:val="center" w:pos="-108"/>
                <w:tab w:val="left" w:pos="6614"/>
                <w:tab w:val="left" w:pos="8677"/>
              </w:tabs>
              <w:ind w:left="-108"/>
              <w:rPr>
                <w:sz w:val="20"/>
                <w:szCs w:val="20"/>
              </w:rPr>
            </w:pPr>
            <w:r w:rsidRPr="00E51F79">
              <w:rPr>
                <w:b/>
                <w:sz w:val="20"/>
                <w:szCs w:val="20"/>
              </w:rPr>
              <w:t>Air Travel: (Full Economy Class or Equivalent)</w:t>
            </w:r>
          </w:p>
        </w:tc>
        <w:tc>
          <w:tcPr>
            <w:tcW w:w="2948" w:type="dxa"/>
          </w:tcPr>
          <w:p w14:paraId="5327D5D1" w14:textId="77777777" w:rsidR="00EB6A99" w:rsidRPr="00E51F79" w:rsidRDefault="00EB6A99" w:rsidP="00EB6A99">
            <w:pPr>
              <w:tabs>
                <w:tab w:val="left" w:pos="6614"/>
                <w:tab w:val="left" w:pos="8677"/>
              </w:tabs>
              <w:jc w:val="right"/>
              <w:rPr>
                <w:sz w:val="20"/>
                <w:szCs w:val="20"/>
              </w:rPr>
            </w:pPr>
          </w:p>
        </w:tc>
      </w:tr>
    </w:tbl>
    <w:p w14:paraId="5327D5D3" w14:textId="77777777" w:rsidR="00EB6A99" w:rsidRPr="00E51F79" w:rsidRDefault="00EB6A99" w:rsidP="00EB6A99">
      <w:pPr>
        <w:tabs>
          <w:tab w:val="left" w:pos="6614"/>
          <w:tab w:val="left" w:pos="8677"/>
        </w:tabs>
        <w:ind w:left="199"/>
        <w:rPr>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1559"/>
        <w:gridCol w:w="1843"/>
      </w:tblGrid>
      <w:tr w:rsidR="00EB6A99" w:rsidRPr="00E51F79" w14:paraId="5327D5D8" w14:textId="77777777" w:rsidTr="00E90ED9">
        <w:tc>
          <w:tcPr>
            <w:tcW w:w="5529" w:type="dxa"/>
          </w:tcPr>
          <w:p w14:paraId="5327D5D4" w14:textId="77777777" w:rsidR="00EB6A99" w:rsidRPr="00E51F79" w:rsidRDefault="00EB6A99" w:rsidP="00EB6A99">
            <w:pPr>
              <w:rPr>
                <w:b/>
                <w:sz w:val="20"/>
                <w:szCs w:val="20"/>
              </w:rPr>
            </w:pPr>
            <w:r w:rsidRPr="00E51F79">
              <w:rPr>
                <w:b/>
                <w:sz w:val="20"/>
                <w:szCs w:val="20"/>
              </w:rPr>
              <w:t>Routing</w:t>
            </w:r>
          </w:p>
        </w:tc>
        <w:tc>
          <w:tcPr>
            <w:tcW w:w="1559" w:type="dxa"/>
          </w:tcPr>
          <w:p w14:paraId="5327D5D5" w14:textId="77777777" w:rsidR="00EB6A99" w:rsidRPr="00E51F79" w:rsidRDefault="00EB6A99" w:rsidP="00EB6A99">
            <w:pPr>
              <w:ind w:left="-567"/>
              <w:jc w:val="center"/>
              <w:rPr>
                <w:b/>
                <w:sz w:val="20"/>
                <w:szCs w:val="20"/>
              </w:rPr>
            </w:pPr>
            <w:r w:rsidRPr="00E51F79">
              <w:rPr>
                <w:b/>
                <w:sz w:val="20"/>
                <w:szCs w:val="20"/>
              </w:rPr>
              <w:t>Air Fare</w:t>
            </w:r>
          </w:p>
        </w:tc>
        <w:tc>
          <w:tcPr>
            <w:tcW w:w="1559" w:type="dxa"/>
          </w:tcPr>
          <w:p w14:paraId="5327D5D6" w14:textId="77777777" w:rsidR="00EB6A99" w:rsidRPr="00E51F79" w:rsidRDefault="00EB6A99" w:rsidP="00EB6A99">
            <w:pPr>
              <w:ind w:left="-567"/>
              <w:jc w:val="center"/>
              <w:rPr>
                <w:b/>
                <w:sz w:val="20"/>
                <w:szCs w:val="20"/>
              </w:rPr>
            </w:pPr>
            <w:r w:rsidRPr="00E51F79">
              <w:rPr>
                <w:b/>
                <w:sz w:val="20"/>
                <w:szCs w:val="20"/>
              </w:rPr>
              <w:t>No. of Flights</w:t>
            </w:r>
          </w:p>
        </w:tc>
        <w:tc>
          <w:tcPr>
            <w:tcW w:w="1843" w:type="dxa"/>
          </w:tcPr>
          <w:p w14:paraId="5327D5D7" w14:textId="77777777" w:rsidR="00EB6A99" w:rsidRPr="00E51F79" w:rsidRDefault="00EB6A99" w:rsidP="00EB6A99">
            <w:pPr>
              <w:ind w:left="-567"/>
              <w:jc w:val="right"/>
              <w:rPr>
                <w:b/>
                <w:sz w:val="20"/>
                <w:szCs w:val="20"/>
              </w:rPr>
            </w:pPr>
            <w:r w:rsidRPr="00E51F79">
              <w:rPr>
                <w:b/>
                <w:sz w:val="20"/>
                <w:szCs w:val="20"/>
              </w:rPr>
              <w:t>Total</w:t>
            </w:r>
          </w:p>
        </w:tc>
      </w:tr>
      <w:tr w:rsidR="00EB6A99" w:rsidRPr="00E51F79" w14:paraId="5327D5DD" w14:textId="77777777" w:rsidTr="00E90ED9">
        <w:tc>
          <w:tcPr>
            <w:tcW w:w="5529" w:type="dxa"/>
            <w:tcBorders>
              <w:bottom w:val="single" w:sz="4" w:space="0" w:color="auto"/>
            </w:tcBorders>
          </w:tcPr>
          <w:p w14:paraId="5327D5D9" w14:textId="77777777" w:rsidR="00EB6A99" w:rsidRPr="00E51F79" w:rsidRDefault="00EB6A99" w:rsidP="00EB6A99">
            <w:pPr>
              <w:rPr>
                <w:sz w:val="20"/>
                <w:szCs w:val="20"/>
              </w:rPr>
            </w:pPr>
            <w:bookmarkStart w:id="14" w:name="airtravel_table"/>
            <w:r w:rsidRPr="00E51F79">
              <w:rPr>
                <w:sz w:val="20"/>
                <w:szCs w:val="20"/>
              </w:rPr>
              <w:t>[</w:t>
            </w:r>
            <w:r w:rsidRPr="00E51F79">
              <w:rPr>
                <w:i/>
                <w:sz w:val="20"/>
                <w:szCs w:val="20"/>
              </w:rPr>
              <w:t>List flight route, including changeover stops</w:t>
            </w:r>
            <w:r w:rsidRPr="00E51F79">
              <w:rPr>
                <w:sz w:val="20"/>
                <w:szCs w:val="20"/>
              </w:rPr>
              <w:t>]</w:t>
            </w:r>
            <w:bookmarkEnd w:id="14"/>
          </w:p>
        </w:tc>
        <w:tc>
          <w:tcPr>
            <w:tcW w:w="1559" w:type="dxa"/>
            <w:tcBorders>
              <w:bottom w:val="single" w:sz="4" w:space="0" w:color="auto"/>
            </w:tcBorders>
          </w:tcPr>
          <w:p w14:paraId="5327D5DA" w14:textId="77777777" w:rsidR="00EB6A99" w:rsidRPr="00E51F79" w:rsidRDefault="00EB6A99" w:rsidP="00EB6A99">
            <w:pPr>
              <w:ind w:left="-567"/>
              <w:jc w:val="center"/>
              <w:rPr>
                <w:sz w:val="20"/>
                <w:szCs w:val="20"/>
              </w:rPr>
            </w:pPr>
            <w:r w:rsidRPr="00E51F79">
              <w:rPr>
                <w:sz w:val="20"/>
                <w:szCs w:val="20"/>
              </w:rPr>
              <w:t>[</w:t>
            </w:r>
            <w:r w:rsidRPr="00E51F79">
              <w:rPr>
                <w:i/>
                <w:sz w:val="20"/>
                <w:szCs w:val="20"/>
              </w:rPr>
              <w:t>insert unit cost per flight route</w:t>
            </w:r>
            <w:r w:rsidRPr="00E51F79">
              <w:rPr>
                <w:sz w:val="20"/>
                <w:szCs w:val="20"/>
              </w:rPr>
              <w:t>]</w:t>
            </w:r>
          </w:p>
        </w:tc>
        <w:tc>
          <w:tcPr>
            <w:tcW w:w="1559" w:type="dxa"/>
            <w:tcBorders>
              <w:bottom w:val="single" w:sz="4" w:space="0" w:color="auto"/>
            </w:tcBorders>
          </w:tcPr>
          <w:p w14:paraId="5327D5DB" w14:textId="77777777" w:rsidR="00EB6A99" w:rsidRPr="00E51F79" w:rsidRDefault="00EB6A99" w:rsidP="00EB6A99">
            <w:pPr>
              <w:ind w:left="-567"/>
              <w:jc w:val="center"/>
              <w:rPr>
                <w:sz w:val="20"/>
                <w:szCs w:val="20"/>
              </w:rPr>
            </w:pPr>
            <w:r w:rsidRPr="00E51F79">
              <w:rPr>
                <w:sz w:val="20"/>
                <w:szCs w:val="20"/>
              </w:rPr>
              <w:t>[</w:t>
            </w:r>
            <w:r w:rsidRPr="00E51F79">
              <w:rPr>
                <w:i/>
                <w:sz w:val="20"/>
                <w:szCs w:val="20"/>
              </w:rPr>
              <w:t>insert number of flights per route</w:t>
            </w:r>
            <w:r w:rsidRPr="00E51F79">
              <w:rPr>
                <w:sz w:val="20"/>
                <w:szCs w:val="20"/>
              </w:rPr>
              <w:t>]</w:t>
            </w:r>
          </w:p>
        </w:tc>
        <w:tc>
          <w:tcPr>
            <w:tcW w:w="1843" w:type="dxa"/>
            <w:tcBorders>
              <w:bottom w:val="single" w:sz="4" w:space="0" w:color="auto"/>
            </w:tcBorders>
          </w:tcPr>
          <w:p w14:paraId="5327D5DC" w14:textId="77777777" w:rsidR="00EB6A99" w:rsidRPr="00E51F79" w:rsidRDefault="00EB6A99" w:rsidP="00EB6A99">
            <w:pPr>
              <w:ind w:left="-567"/>
              <w:jc w:val="right"/>
              <w:rPr>
                <w:sz w:val="20"/>
                <w:szCs w:val="20"/>
              </w:rPr>
            </w:pPr>
            <w:r w:rsidRPr="00E51F79">
              <w:rPr>
                <w:sz w:val="20"/>
                <w:szCs w:val="20"/>
              </w:rPr>
              <w:t>[</w:t>
            </w:r>
            <w:r w:rsidRPr="00E51F79">
              <w:rPr>
                <w:i/>
                <w:sz w:val="20"/>
                <w:szCs w:val="20"/>
              </w:rPr>
              <w:t xml:space="preserve">Insert total </w:t>
            </w:r>
            <w:proofErr w:type="gramStart"/>
            <w:r w:rsidRPr="00E51F79">
              <w:rPr>
                <w:i/>
                <w:sz w:val="20"/>
                <w:szCs w:val="20"/>
              </w:rPr>
              <w:t>cost  per</w:t>
            </w:r>
            <w:proofErr w:type="gramEnd"/>
            <w:r w:rsidRPr="00E51F79">
              <w:rPr>
                <w:i/>
                <w:sz w:val="20"/>
                <w:szCs w:val="20"/>
              </w:rPr>
              <w:t xml:space="preserve"> rout</w:t>
            </w:r>
            <w:r w:rsidRPr="00E51F79">
              <w:rPr>
                <w:sz w:val="20"/>
                <w:szCs w:val="20"/>
              </w:rPr>
              <w:t>e]</w:t>
            </w:r>
          </w:p>
        </w:tc>
      </w:tr>
      <w:tr w:rsidR="00EB6A99" w:rsidRPr="00E51F79" w14:paraId="5327D5E2" w14:textId="77777777" w:rsidTr="00E90ED9">
        <w:tc>
          <w:tcPr>
            <w:tcW w:w="5529" w:type="dxa"/>
            <w:shd w:val="clear" w:color="auto" w:fill="auto"/>
          </w:tcPr>
          <w:p w14:paraId="5327D5DE" w14:textId="77777777" w:rsidR="00EB6A99" w:rsidRPr="00E51F79" w:rsidRDefault="00EB6A99" w:rsidP="00EB6A99">
            <w:pPr>
              <w:rPr>
                <w:sz w:val="20"/>
                <w:szCs w:val="20"/>
              </w:rPr>
            </w:pPr>
            <w:r w:rsidRPr="00E51F79">
              <w:rPr>
                <w:sz w:val="20"/>
                <w:szCs w:val="20"/>
              </w:rPr>
              <w:t>Total Air Travel</w:t>
            </w:r>
          </w:p>
        </w:tc>
        <w:tc>
          <w:tcPr>
            <w:tcW w:w="1559" w:type="dxa"/>
            <w:shd w:val="clear" w:color="auto" w:fill="auto"/>
          </w:tcPr>
          <w:p w14:paraId="5327D5DF" w14:textId="77777777" w:rsidR="00EB6A99" w:rsidRPr="00E51F79" w:rsidRDefault="00EB6A99" w:rsidP="00EB6A99">
            <w:pPr>
              <w:ind w:left="-567"/>
              <w:jc w:val="center"/>
              <w:rPr>
                <w:sz w:val="20"/>
                <w:szCs w:val="20"/>
              </w:rPr>
            </w:pPr>
          </w:p>
        </w:tc>
        <w:tc>
          <w:tcPr>
            <w:tcW w:w="1559" w:type="dxa"/>
            <w:shd w:val="clear" w:color="auto" w:fill="auto"/>
          </w:tcPr>
          <w:p w14:paraId="5327D5E0" w14:textId="77777777" w:rsidR="00EB6A99" w:rsidRPr="00E51F79" w:rsidRDefault="00EB6A99" w:rsidP="00EB6A99">
            <w:pPr>
              <w:ind w:left="-567"/>
              <w:jc w:val="center"/>
              <w:rPr>
                <w:sz w:val="20"/>
                <w:szCs w:val="20"/>
              </w:rPr>
            </w:pPr>
          </w:p>
        </w:tc>
        <w:tc>
          <w:tcPr>
            <w:tcW w:w="1843" w:type="dxa"/>
            <w:shd w:val="clear" w:color="auto" w:fill="auto"/>
          </w:tcPr>
          <w:p w14:paraId="5327D5E1" w14:textId="77777777" w:rsidR="00EB6A99" w:rsidRPr="00E51F79" w:rsidRDefault="00EB6A99" w:rsidP="00EB6A99">
            <w:pPr>
              <w:ind w:left="-567"/>
              <w:jc w:val="right"/>
              <w:rPr>
                <w:sz w:val="20"/>
                <w:szCs w:val="20"/>
              </w:rPr>
            </w:pPr>
            <w:r w:rsidRPr="00E51F79">
              <w:rPr>
                <w:sz w:val="20"/>
                <w:szCs w:val="20"/>
              </w:rPr>
              <w:t>air travel_total</w:t>
            </w:r>
          </w:p>
        </w:tc>
      </w:tr>
    </w:tbl>
    <w:p w14:paraId="5327D5E3" w14:textId="77777777" w:rsidR="00EB6A99" w:rsidRPr="00E51F79" w:rsidRDefault="00EB6A99" w:rsidP="00EB6A99">
      <w:pPr>
        <w:tabs>
          <w:tab w:val="left" w:pos="6614"/>
          <w:tab w:val="left" w:pos="8677"/>
        </w:tabs>
        <w:ind w:left="-567"/>
        <w:rPr>
          <w:sz w:val="20"/>
          <w:szCs w:val="20"/>
        </w:rPr>
      </w:pPr>
    </w:p>
    <w:p w14:paraId="5327D5E4" w14:textId="77777777" w:rsidR="00EB6A99" w:rsidRPr="00E51F79" w:rsidRDefault="00EB6A99" w:rsidP="00EB6A99">
      <w:pPr>
        <w:tabs>
          <w:tab w:val="left" w:pos="6614"/>
          <w:tab w:val="left" w:pos="8677"/>
        </w:tabs>
        <w:ind w:left="142" w:hanging="284"/>
        <w:rPr>
          <w:b/>
          <w:sz w:val="20"/>
          <w:szCs w:val="20"/>
        </w:rPr>
      </w:pPr>
      <w:r w:rsidRPr="00E51F79">
        <w:rPr>
          <w:b/>
          <w:sz w:val="20"/>
          <w:szCs w:val="20"/>
        </w:rPr>
        <w:t>Local Travel</w:t>
      </w:r>
    </w:p>
    <w:p w14:paraId="5327D5E5" w14:textId="77777777" w:rsidR="00EB6A99" w:rsidRPr="00E51F79" w:rsidRDefault="00EB6A99" w:rsidP="00EB6A99">
      <w:pPr>
        <w:tabs>
          <w:tab w:val="left" w:pos="6614"/>
          <w:tab w:val="left" w:pos="8677"/>
        </w:tabs>
        <w:ind w:left="142" w:hanging="284"/>
        <w:rPr>
          <w:b/>
          <w:sz w:val="20"/>
          <w:szCs w:val="20"/>
        </w:rPr>
      </w:pPr>
      <w:r w:rsidRPr="00E51F79">
        <w:rPr>
          <w:b/>
          <w:sz w:val="20"/>
          <w:szCs w:val="20"/>
        </w:rPr>
        <w:t>[</w:t>
      </w:r>
      <w:r w:rsidRPr="00E51F79">
        <w:rPr>
          <w:i/>
          <w:sz w:val="20"/>
          <w:szCs w:val="20"/>
        </w:rPr>
        <w:t>Travel from home to departure airport and return, and reasonable local travel when abroad.</w:t>
      </w:r>
      <w:r w:rsidRPr="00E51F79">
        <w:rPr>
          <w:b/>
          <w:sz w:val="20"/>
          <w:szCs w:val="20"/>
        </w:rPr>
        <w:t>]</w:t>
      </w:r>
    </w:p>
    <w:p w14:paraId="5327D5E6" w14:textId="77777777" w:rsidR="00EB6A99" w:rsidRPr="00E51F79" w:rsidRDefault="00EB6A99" w:rsidP="00EB6A99">
      <w:pPr>
        <w:tabs>
          <w:tab w:val="left" w:pos="6614"/>
          <w:tab w:val="left" w:pos="8677"/>
        </w:tabs>
        <w:ind w:left="199"/>
        <w:rPr>
          <w:sz w:val="20"/>
          <w:szCs w:val="20"/>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559"/>
        <w:gridCol w:w="1559"/>
        <w:gridCol w:w="1843"/>
      </w:tblGrid>
      <w:tr w:rsidR="00EB6A99" w:rsidRPr="00E51F79" w14:paraId="5327D5EB" w14:textId="77777777" w:rsidTr="00E90ED9">
        <w:tc>
          <w:tcPr>
            <w:tcW w:w="5529" w:type="dxa"/>
            <w:tcBorders>
              <w:bottom w:val="single" w:sz="4" w:space="0" w:color="auto"/>
            </w:tcBorders>
          </w:tcPr>
          <w:p w14:paraId="5327D5E7" w14:textId="77777777" w:rsidR="00EB6A99" w:rsidRPr="00E51F79" w:rsidRDefault="00EB6A99" w:rsidP="00EB6A99">
            <w:pPr>
              <w:rPr>
                <w:b/>
                <w:sz w:val="20"/>
                <w:szCs w:val="20"/>
              </w:rPr>
            </w:pPr>
            <w:r w:rsidRPr="00E51F79">
              <w:rPr>
                <w:b/>
                <w:sz w:val="20"/>
                <w:szCs w:val="20"/>
              </w:rPr>
              <w:t>Journey</w:t>
            </w:r>
          </w:p>
        </w:tc>
        <w:tc>
          <w:tcPr>
            <w:tcW w:w="1559" w:type="dxa"/>
            <w:tcBorders>
              <w:bottom w:val="single" w:sz="4" w:space="0" w:color="auto"/>
            </w:tcBorders>
          </w:tcPr>
          <w:p w14:paraId="5327D5E8" w14:textId="77777777" w:rsidR="00EB6A99" w:rsidRPr="00E51F79" w:rsidRDefault="00EB6A99" w:rsidP="00EB6A99">
            <w:pPr>
              <w:jc w:val="center"/>
              <w:rPr>
                <w:b/>
                <w:sz w:val="20"/>
                <w:szCs w:val="20"/>
              </w:rPr>
            </w:pPr>
            <w:r w:rsidRPr="00E51F79">
              <w:rPr>
                <w:b/>
                <w:sz w:val="20"/>
                <w:szCs w:val="20"/>
              </w:rPr>
              <w:t>Cost</w:t>
            </w:r>
          </w:p>
        </w:tc>
        <w:tc>
          <w:tcPr>
            <w:tcW w:w="1559" w:type="dxa"/>
            <w:tcBorders>
              <w:bottom w:val="single" w:sz="4" w:space="0" w:color="auto"/>
            </w:tcBorders>
          </w:tcPr>
          <w:p w14:paraId="5327D5E9" w14:textId="77777777" w:rsidR="00EB6A99" w:rsidRPr="00E51F79" w:rsidRDefault="00EB6A99" w:rsidP="00EB6A99">
            <w:pPr>
              <w:jc w:val="center"/>
              <w:rPr>
                <w:b/>
                <w:sz w:val="20"/>
                <w:szCs w:val="20"/>
              </w:rPr>
            </w:pPr>
            <w:r w:rsidRPr="00E51F79">
              <w:rPr>
                <w:b/>
                <w:sz w:val="20"/>
                <w:szCs w:val="20"/>
              </w:rPr>
              <w:t>No. of Journeys</w:t>
            </w:r>
          </w:p>
        </w:tc>
        <w:tc>
          <w:tcPr>
            <w:tcW w:w="1843" w:type="dxa"/>
            <w:tcBorders>
              <w:bottom w:val="single" w:sz="4" w:space="0" w:color="auto"/>
            </w:tcBorders>
          </w:tcPr>
          <w:p w14:paraId="5327D5EA" w14:textId="77777777" w:rsidR="00EB6A99" w:rsidRPr="00E51F79" w:rsidRDefault="00EB6A99" w:rsidP="00EB6A99">
            <w:pPr>
              <w:jc w:val="right"/>
              <w:rPr>
                <w:b/>
                <w:sz w:val="20"/>
                <w:szCs w:val="20"/>
              </w:rPr>
            </w:pPr>
            <w:r w:rsidRPr="00E51F79">
              <w:rPr>
                <w:b/>
                <w:sz w:val="20"/>
                <w:szCs w:val="20"/>
              </w:rPr>
              <w:t>Total</w:t>
            </w:r>
          </w:p>
        </w:tc>
      </w:tr>
      <w:tr w:rsidR="00EB6A99" w:rsidRPr="00E51F79" w14:paraId="5327D5F0" w14:textId="77777777" w:rsidTr="00E90ED9">
        <w:tc>
          <w:tcPr>
            <w:tcW w:w="5529" w:type="dxa"/>
            <w:tcBorders>
              <w:bottom w:val="single" w:sz="4" w:space="0" w:color="auto"/>
            </w:tcBorders>
            <w:shd w:val="clear" w:color="auto" w:fill="auto"/>
          </w:tcPr>
          <w:p w14:paraId="5327D5EC" w14:textId="77777777" w:rsidR="00EB6A99" w:rsidRPr="00E51F79" w:rsidRDefault="00EB6A99" w:rsidP="00EB6A99">
            <w:pPr>
              <w:rPr>
                <w:sz w:val="20"/>
                <w:szCs w:val="20"/>
              </w:rPr>
            </w:pPr>
            <w:r w:rsidRPr="00E51F79">
              <w:rPr>
                <w:sz w:val="20"/>
                <w:szCs w:val="20"/>
              </w:rPr>
              <w:t>[</w:t>
            </w:r>
            <w:r w:rsidRPr="00E51F79">
              <w:rPr>
                <w:i/>
                <w:sz w:val="20"/>
                <w:szCs w:val="20"/>
              </w:rPr>
              <w:t>List of journeys</w:t>
            </w:r>
            <w:r w:rsidRPr="00E51F79">
              <w:rPr>
                <w:sz w:val="20"/>
                <w:szCs w:val="20"/>
              </w:rPr>
              <w:t>]</w:t>
            </w:r>
          </w:p>
        </w:tc>
        <w:tc>
          <w:tcPr>
            <w:tcW w:w="1559" w:type="dxa"/>
            <w:tcBorders>
              <w:bottom w:val="single" w:sz="4" w:space="0" w:color="auto"/>
            </w:tcBorders>
            <w:shd w:val="clear" w:color="auto" w:fill="auto"/>
          </w:tcPr>
          <w:p w14:paraId="5327D5ED" w14:textId="77777777" w:rsidR="00EB6A99" w:rsidRPr="00E51F79" w:rsidRDefault="00EB6A99" w:rsidP="00EB6A99">
            <w:pPr>
              <w:jc w:val="center"/>
              <w:rPr>
                <w:sz w:val="20"/>
                <w:szCs w:val="20"/>
              </w:rPr>
            </w:pPr>
            <w:r w:rsidRPr="00E51F79">
              <w:rPr>
                <w:sz w:val="20"/>
                <w:szCs w:val="20"/>
              </w:rPr>
              <w:t>[</w:t>
            </w:r>
            <w:r w:rsidRPr="00E51F79">
              <w:rPr>
                <w:i/>
                <w:sz w:val="20"/>
                <w:szCs w:val="20"/>
              </w:rPr>
              <w:t>cost per journey</w:t>
            </w:r>
            <w:r w:rsidRPr="00E51F79">
              <w:rPr>
                <w:sz w:val="20"/>
                <w:szCs w:val="20"/>
              </w:rPr>
              <w:t>]</w:t>
            </w:r>
          </w:p>
        </w:tc>
        <w:tc>
          <w:tcPr>
            <w:tcW w:w="1559" w:type="dxa"/>
            <w:tcBorders>
              <w:bottom w:val="single" w:sz="4" w:space="0" w:color="auto"/>
            </w:tcBorders>
            <w:shd w:val="clear" w:color="auto" w:fill="auto"/>
          </w:tcPr>
          <w:p w14:paraId="5327D5EE" w14:textId="77777777" w:rsidR="00EB6A99" w:rsidRPr="00E51F79" w:rsidRDefault="00EB6A99" w:rsidP="00EB6A99">
            <w:pPr>
              <w:jc w:val="center"/>
              <w:rPr>
                <w:sz w:val="20"/>
                <w:szCs w:val="20"/>
              </w:rPr>
            </w:pPr>
          </w:p>
        </w:tc>
        <w:tc>
          <w:tcPr>
            <w:tcW w:w="1843" w:type="dxa"/>
            <w:tcBorders>
              <w:bottom w:val="single" w:sz="4" w:space="0" w:color="auto"/>
            </w:tcBorders>
            <w:shd w:val="clear" w:color="auto" w:fill="auto"/>
          </w:tcPr>
          <w:p w14:paraId="5327D5EF" w14:textId="77777777" w:rsidR="00EB6A99" w:rsidRPr="00E51F79" w:rsidRDefault="00EB6A99" w:rsidP="00EB6A99">
            <w:pPr>
              <w:jc w:val="right"/>
              <w:rPr>
                <w:sz w:val="20"/>
                <w:szCs w:val="20"/>
              </w:rPr>
            </w:pPr>
            <w:r w:rsidRPr="00E51F79">
              <w:rPr>
                <w:sz w:val="20"/>
                <w:szCs w:val="20"/>
              </w:rPr>
              <w:t>[</w:t>
            </w:r>
            <w:r w:rsidRPr="00E51F79">
              <w:rPr>
                <w:i/>
                <w:sz w:val="20"/>
                <w:szCs w:val="20"/>
              </w:rPr>
              <w:t>total per journey</w:t>
            </w:r>
            <w:r w:rsidRPr="00E51F79">
              <w:rPr>
                <w:sz w:val="20"/>
                <w:szCs w:val="20"/>
              </w:rPr>
              <w:t>]</w:t>
            </w:r>
          </w:p>
        </w:tc>
      </w:tr>
      <w:tr w:rsidR="00EB6A99" w:rsidRPr="00E51F79" w14:paraId="5327D5F5" w14:textId="77777777" w:rsidTr="00E90ED9">
        <w:tc>
          <w:tcPr>
            <w:tcW w:w="5529" w:type="dxa"/>
            <w:shd w:val="clear" w:color="auto" w:fill="auto"/>
          </w:tcPr>
          <w:p w14:paraId="5327D5F1" w14:textId="77777777" w:rsidR="00EB6A99" w:rsidRPr="00E51F79" w:rsidRDefault="00EB6A99" w:rsidP="00EB6A99">
            <w:pPr>
              <w:rPr>
                <w:sz w:val="20"/>
                <w:szCs w:val="20"/>
              </w:rPr>
            </w:pPr>
            <w:r w:rsidRPr="00E51F79">
              <w:rPr>
                <w:sz w:val="20"/>
                <w:szCs w:val="20"/>
              </w:rPr>
              <w:t>Total Local Travel</w:t>
            </w:r>
          </w:p>
        </w:tc>
        <w:tc>
          <w:tcPr>
            <w:tcW w:w="1559" w:type="dxa"/>
            <w:shd w:val="clear" w:color="auto" w:fill="auto"/>
          </w:tcPr>
          <w:p w14:paraId="5327D5F2" w14:textId="77777777" w:rsidR="00EB6A99" w:rsidRPr="00E51F79" w:rsidRDefault="00EB6A99" w:rsidP="00EB6A99">
            <w:pPr>
              <w:jc w:val="right"/>
              <w:rPr>
                <w:sz w:val="20"/>
                <w:szCs w:val="20"/>
              </w:rPr>
            </w:pPr>
          </w:p>
        </w:tc>
        <w:tc>
          <w:tcPr>
            <w:tcW w:w="1559" w:type="dxa"/>
            <w:shd w:val="clear" w:color="auto" w:fill="auto"/>
          </w:tcPr>
          <w:p w14:paraId="5327D5F3" w14:textId="77777777" w:rsidR="00EB6A99" w:rsidRPr="00E51F79" w:rsidRDefault="00EB6A99" w:rsidP="00EB6A99">
            <w:pPr>
              <w:jc w:val="right"/>
              <w:rPr>
                <w:sz w:val="20"/>
                <w:szCs w:val="20"/>
              </w:rPr>
            </w:pPr>
          </w:p>
        </w:tc>
        <w:tc>
          <w:tcPr>
            <w:tcW w:w="1843" w:type="dxa"/>
            <w:shd w:val="clear" w:color="auto" w:fill="auto"/>
          </w:tcPr>
          <w:p w14:paraId="5327D5F4" w14:textId="77777777" w:rsidR="00EB6A99" w:rsidRPr="00E51F79" w:rsidRDefault="00EB6A99" w:rsidP="00EB6A99">
            <w:pPr>
              <w:jc w:val="right"/>
              <w:rPr>
                <w:sz w:val="20"/>
                <w:szCs w:val="20"/>
              </w:rPr>
            </w:pPr>
            <w:r w:rsidRPr="00E51F79">
              <w:rPr>
                <w:sz w:val="20"/>
                <w:szCs w:val="20"/>
              </w:rPr>
              <w:t>local trav_total</w:t>
            </w:r>
          </w:p>
        </w:tc>
      </w:tr>
    </w:tbl>
    <w:p w14:paraId="5327D5F6" w14:textId="77777777" w:rsidR="00EB6A99" w:rsidRPr="00E51F79" w:rsidRDefault="00EB6A99" w:rsidP="00EB6A99">
      <w:pPr>
        <w:tabs>
          <w:tab w:val="left" w:pos="6614"/>
          <w:tab w:val="left" w:pos="8677"/>
        </w:tabs>
        <w:ind w:left="199"/>
        <w:rPr>
          <w:sz w:val="20"/>
          <w:szCs w:val="20"/>
        </w:rPr>
      </w:pPr>
    </w:p>
    <w:p w14:paraId="5327D5F7" w14:textId="77777777" w:rsidR="00EB6A99" w:rsidRPr="00E51F79" w:rsidRDefault="00EB6A99" w:rsidP="00EB6A99">
      <w:pPr>
        <w:tabs>
          <w:tab w:val="left" w:pos="142"/>
          <w:tab w:val="left" w:pos="8677"/>
        </w:tabs>
        <w:ind w:left="-142"/>
        <w:rPr>
          <w:sz w:val="20"/>
          <w:szCs w:val="20"/>
        </w:rPr>
      </w:pPr>
      <w:r w:rsidRPr="00E51F79">
        <w:rPr>
          <w:b/>
          <w:sz w:val="20"/>
          <w:szCs w:val="20"/>
        </w:rPr>
        <w:t>Miscellaneous</w:t>
      </w:r>
      <w:r w:rsidRPr="00E51F79">
        <w:rPr>
          <w:sz w:val="20"/>
          <w:szCs w:val="20"/>
        </w:rPr>
        <w:t>:</w:t>
      </w:r>
    </w:p>
    <w:p w14:paraId="5327D5F8" w14:textId="77777777" w:rsidR="00EB6A99" w:rsidRPr="00E51F79" w:rsidRDefault="00EB6A99" w:rsidP="00EB6A99">
      <w:pPr>
        <w:tabs>
          <w:tab w:val="left" w:pos="6614"/>
          <w:tab w:val="left" w:pos="8677"/>
        </w:tabs>
        <w:rPr>
          <w:sz w:val="20"/>
          <w:szCs w:val="20"/>
        </w:rPr>
      </w:pPr>
      <w:r w:rsidRPr="00E51F79">
        <w:rPr>
          <w:sz w:val="20"/>
          <w:szCs w:val="20"/>
        </w:rPr>
        <w:t xml:space="preserve">[The list of miscellaneous expenses is for illustration purposes only; not </w:t>
      </w:r>
      <w:proofErr w:type="gramStart"/>
      <w:r w:rsidRPr="00E51F79">
        <w:rPr>
          <w:sz w:val="20"/>
          <w:szCs w:val="20"/>
        </w:rPr>
        <w:t>all of</w:t>
      </w:r>
      <w:proofErr w:type="gramEnd"/>
      <w:r w:rsidRPr="00E51F79">
        <w:rPr>
          <w:sz w:val="20"/>
          <w:szCs w:val="20"/>
        </w:rPr>
        <w:t xml:space="preserve"> the expenses listed below need apply to a given assignment</w:t>
      </w: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1"/>
        <w:gridCol w:w="1689"/>
      </w:tblGrid>
      <w:tr w:rsidR="00EB6A99" w:rsidRPr="00E51F79" w14:paraId="5327D5FC" w14:textId="77777777" w:rsidTr="00E90ED9">
        <w:tc>
          <w:tcPr>
            <w:tcW w:w="3794" w:type="dxa"/>
            <w:shd w:val="clear" w:color="auto" w:fill="auto"/>
          </w:tcPr>
          <w:p w14:paraId="5327D5F9" w14:textId="77777777" w:rsidR="00EB6A99" w:rsidRPr="00E51F79" w:rsidRDefault="00EB6A99" w:rsidP="00EB6A99">
            <w:pPr>
              <w:tabs>
                <w:tab w:val="left" w:pos="6614"/>
                <w:tab w:val="left" w:pos="8677"/>
              </w:tabs>
              <w:rPr>
                <w:sz w:val="20"/>
                <w:szCs w:val="20"/>
              </w:rPr>
            </w:pPr>
            <w:r w:rsidRPr="00E51F79">
              <w:rPr>
                <w:sz w:val="20"/>
                <w:szCs w:val="20"/>
              </w:rPr>
              <w:t>Visas</w:t>
            </w:r>
          </w:p>
        </w:tc>
        <w:tc>
          <w:tcPr>
            <w:tcW w:w="4961" w:type="dxa"/>
            <w:shd w:val="clear" w:color="auto" w:fill="auto"/>
          </w:tcPr>
          <w:p w14:paraId="5327D5FA" w14:textId="77777777" w:rsidR="00EB6A99" w:rsidRPr="00E51F79" w:rsidRDefault="00EB6A99" w:rsidP="00EB6A99">
            <w:pPr>
              <w:tabs>
                <w:tab w:val="left" w:pos="6614"/>
                <w:tab w:val="left" w:pos="8677"/>
              </w:tabs>
              <w:rPr>
                <w:sz w:val="20"/>
                <w:szCs w:val="20"/>
              </w:rPr>
            </w:pPr>
            <w:r w:rsidRPr="00E51F79">
              <w:rPr>
                <w:sz w:val="20"/>
                <w:szCs w:val="20"/>
              </w:rPr>
              <w:t>[</w:t>
            </w:r>
            <w:r w:rsidRPr="00E51F79">
              <w:rPr>
                <w:i/>
                <w:sz w:val="20"/>
                <w:szCs w:val="20"/>
              </w:rPr>
              <w:t>List details – number, if applicable, unit cost, if applicable</w:t>
            </w:r>
            <w:r w:rsidRPr="00E51F79">
              <w:rPr>
                <w:sz w:val="20"/>
                <w:szCs w:val="20"/>
              </w:rPr>
              <w:t>]</w:t>
            </w:r>
          </w:p>
        </w:tc>
        <w:tc>
          <w:tcPr>
            <w:tcW w:w="1689" w:type="dxa"/>
            <w:shd w:val="clear" w:color="auto" w:fill="auto"/>
          </w:tcPr>
          <w:p w14:paraId="5327D5FB" w14:textId="77777777" w:rsidR="00EB6A99" w:rsidRPr="00E51F79" w:rsidRDefault="00EB6A99" w:rsidP="00EB6A99">
            <w:pPr>
              <w:jc w:val="right"/>
              <w:rPr>
                <w:sz w:val="20"/>
                <w:szCs w:val="20"/>
              </w:rPr>
            </w:pPr>
            <w:r w:rsidRPr="00E51F79">
              <w:rPr>
                <w:sz w:val="20"/>
                <w:szCs w:val="20"/>
              </w:rPr>
              <w:t>[</w:t>
            </w:r>
            <w:r w:rsidRPr="00E51F79">
              <w:rPr>
                <w:i/>
                <w:sz w:val="20"/>
                <w:szCs w:val="20"/>
              </w:rPr>
              <w:t>List total costs per item</w:t>
            </w:r>
            <w:r w:rsidRPr="00E51F79">
              <w:rPr>
                <w:sz w:val="20"/>
                <w:szCs w:val="20"/>
              </w:rPr>
              <w:t>]</w:t>
            </w:r>
          </w:p>
        </w:tc>
      </w:tr>
      <w:tr w:rsidR="00EB6A99" w:rsidRPr="00E51F79" w14:paraId="5327D600" w14:textId="77777777" w:rsidTr="00E90ED9">
        <w:tc>
          <w:tcPr>
            <w:tcW w:w="3794" w:type="dxa"/>
            <w:shd w:val="clear" w:color="auto" w:fill="auto"/>
          </w:tcPr>
          <w:p w14:paraId="5327D5FD" w14:textId="77777777" w:rsidR="00EB6A99" w:rsidRPr="00E51F79" w:rsidRDefault="00EB6A99" w:rsidP="00EB6A99">
            <w:pPr>
              <w:rPr>
                <w:sz w:val="20"/>
                <w:szCs w:val="20"/>
              </w:rPr>
            </w:pPr>
            <w:r w:rsidRPr="00E51F79">
              <w:rPr>
                <w:sz w:val="20"/>
                <w:szCs w:val="20"/>
              </w:rPr>
              <w:t>Interpretation</w:t>
            </w:r>
          </w:p>
        </w:tc>
        <w:tc>
          <w:tcPr>
            <w:tcW w:w="4961" w:type="dxa"/>
            <w:shd w:val="clear" w:color="auto" w:fill="auto"/>
          </w:tcPr>
          <w:p w14:paraId="5327D5FE" w14:textId="77777777" w:rsidR="00EB6A99" w:rsidRPr="00E51F79" w:rsidRDefault="00EB6A99" w:rsidP="00EB6A99">
            <w:pPr>
              <w:tabs>
                <w:tab w:val="left" w:pos="6614"/>
                <w:tab w:val="left" w:pos="8677"/>
              </w:tabs>
              <w:rPr>
                <w:sz w:val="20"/>
                <w:szCs w:val="20"/>
              </w:rPr>
            </w:pPr>
          </w:p>
        </w:tc>
        <w:tc>
          <w:tcPr>
            <w:tcW w:w="1689" w:type="dxa"/>
            <w:shd w:val="clear" w:color="auto" w:fill="auto"/>
          </w:tcPr>
          <w:p w14:paraId="5327D5FF" w14:textId="77777777" w:rsidR="00EB6A99" w:rsidRPr="00E51F79" w:rsidRDefault="00EB6A99" w:rsidP="00EB6A99">
            <w:pPr>
              <w:jc w:val="right"/>
              <w:rPr>
                <w:sz w:val="20"/>
                <w:szCs w:val="20"/>
              </w:rPr>
            </w:pPr>
          </w:p>
        </w:tc>
      </w:tr>
      <w:tr w:rsidR="00EB6A99" w:rsidRPr="00E51F79" w14:paraId="5327D604" w14:textId="77777777" w:rsidTr="00E90ED9">
        <w:tc>
          <w:tcPr>
            <w:tcW w:w="3794" w:type="dxa"/>
            <w:shd w:val="clear" w:color="auto" w:fill="auto"/>
          </w:tcPr>
          <w:p w14:paraId="5327D601" w14:textId="77777777" w:rsidR="00EB6A99" w:rsidRPr="00E51F79" w:rsidRDefault="00EB6A99" w:rsidP="00EB6A99">
            <w:pPr>
              <w:rPr>
                <w:sz w:val="20"/>
                <w:szCs w:val="20"/>
              </w:rPr>
            </w:pPr>
            <w:r w:rsidRPr="00E51F79">
              <w:rPr>
                <w:sz w:val="20"/>
                <w:szCs w:val="20"/>
              </w:rPr>
              <w:t>Reports</w:t>
            </w:r>
          </w:p>
        </w:tc>
        <w:tc>
          <w:tcPr>
            <w:tcW w:w="4961" w:type="dxa"/>
            <w:shd w:val="clear" w:color="auto" w:fill="auto"/>
          </w:tcPr>
          <w:p w14:paraId="5327D602" w14:textId="77777777" w:rsidR="00EB6A99" w:rsidRPr="00E51F79" w:rsidRDefault="00EB6A99" w:rsidP="00EB6A99">
            <w:pPr>
              <w:tabs>
                <w:tab w:val="left" w:pos="6614"/>
                <w:tab w:val="left" w:pos="8677"/>
              </w:tabs>
              <w:rPr>
                <w:sz w:val="20"/>
                <w:szCs w:val="20"/>
              </w:rPr>
            </w:pPr>
          </w:p>
        </w:tc>
        <w:tc>
          <w:tcPr>
            <w:tcW w:w="1689" w:type="dxa"/>
            <w:shd w:val="clear" w:color="auto" w:fill="auto"/>
          </w:tcPr>
          <w:p w14:paraId="5327D603" w14:textId="77777777" w:rsidR="00EB6A99" w:rsidRPr="00E51F79" w:rsidRDefault="00EB6A99" w:rsidP="00EB6A99">
            <w:pPr>
              <w:jc w:val="right"/>
              <w:rPr>
                <w:sz w:val="20"/>
                <w:szCs w:val="20"/>
              </w:rPr>
            </w:pPr>
          </w:p>
        </w:tc>
      </w:tr>
      <w:tr w:rsidR="00EB6A99" w:rsidRPr="00E51F79" w14:paraId="5327D608" w14:textId="77777777" w:rsidTr="00E90ED9">
        <w:tc>
          <w:tcPr>
            <w:tcW w:w="3794" w:type="dxa"/>
            <w:shd w:val="clear" w:color="auto" w:fill="auto"/>
          </w:tcPr>
          <w:p w14:paraId="5327D605" w14:textId="77777777" w:rsidR="00EB6A99" w:rsidRPr="00E51F79" w:rsidRDefault="00EB6A99" w:rsidP="00EB6A99">
            <w:pPr>
              <w:rPr>
                <w:sz w:val="20"/>
                <w:szCs w:val="20"/>
              </w:rPr>
            </w:pPr>
            <w:r w:rsidRPr="00E51F79">
              <w:rPr>
                <w:sz w:val="20"/>
                <w:szCs w:val="20"/>
              </w:rPr>
              <w:lastRenderedPageBreak/>
              <w:t>Communications</w:t>
            </w:r>
          </w:p>
        </w:tc>
        <w:tc>
          <w:tcPr>
            <w:tcW w:w="4961" w:type="dxa"/>
            <w:shd w:val="clear" w:color="auto" w:fill="auto"/>
          </w:tcPr>
          <w:p w14:paraId="5327D606" w14:textId="77777777" w:rsidR="00EB6A99" w:rsidRPr="00E51F79" w:rsidRDefault="00EB6A99" w:rsidP="00EB6A99">
            <w:pPr>
              <w:tabs>
                <w:tab w:val="left" w:pos="6614"/>
                <w:tab w:val="left" w:pos="8677"/>
              </w:tabs>
              <w:rPr>
                <w:sz w:val="20"/>
                <w:szCs w:val="20"/>
              </w:rPr>
            </w:pPr>
          </w:p>
        </w:tc>
        <w:tc>
          <w:tcPr>
            <w:tcW w:w="1689" w:type="dxa"/>
            <w:shd w:val="clear" w:color="auto" w:fill="auto"/>
          </w:tcPr>
          <w:p w14:paraId="5327D607" w14:textId="77777777" w:rsidR="00EB6A99" w:rsidRPr="00E51F79" w:rsidRDefault="00EB6A99" w:rsidP="00EB6A99">
            <w:pPr>
              <w:jc w:val="right"/>
              <w:rPr>
                <w:sz w:val="20"/>
                <w:szCs w:val="20"/>
              </w:rPr>
            </w:pPr>
          </w:p>
        </w:tc>
      </w:tr>
      <w:tr w:rsidR="00EB6A99" w:rsidRPr="00E51F79" w14:paraId="5327D60C" w14:textId="77777777" w:rsidTr="00E90ED9">
        <w:tc>
          <w:tcPr>
            <w:tcW w:w="3794" w:type="dxa"/>
            <w:shd w:val="clear" w:color="auto" w:fill="auto"/>
          </w:tcPr>
          <w:p w14:paraId="5327D609" w14:textId="77777777" w:rsidR="00EB6A99" w:rsidRPr="00E51F79" w:rsidRDefault="00EB6A99" w:rsidP="00EB6A99">
            <w:pPr>
              <w:rPr>
                <w:sz w:val="20"/>
                <w:szCs w:val="20"/>
              </w:rPr>
            </w:pPr>
            <w:r w:rsidRPr="00E51F79">
              <w:rPr>
                <w:sz w:val="20"/>
                <w:szCs w:val="20"/>
              </w:rPr>
              <w:t>Equipment Purchase</w:t>
            </w:r>
          </w:p>
        </w:tc>
        <w:tc>
          <w:tcPr>
            <w:tcW w:w="4961" w:type="dxa"/>
            <w:shd w:val="clear" w:color="auto" w:fill="auto"/>
          </w:tcPr>
          <w:p w14:paraId="5327D60A" w14:textId="77777777" w:rsidR="00EB6A99" w:rsidRPr="00E51F79" w:rsidRDefault="00EB6A99" w:rsidP="00EB6A99">
            <w:pPr>
              <w:tabs>
                <w:tab w:val="left" w:pos="6614"/>
                <w:tab w:val="left" w:pos="8677"/>
              </w:tabs>
              <w:rPr>
                <w:sz w:val="20"/>
                <w:szCs w:val="20"/>
              </w:rPr>
            </w:pPr>
          </w:p>
        </w:tc>
        <w:tc>
          <w:tcPr>
            <w:tcW w:w="1689" w:type="dxa"/>
            <w:shd w:val="clear" w:color="auto" w:fill="auto"/>
          </w:tcPr>
          <w:p w14:paraId="5327D60B" w14:textId="77777777" w:rsidR="00EB6A99" w:rsidRPr="00E51F79" w:rsidRDefault="00EB6A99" w:rsidP="00EB6A99">
            <w:pPr>
              <w:jc w:val="right"/>
              <w:rPr>
                <w:sz w:val="20"/>
                <w:szCs w:val="20"/>
              </w:rPr>
            </w:pPr>
          </w:p>
        </w:tc>
      </w:tr>
      <w:tr w:rsidR="00EB6A99" w:rsidRPr="00E51F79" w14:paraId="5327D610" w14:textId="77777777" w:rsidTr="00E90ED9">
        <w:tc>
          <w:tcPr>
            <w:tcW w:w="3794" w:type="dxa"/>
            <w:shd w:val="clear" w:color="auto" w:fill="auto"/>
          </w:tcPr>
          <w:p w14:paraId="5327D60D" w14:textId="77777777" w:rsidR="00EB6A99" w:rsidRPr="00E51F79" w:rsidRDefault="00EB6A99" w:rsidP="00EB6A99">
            <w:pPr>
              <w:rPr>
                <w:sz w:val="20"/>
                <w:szCs w:val="20"/>
              </w:rPr>
            </w:pPr>
            <w:r w:rsidRPr="00E51F79">
              <w:rPr>
                <w:sz w:val="20"/>
                <w:szCs w:val="20"/>
              </w:rPr>
              <w:t xml:space="preserve">Accommodation (not </w:t>
            </w:r>
            <w:proofErr w:type="gramStart"/>
            <w:r w:rsidRPr="00E51F79">
              <w:rPr>
                <w:sz w:val="20"/>
                <w:szCs w:val="20"/>
              </w:rPr>
              <w:t>listed  in</w:t>
            </w:r>
            <w:proofErr w:type="gramEnd"/>
            <w:r w:rsidRPr="00E51F79">
              <w:rPr>
                <w:sz w:val="20"/>
                <w:szCs w:val="20"/>
              </w:rPr>
              <w:t xml:space="preserve"> Per Diem)</w:t>
            </w:r>
          </w:p>
        </w:tc>
        <w:tc>
          <w:tcPr>
            <w:tcW w:w="4961" w:type="dxa"/>
            <w:shd w:val="clear" w:color="auto" w:fill="auto"/>
          </w:tcPr>
          <w:p w14:paraId="5327D60E" w14:textId="77777777" w:rsidR="00EB6A99" w:rsidRPr="00E51F79" w:rsidRDefault="00EB6A99" w:rsidP="00EB6A99">
            <w:pPr>
              <w:tabs>
                <w:tab w:val="left" w:pos="6614"/>
                <w:tab w:val="left" w:pos="8677"/>
              </w:tabs>
              <w:rPr>
                <w:sz w:val="20"/>
                <w:szCs w:val="20"/>
              </w:rPr>
            </w:pPr>
          </w:p>
        </w:tc>
        <w:tc>
          <w:tcPr>
            <w:tcW w:w="1689" w:type="dxa"/>
            <w:shd w:val="clear" w:color="auto" w:fill="auto"/>
          </w:tcPr>
          <w:p w14:paraId="5327D60F" w14:textId="77777777" w:rsidR="00EB6A99" w:rsidRPr="00E51F79" w:rsidRDefault="00EB6A99" w:rsidP="00EB6A99">
            <w:pPr>
              <w:jc w:val="right"/>
              <w:rPr>
                <w:sz w:val="20"/>
                <w:szCs w:val="20"/>
              </w:rPr>
            </w:pPr>
          </w:p>
        </w:tc>
      </w:tr>
      <w:tr w:rsidR="00EB6A99" w:rsidRPr="00E51F79" w14:paraId="5327D614" w14:textId="77777777" w:rsidTr="00E90ED9">
        <w:tc>
          <w:tcPr>
            <w:tcW w:w="3794" w:type="dxa"/>
            <w:shd w:val="clear" w:color="auto" w:fill="auto"/>
          </w:tcPr>
          <w:p w14:paraId="5327D611" w14:textId="77777777" w:rsidR="00EB6A99" w:rsidRPr="00E51F79" w:rsidRDefault="00EB6A99" w:rsidP="00EB6A99">
            <w:pPr>
              <w:rPr>
                <w:sz w:val="20"/>
                <w:szCs w:val="20"/>
              </w:rPr>
            </w:pPr>
            <w:bookmarkStart w:id="15" w:name="other_misc_table"/>
            <w:r w:rsidRPr="00E51F79">
              <w:rPr>
                <w:sz w:val="20"/>
                <w:szCs w:val="20"/>
              </w:rPr>
              <w:t>[</w:t>
            </w:r>
            <w:r w:rsidRPr="00E51F79">
              <w:rPr>
                <w:i/>
                <w:sz w:val="20"/>
                <w:szCs w:val="20"/>
              </w:rPr>
              <w:t>List other Miscellaneous Expenses</w:t>
            </w:r>
            <w:bookmarkEnd w:id="15"/>
            <w:r w:rsidRPr="00E51F79">
              <w:rPr>
                <w:sz w:val="20"/>
                <w:szCs w:val="20"/>
              </w:rPr>
              <w:t>]</w:t>
            </w:r>
          </w:p>
        </w:tc>
        <w:tc>
          <w:tcPr>
            <w:tcW w:w="4961" w:type="dxa"/>
            <w:shd w:val="clear" w:color="auto" w:fill="auto"/>
          </w:tcPr>
          <w:p w14:paraId="5327D612" w14:textId="77777777" w:rsidR="00EB6A99" w:rsidRPr="00E51F79" w:rsidRDefault="00EB6A99" w:rsidP="00EB6A99">
            <w:pPr>
              <w:tabs>
                <w:tab w:val="left" w:pos="6614"/>
                <w:tab w:val="left" w:pos="8677"/>
              </w:tabs>
              <w:rPr>
                <w:sz w:val="20"/>
                <w:szCs w:val="20"/>
              </w:rPr>
            </w:pPr>
          </w:p>
        </w:tc>
        <w:tc>
          <w:tcPr>
            <w:tcW w:w="1689" w:type="dxa"/>
            <w:shd w:val="clear" w:color="auto" w:fill="auto"/>
          </w:tcPr>
          <w:p w14:paraId="5327D613" w14:textId="77777777" w:rsidR="00EB6A99" w:rsidRPr="00E51F79" w:rsidRDefault="00EB6A99" w:rsidP="00EB6A99">
            <w:pPr>
              <w:jc w:val="right"/>
              <w:rPr>
                <w:sz w:val="20"/>
                <w:szCs w:val="20"/>
              </w:rPr>
            </w:pPr>
          </w:p>
        </w:tc>
      </w:tr>
      <w:tr w:rsidR="00EB6A99" w:rsidRPr="00E51F79" w14:paraId="5327D618" w14:textId="77777777" w:rsidTr="00E90ED9">
        <w:tc>
          <w:tcPr>
            <w:tcW w:w="3794" w:type="dxa"/>
            <w:shd w:val="clear" w:color="auto" w:fill="auto"/>
          </w:tcPr>
          <w:p w14:paraId="5327D615" w14:textId="77777777" w:rsidR="00EB6A99" w:rsidRPr="00E51F79" w:rsidRDefault="00EB6A99" w:rsidP="00EB6A99">
            <w:pPr>
              <w:rPr>
                <w:sz w:val="20"/>
                <w:szCs w:val="20"/>
              </w:rPr>
            </w:pPr>
            <w:r w:rsidRPr="00E51F79">
              <w:rPr>
                <w:sz w:val="20"/>
                <w:szCs w:val="20"/>
              </w:rPr>
              <w:t>Miscellaneous Total</w:t>
            </w:r>
          </w:p>
        </w:tc>
        <w:tc>
          <w:tcPr>
            <w:tcW w:w="4961" w:type="dxa"/>
            <w:shd w:val="clear" w:color="auto" w:fill="auto"/>
          </w:tcPr>
          <w:p w14:paraId="5327D616" w14:textId="77777777" w:rsidR="00EB6A99" w:rsidRPr="00E51F79" w:rsidRDefault="00EB6A99" w:rsidP="00EB6A99">
            <w:pPr>
              <w:tabs>
                <w:tab w:val="left" w:pos="6614"/>
                <w:tab w:val="left" w:pos="8677"/>
              </w:tabs>
              <w:rPr>
                <w:sz w:val="20"/>
                <w:szCs w:val="20"/>
              </w:rPr>
            </w:pPr>
          </w:p>
        </w:tc>
        <w:tc>
          <w:tcPr>
            <w:tcW w:w="1689" w:type="dxa"/>
            <w:shd w:val="clear" w:color="auto" w:fill="auto"/>
          </w:tcPr>
          <w:p w14:paraId="5327D617" w14:textId="77777777" w:rsidR="00EB6A99" w:rsidRPr="00E51F79" w:rsidRDefault="00EB6A99" w:rsidP="00EB6A99">
            <w:pPr>
              <w:jc w:val="right"/>
              <w:rPr>
                <w:sz w:val="20"/>
                <w:szCs w:val="20"/>
              </w:rPr>
            </w:pPr>
          </w:p>
        </w:tc>
      </w:tr>
    </w:tbl>
    <w:p w14:paraId="5327D619" w14:textId="77777777" w:rsidR="00EB6A99" w:rsidRPr="00E51F79" w:rsidRDefault="00EB6A99" w:rsidP="00EB6A99">
      <w:pPr>
        <w:rPr>
          <w:sz w:val="20"/>
          <w:szCs w:val="20"/>
        </w:rPr>
      </w:pPr>
    </w:p>
    <w:p w14:paraId="5327D61A" w14:textId="77777777" w:rsidR="00EB6A99" w:rsidRPr="00E51F79" w:rsidRDefault="00EB6A99" w:rsidP="00EB6A99">
      <w:pPr>
        <w:tabs>
          <w:tab w:val="left" w:pos="6614"/>
          <w:tab w:val="left" w:pos="8677"/>
        </w:tabs>
        <w:rPr>
          <w:sz w:val="20"/>
          <w:szCs w:val="20"/>
        </w:rPr>
      </w:pPr>
      <w:r w:rsidRPr="00E51F79">
        <w:rPr>
          <w:sz w:val="20"/>
          <w:szCs w:val="20"/>
        </w:rPr>
        <w:t>*May include indirect taxes, such as VAT which are not otherwise recoverable by the Consultant.</w:t>
      </w:r>
    </w:p>
    <w:p w14:paraId="5327D61B" w14:textId="77777777" w:rsidR="00EB6A99" w:rsidRPr="00E51F79" w:rsidRDefault="00EB6A99" w:rsidP="00EB6A99">
      <w:pPr>
        <w:rPr>
          <w:sz w:val="20"/>
          <w:szCs w:val="20"/>
        </w:rPr>
      </w:pPr>
    </w:p>
    <w:tbl>
      <w:tblPr>
        <w:tblW w:w="10490" w:type="dxa"/>
        <w:tblInd w:w="-743"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7939"/>
        <w:gridCol w:w="2551"/>
      </w:tblGrid>
      <w:tr w:rsidR="00EB6A99" w:rsidRPr="00E51F79" w14:paraId="5327D61E" w14:textId="77777777" w:rsidTr="00E90ED9">
        <w:trPr>
          <w:cantSplit/>
        </w:trPr>
        <w:tc>
          <w:tcPr>
            <w:tcW w:w="7939" w:type="dxa"/>
          </w:tcPr>
          <w:p w14:paraId="5327D61C" w14:textId="77777777" w:rsidR="00EB6A99" w:rsidRPr="00E51F79" w:rsidRDefault="00EB6A99" w:rsidP="00EB6A99">
            <w:pPr>
              <w:tabs>
                <w:tab w:val="left" w:pos="720"/>
                <w:tab w:val="left" w:pos="2880"/>
                <w:tab w:val="left" w:pos="5760"/>
                <w:tab w:val="right" w:pos="7920"/>
              </w:tabs>
              <w:rPr>
                <w:b/>
                <w:sz w:val="20"/>
                <w:szCs w:val="20"/>
              </w:rPr>
            </w:pPr>
            <w:r w:rsidRPr="00E51F79">
              <w:rPr>
                <w:b/>
                <w:sz w:val="20"/>
                <w:szCs w:val="20"/>
              </w:rPr>
              <w:t xml:space="preserve">4.  Contingencies: </w:t>
            </w:r>
            <w:r w:rsidRPr="00E51F79">
              <w:rPr>
                <w:sz w:val="20"/>
                <w:szCs w:val="20"/>
              </w:rPr>
              <w:t>(utilisation only after prior approval in writing by the Client)</w:t>
            </w:r>
          </w:p>
        </w:tc>
        <w:tc>
          <w:tcPr>
            <w:tcW w:w="2551" w:type="dxa"/>
          </w:tcPr>
          <w:p w14:paraId="5327D61D" w14:textId="77777777" w:rsidR="00EB6A99" w:rsidRPr="00E51F79" w:rsidRDefault="00EB6A99" w:rsidP="00EB6A99">
            <w:pPr>
              <w:tabs>
                <w:tab w:val="left" w:pos="720"/>
                <w:tab w:val="left" w:pos="3592"/>
                <w:tab w:val="left" w:pos="5760"/>
                <w:tab w:val="right" w:pos="7920"/>
              </w:tabs>
              <w:jc w:val="right"/>
              <w:rPr>
                <w:b/>
                <w:sz w:val="20"/>
                <w:szCs w:val="20"/>
              </w:rPr>
            </w:pPr>
          </w:p>
        </w:tc>
      </w:tr>
    </w:tbl>
    <w:p w14:paraId="5327D61F" w14:textId="77777777" w:rsidR="00EB6A99" w:rsidRPr="00E51F79" w:rsidRDefault="00EB6A99" w:rsidP="00EB6A99">
      <w:pPr>
        <w:tabs>
          <w:tab w:val="left" w:pos="6614"/>
          <w:tab w:val="left" w:pos="8677"/>
        </w:tabs>
        <w:ind w:left="142"/>
        <w:rPr>
          <w:sz w:val="20"/>
          <w:szCs w:val="20"/>
        </w:rPr>
      </w:pPr>
    </w:p>
    <w:tbl>
      <w:tblPr>
        <w:tblW w:w="10490" w:type="dxa"/>
        <w:tblInd w:w="-743" w:type="dxa"/>
        <w:tblBorders>
          <w:top w:val="single" w:sz="12" w:space="0" w:color="auto"/>
          <w:left w:val="single" w:sz="12" w:space="0" w:color="auto"/>
          <w:bottom w:val="single" w:sz="12" w:space="0" w:color="auto"/>
          <w:right w:val="single" w:sz="12" w:space="0" w:color="auto"/>
          <w:insideV w:val="single" w:sz="6" w:space="0" w:color="auto"/>
        </w:tblBorders>
        <w:tblLayout w:type="fixed"/>
        <w:tblLook w:val="0000" w:firstRow="0" w:lastRow="0" w:firstColumn="0" w:lastColumn="0" w:noHBand="0" w:noVBand="0"/>
      </w:tblPr>
      <w:tblGrid>
        <w:gridCol w:w="7939"/>
        <w:gridCol w:w="2551"/>
      </w:tblGrid>
      <w:tr w:rsidR="00EB6A99" w:rsidRPr="00E51F79" w14:paraId="5327D622" w14:textId="77777777" w:rsidTr="00E90ED9">
        <w:trPr>
          <w:cantSplit/>
        </w:trPr>
        <w:tc>
          <w:tcPr>
            <w:tcW w:w="7939" w:type="dxa"/>
          </w:tcPr>
          <w:p w14:paraId="5327D620" w14:textId="77777777" w:rsidR="00EB6A99" w:rsidRPr="00E51F79" w:rsidRDefault="00EB6A99" w:rsidP="00EB6A99">
            <w:pPr>
              <w:tabs>
                <w:tab w:val="left" w:pos="720"/>
                <w:tab w:val="left" w:pos="2880"/>
                <w:tab w:val="left" w:pos="5760"/>
                <w:tab w:val="right" w:pos="7920"/>
              </w:tabs>
              <w:rPr>
                <w:sz w:val="20"/>
                <w:szCs w:val="20"/>
              </w:rPr>
            </w:pPr>
            <w:r w:rsidRPr="00E51F79">
              <w:rPr>
                <w:b/>
                <w:sz w:val="20"/>
                <w:szCs w:val="20"/>
              </w:rPr>
              <w:t xml:space="preserve">TOTAL MAXIMUM CONTRACT AMOUNT </w:t>
            </w:r>
            <w:r w:rsidRPr="00E51F79">
              <w:rPr>
                <w:sz w:val="20"/>
                <w:szCs w:val="20"/>
              </w:rPr>
              <w:t>(Contract Ceiling Amount)</w:t>
            </w:r>
          </w:p>
        </w:tc>
        <w:tc>
          <w:tcPr>
            <w:tcW w:w="2551" w:type="dxa"/>
          </w:tcPr>
          <w:p w14:paraId="5327D621" w14:textId="77777777" w:rsidR="00EB6A99" w:rsidRPr="00E51F79" w:rsidRDefault="00EB6A99" w:rsidP="00EB6A99">
            <w:pPr>
              <w:tabs>
                <w:tab w:val="left" w:pos="720"/>
                <w:tab w:val="left" w:pos="2880"/>
                <w:tab w:val="left" w:pos="5760"/>
                <w:tab w:val="right" w:pos="7920"/>
              </w:tabs>
              <w:jc w:val="right"/>
              <w:rPr>
                <w:b/>
                <w:sz w:val="20"/>
                <w:szCs w:val="20"/>
                <w:u w:val="single"/>
              </w:rPr>
            </w:pPr>
            <w:r w:rsidRPr="00E51F79">
              <w:rPr>
                <w:b/>
                <w:sz w:val="20"/>
                <w:szCs w:val="20"/>
                <w:u w:val="single"/>
              </w:rPr>
              <w:t>[</w:t>
            </w:r>
            <w:r w:rsidRPr="00E51F79">
              <w:rPr>
                <w:i/>
                <w:sz w:val="20"/>
                <w:szCs w:val="20"/>
              </w:rPr>
              <w:t>List total cost of the assignment, exclusive of VAT; this amount should correspond to the financial proposal amount in FIN-1</w:t>
            </w:r>
            <w:r w:rsidRPr="00E51F79">
              <w:rPr>
                <w:b/>
                <w:sz w:val="20"/>
                <w:szCs w:val="20"/>
                <w:u w:val="single"/>
              </w:rPr>
              <w:t>]</w:t>
            </w:r>
          </w:p>
        </w:tc>
      </w:tr>
    </w:tbl>
    <w:p w14:paraId="5327D625" w14:textId="77777777" w:rsidR="00311D84" w:rsidRPr="00E51F79" w:rsidRDefault="00311D84" w:rsidP="00C802DC">
      <w:pPr>
        <w:pStyle w:val="Heading1"/>
        <w:rPr>
          <w:rFonts w:ascii="Times New Roman" w:hAnsi="Times New Roman"/>
        </w:rPr>
        <w:sectPr w:rsidR="00311D84" w:rsidRPr="00E51F79" w:rsidSect="00702FBB">
          <w:headerReference w:type="even" r:id="rId40"/>
          <w:headerReference w:type="default" r:id="rId41"/>
          <w:type w:val="oddPage"/>
          <w:pgSz w:w="11907" w:h="16839" w:code="9"/>
          <w:pgMar w:top="1440" w:right="1440" w:bottom="1440" w:left="1728" w:header="720" w:footer="720" w:gutter="0"/>
          <w:cols w:space="720"/>
          <w:titlePg/>
          <w:docGrid w:linePitch="360"/>
        </w:sectPr>
      </w:pPr>
      <w:bookmarkStart w:id="16" w:name="_Toc265495742"/>
    </w:p>
    <w:p w14:paraId="5327D626" w14:textId="77777777" w:rsidR="00BD6F75" w:rsidRPr="00E51F79" w:rsidRDefault="00BD6F75" w:rsidP="00C802DC">
      <w:pPr>
        <w:pStyle w:val="Heading1"/>
        <w:rPr>
          <w:rFonts w:ascii="Times New Roman" w:hAnsi="Times New Roman"/>
        </w:rPr>
      </w:pPr>
      <w:r w:rsidRPr="00E51F79">
        <w:rPr>
          <w:rFonts w:ascii="Times New Roman" w:hAnsi="Times New Roman"/>
        </w:rPr>
        <w:lastRenderedPageBreak/>
        <w:t>PART II - REQUIREMENTS</w:t>
      </w:r>
    </w:p>
    <w:bookmarkEnd w:id="16"/>
    <w:p w14:paraId="5327D627" w14:textId="77777777" w:rsidR="00FE07A6" w:rsidRPr="00E51F79" w:rsidRDefault="00FE07A6" w:rsidP="00311D84">
      <w:pPr>
        <w:jc w:val="center"/>
        <w:rPr>
          <w:b/>
          <w:caps/>
          <w:sz w:val="28"/>
          <w:lang w:val="en-GB"/>
        </w:rPr>
      </w:pPr>
      <w:r w:rsidRPr="00E51F79">
        <w:rPr>
          <w:b/>
          <w:caps/>
          <w:sz w:val="28"/>
          <w:lang w:val="en-GB"/>
        </w:rPr>
        <w:t>Section 2.1. Terms of Reference</w:t>
      </w:r>
    </w:p>
    <w:p w14:paraId="5327D628" w14:textId="77777777" w:rsidR="00FE07A6" w:rsidRPr="00E51F79" w:rsidRDefault="00FE07A6" w:rsidP="00311D84">
      <w:pPr>
        <w:jc w:val="center"/>
        <w:rPr>
          <w:b/>
          <w:caps/>
          <w:color w:val="4F81BD" w:themeColor="accent1"/>
          <w:highlight w:val="yellow"/>
          <w:lang w:val="en-GB"/>
        </w:rPr>
      </w:pPr>
    </w:p>
    <w:p w14:paraId="5327D62B" w14:textId="2EE6CB45" w:rsidR="00311D84" w:rsidRDefault="00432158" w:rsidP="00311D84">
      <w:pPr>
        <w:jc w:val="center"/>
        <w:rPr>
          <w:b/>
          <w:caps/>
          <w:lang w:val="en-GB"/>
        </w:rPr>
      </w:pPr>
      <w:r w:rsidRPr="00E51F79">
        <w:rPr>
          <w:b/>
          <w:caps/>
          <w:lang w:val="en-GB"/>
        </w:rPr>
        <w:t>Slovakia: Zvolen District Heating Project - Construction Supervision</w:t>
      </w:r>
      <w:r w:rsidR="00C0703E">
        <w:rPr>
          <w:b/>
          <w:caps/>
          <w:lang w:val="en-GB"/>
        </w:rPr>
        <w:t>, ROLE OF FIDIC ENGINEER</w:t>
      </w:r>
    </w:p>
    <w:p w14:paraId="6710DD8C" w14:textId="77777777" w:rsidR="00B468B5" w:rsidRPr="00E51F79" w:rsidRDefault="00B468B5" w:rsidP="00311D84">
      <w:pPr>
        <w:jc w:val="center"/>
        <w:rPr>
          <w:b/>
          <w:bCs/>
          <w:color w:val="4F81BD" w:themeColor="accent1"/>
          <w:highlight w:val="yellow"/>
          <w:lang w:val="en-GB"/>
        </w:rPr>
      </w:pPr>
    </w:p>
    <w:p w14:paraId="53B9B0F6" w14:textId="77777777" w:rsidR="00B468B5" w:rsidRPr="00B468B5" w:rsidRDefault="00B468B5" w:rsidP="00B468B5">
      <w:pPr>
        <w:pStyle w:val="Heading2"/>
        <w:rPr>
          <w:b/>
          <w:bCs/>
        </w:rPr>
      </w:pPr>
      <w:r w:rsidRPr="00B468B5">
        <w:rPr>
          <w:b/>
          <w:bCs/>
        </w:rPr>
        <w:t xml:space="preserve">1. </w:t>
      </w:r>
      <w:r w:rsidRPr="00B468B5">
        <w:rPr>
          <w:b/>
          <w:bCs/>
        </w:rPr>
        <w:tab/>
        <w:t>BACKGROUND</w:t>
      </w:r>
    </w:p>
    <w:p w14:paraId="15C6A3D6" w14:textId="77777777" w:rsidR="00B468B5" w:rsidRPr="00ED51AC" w:rsidRDefault="00B468B5" w:rsidP="00B468B5">
      <w:pPr>
        <w:autoSpaceDE w:val="0"/>
        <w:autoSpaceDN w:val="0"/>
        <w:adjustRightInd w:val="0"/>
        <w:jc w:val="both"/>
      </w:pPr>
    </w:p>
    <w:p w14:paraId="008813C0" w14:textId="77777777" w:rsidR="00B468B5" w:rsidRPr="00ED51AC" w:rsidRDefault="00B468B5" w:rsidP="00B468B5">
      <w:pPr>
        <w:jc w:val="both"/>
      </w:pPr>
      <w:bookmarkStart w:id="17" w:name="_Hlk525233126"/>
      <w:bookmarkStart w:id="18" w:name="_Hlk525750322"/>
      <w:r w:rsidRPr="00ED51AC">
        <w:t xml:space="preserve">The International Investment Bank (the “IIB” or the “Bank”) is providing a loan of up to EUR 31 million to the Zvolenska teplarenska, a.s. (the “ZVTP” or “Company”) in the City of Zvolen (“Zvolen” or the “City”) in Slovakia. </w:t>
      </w:r>
    </w:p>
    <w:bookmarkEnd w:id="17"/>
    <w:p w14:paraId="7F6A5967" w14:textId="77777777" w:rsidR="00B468B5" w:rsidRPr="00ED51AC" w:rsidRDefault="00B468B5" w:rsidP="00B468B5">
      <w:pPr>
        <w:jc w:val="both"/>
      </w:pPr>
    </w:p>
    <w:p w14:paraId="2DF4CE83" w14:textId="77777777" w:rsidR="00B468B5" w:rsidRPr="00ED51AC" w:rsidRDefault="00B468B5" w:rsidP="00B468B5">
      <w:pPr>
        <w:jc w:val="both"/>
      </w:pPr>
      <w:r w:rsidRPr="00ED51AC">
        <w:t>The Bank’s financing will be focused on construction of a new biomass fired district heating plant with total installed capacity of about 77.5 MW. The investment is aimed to replace existing coal-powered DH plant ceased to meet emission limits with wood biomass and will contain a new complete plant including DH plant rehabilitation works, supply and installation of biomass and gas boilers.</w:t>
      </w:r>
    </w:p>
    <w:p w14:paraId="23A353FA" w14:textId="77777777" w:rsidR="00B468B5" w:rsidRPr="00C02ADC" w:rsidRDefault="00B468B5" w:rsidP="00B468B5">
      <w:pPr>
        <w:jc w:val="both"/>
      </w:pPr>
    </w:p>
    <w:p w14:paraId="4BD9763C" w14:textId="77777777" w:rsidR="00B468B5" w:rsidRPr="00ED51AC" w:rsidRDefault="00B468B5" w:rsidP="00B468B5">
      <w:pPr>
        <w:jc w:val="both"/>
      </w:pPr>
      <w:r w:rsidRPr="00ED51AC">
        <w:t xml:space="preserve">The rationale for the investment stems from the need to decrease the emission of SO2, NOX and dust in accordance with Directive 2010/75 / EU of the European Parliament and Decree of the Ministry of the Environment of the Slovak Republic No 410/2012. Continuing operations requires rebuilding the plant and installing modern technology, making it operational no later than on 30.6.2020, since the </w:t>
      </w:r>
      <w:r>
        <w:t>ZVTP</w:t>
      </w:r>
      <w:r w:rsidRPr="00ED51AC">
        <w:t xml:space="preserve"> will no longer be able to use coal in the heating plants because of regulatory constraints.</w:t>
      </w:r>
    </w:p>
    <w:p w14:paraId="7099C285" w14:textId="77777777" w:rsidR="00B468B5" w:rsidRPr="00ED51AC" w:rsidRDefault="00B468B5" w:rsidP="00B468B5">
      <w:pPr>
        <w:jc w:val="both"/>
      </w:pPr>
    </w:p>
    <w:p w14:paraId="55C869A4" w14:textId="77777777" w:rsidR="00B468B5" w:rsidRDefault="00B468B5" w:rsidP="00B468B5">
      <w:pPr>
        <w:jc w:val="both"/>
      </w:pPr>
      <w:r>
        <w:t xml:space="preserve">The investments will be procured in accordance with the IIB’s Procurement Rules for projects financed by International Investment Bank. </w:t>
      </w:r>
    </w:p>
    <w:p w14:paraId="0489A634" w14:textId="77777777" w:rsidR="00B468B5" w:rsidRDefault="00B468B5" w:rsidP="00B468B5">
      <w:pPr>
        <w:jc w:val="both"/>
      </w:pPr>
    </w:p>
    <w:p w14:paraId="2FB9C267" w14:textId="77777777" w:rsidR="00B468B5" w:rsidRDefault="00B468B5" w:rsidP="00B468B5">
      <w:pPr>
        <w:jc w:val="both"/>
      </w:pPr>
      <w:r w:rsidRPr="00ED51AC">
        <w:t xml:space="preserve">The </w:t>
      </w:r>
      <w:r>
        <w:t>ZVTP</w:t>
      </w:r>
      <w:r w:rsidRPr="00ED51AC">
        <w:t xml:space="preserve"> and the Bank have now agreed that the assistance of an experienced </w:t>
      </w:r>
      <w:r>
        <w:t>and reputable consultancy</w:t>
      </w:r>
      <w:r w:rsidRPr="00ED51AC">
        <w:t xml:space="preserve"> firm</w:t>
      </w:r>
      <w:r>
        <w:t xml:space="preserve"> or consortium of consultancy firms</w:t>
      </w:r>
      <w:r w:rsidRPr="00ED51AC">
        <w:t xml:space="preserve"> (the “Consultant”) is required in order to provide </w:t>
      </w:r>
      <w:r>
        <w:t>construction supervision services as FIDIC Engineer.</w:t>
      </w:r>
    </w:p>
    <w:p w14:paraId="0463B506" w14:textId="77777777" w:rsidR="00B468B5" w:rsidRDefault="00B468B5" w:rsidP="00B468B5">
      <w:pPr>
        <w:jc w:val="both"/>
      </w:pPr>
    </w:p>
    <w:p w14:paraId="00246539" w14:textId="77777777" w:rsidR="00B468B5" w:rsidRDefault="00B468B5" w:rsidP="00B468B5">
      <w:pPr>
        <w:jc w:val="both"/>
      </w:pPr>
      <w:r>
        <w:t>The subject of this Terms of Reference is the supervision of the following contract:</w:t>
      </w:r>
    </w:p>
    <w:p w14:paraId="0F4BFE79" w14:textId="77777777" w:rsidR="00B468B5" w:rsidRDefault="00B468B5" w:rsidP="00B468B5">
      <w:pPr>
        <w:numPr>
          <w:ilvl w:val="0"/>
          <w:numId w:val="37"/>
        </w:numPr>
        <w:jc w:val="both"/>
      </w:pPr>
      <w:r w:rsidRPr="0050037B">
        <w:t>D</w:t>
      </w:r>
      <w:r>
        <w:t>istrict Heating</w:t>
      </w:r>
      <w:r w:rsidRPr="0050037B">
        <w:t xml:space="preserve"> plant rehabilitation works, supply and installation of biomass and gas boilers</w:t>
      </w:r>
    </w:p>
    <w:p w14:paraId="716E155D" w14:textId="77777777" w:rsidR="00B468B5" w:rsidRDefault="00B468B5" w:rsidP="00B468B5">
      <w:pPr>
        <w:jc w:val="both"/>
      </w:pPr>
    </w:p>
    <w:p w14:paraId="27367BD7" w14:textId="77777777" w:rsidR="00B468B5" w:rsidRDefault="00B468B5" w:rsidP="00B468B5">
      <w:pPr>
        <w:jc w:val="both"/>
      </w:pPr>
      <w:r>
        <w:t>The contract is to be implemented using FIDIC Conditions of Contract for Plant &amp; Design- Build (First Ed., 1999) – Yellow Book as General Contract Conditions which are amended through the respective Particular Conditions.</w:t>
      </w:r>
    </w:p>
    <w:p w14:paraId="7039B81A" w14:textId="77777777" w:rsidR="00B468B5" w:rsidRDefault="00B468B5" w:rsidP="00B468B5">
      <w:pPr>
        <w:jc w:val="both"/>
      </w:pPr>
    </w:p>
    <w:p w14:paraId="7158A4D8" w14:textId="77777777" w:rsidR="00B468B5" w:rsidRDefault="00B468B5" w:rsidP="00B468B5">
      <w:pPr>
        <w:jc w:val="both"/>
      </w:pPr>
      <w:r>
        <w:t xml:space="preserve">The Consultancy services under this Terms of Reference are sought to facilitate successful and timely implementation of the Project and appropriately support the ZVTP. </w:t>
      </w:r>
    </w:p>
    <w:bookmarkEnd w:id="18"/>
    <w:p w14:paraId="70B8E5C8" w14:textId="77777777" w:rsidR="00B468B5" w:rsidRPr="00ED51AC" w:rsidRDefault="00B468B5" w:rsidP="00B468B5">
      <w:pPr>
        <w:autoSpaceDE w:val="0"/>
        <w:autoSpaceDN w:val="0"/>
        <w:adjustRightInd w:val="0"/>
        <w:jc w:val="both"/>
        <w:rPr>
          <w:highlight w:val="yellow"/>
        </w:rPr>
      </w:pPr>
    </w:p>
    <w:p w14:paraId="0054187B" w14:textId="77777777" w:rsidR="00B468B5" w:rsidRPr="00B468B5" w:rsidRDefault="00B468B5" w:rsidP="00B468B5">
      <w:pPr>
        <w:pStyle w:val="Heading2"/>
        <w:rPr>
          <w:b/>
          <w:bCs/>
        </w:rPr>
      </w:pPr>
      <w:r w:rsidRPr="00B468B5">
        <w:rPr>
          <w:b/>
          <w:bCs/>
        </w:rPr>
        <w:t xml:space="preserve">2. </w:t>
      </w:r>
      <w:r w:rsidRPr="00B468B5">
        <w:rPr>
          <w:b/>
          <w:bCs/>
        </w:rPr>
        <w:tab/>
        <w:t>OBJECTIVES</w:t>
      </w:r>
    </w:p>
    <w:p w14:paraId="353BCCAC" w14:textId="77777777" w:rsidR="00B468B5" w:rsidRPr="00DE4712" w:rsidRDefault="00B468B5" w:rsidP="00B468B5"/>
    <w:p w14:paraId="5227BFD9" w14:textId="77777777" w:rsidR="00B468B5" w:rsidRPr="00C02ADC" w:rsidRDefault="00B468B5" w:rsidP="00B468B5">
      <w:pPr>
        <w:jc w:val="both"/>
      </w:pPr>
      <w:r w:rsidRPr="00C02ADC">
        <w:t>The main objective of the assignment is for the Consultant to assist the Employer in the administration of the above Bank-financed contract (hereinafter referred to as “the Contract”) with due diligence, to carry out the duties of the Engineer assigned to him in the Contract and provide other services as described in this ToR. The Consultant (hereinafter</w:t>
      </w:r>
      <w:r>
        <w:t xml:space="preserve"> also</w:t>
      </w:r>
      <w:r w:rsidRPr="00C02ADC">
        <w:t xml:space="preserve"> referred to </w:t>
      </w:r>
      <w:r w:rsidRPr="00C02ADC">
        <w:lastRenderedPageBreak/>
        <w:t xml:space="preserve">as “the Engineer”) shall act as the Engineer exercising the authority and duties attributable to the Engineer, as specified in or necessarily implied from the Contract, to ensure timely, satisfactory completion of these project components in accordance with the Contract and other applicable requirements, including the </w:t>
      </w:r>
      <w:r>
        <w:t>Facility</w:t>
      </w:r>
      <w:r w:rsidRPr="00C02ADC">
        <w:t xml:space="preserve"> </w:t>
      </w:r>
      <w:r>
        <w:t>A</w:t>
      </w:r>
      <w:r w:rsidRPr="00C02ADC">
        <w:t xml:space="preserve">greement between the </w:t>
      </w:r>
      <w:r>
        <w:t>ZVTP</w:t>
      </w:r>
      <w:r w:rsidRPr="00C02ADC">
        <w:t xml:space="preserve"> and the Bank.</w:t>
      </w:r>
    </w:p>
    <w:p w14:paraId="59F7B621" w14:textId="77777777" w:rsidR="00B468B5" w:rsidRPr="00ED51AC" w:rsidRDefault="00B468B5" w:rsidP="00B468B5">
      <w:pPr>
        <w:jc w:val="both"/>
        <w:rPr>
          <w:highlight w:val="yellow"/>
        </w:rPr>
      </w:pPr>
    </w:p>
    <w:p w14:paraId="0F130913" w14:textId="77777777" w:rsidR="00B468B5" w:rsidRPr="00B468B5" w:rsidRDefault="00B468B5" w:rsidP="00B468B5">
      <w:pPr>
        <w:pStyle w:val="Heading2"/>
        <w:rPr>
          <w:b/>
          <w:bCs/>
        </w:rPr>
      </w:pPr>
      <w:r w:rsidRPr="00B468B5">
        <w:rPr>
          <w:b/>
          <w:bCs/>
        </w:rPr>
        <w:t>3.</w:t>
      </w:r>
      <w:r w:rsidRPr="00B468B5">
        <w:rPr>
          <w:b/>
          <w:bCs/>
        </w:rPr>
        <w:tab/>
        <w:t xml:space="preserve">SCOPE OF WORK </w:t>
      </w:r>
    </w:p>
    <w:p w14:paraId="684FE5C2" w14:textId="77777777" w:rsidR="00B468B5" w:rsidRPr="00DE4712" w:rsidRDefault="00B468B5" w:rsidP="00B468B5"/>
    <w:p w14:paraId="5C2E24BB" w14:textId="77777777" w:rsidR="00B468B5" w:rsidRPr="00C02ADC" w:rsidRDefault="00B468B5" w:rsidP="00B468B5">
      <w:pPr>
        <w:pStyle w:val="Normal10"/>
        <w:rPr>
          <w:sz w:val="24"/>
          <w:szCs w:val="24"/>
          <w:lang w:val="en-GB"/>
        </w:rPr>
      </w:pPr>
      <w:r w:rsidRPr="00C02ADC">
        <w:rPr>
          <w:sz w:val="24"/>
          <w:szCs w:val="24"/>
          <w:lang w:val="en-GB"/>
        </w:rPr>
        <w:t>The Consultant shall, in addition to the tasks specified in the Contract for the Engineer, perform the following:</w:t>
      </w:r>
    </w:p>
    <w:p w14:paraId="7144114B" w14:textId="77777777" w:rsidR="00B468B5" w:rsidRPr="00C02ADC" w:rsidRDefault="00B468B5" w:rsidP="00B468B5">
      <w:pPr>
        <w:pStyle w:val="Normal10"/>
        <w:rPr>
          <w:sz w:val="24"/>
          <w:szCs w:val="24"/>
          <w:lang w:val="en-GB"/>
        </w:rPr>
      </w:pPr>
    </w:p>
    <w:p w14:paraId="5B5851A5" w14:textId="16911B2D" w:rsidR="00B468B5" w:rsidRPr="00C02ADC" w:rsidRDefault="00B468B5" w:rsidP="00B468B5">
      <w:pPr>
        <w:pStyle w:val="ADBNormalParaAgnes"/>
        <w:numPr>
          <w:ilvl w:val="0"/>
          <w:numId w:val="38"/>
        </w:numPr>
        <w:tabs>
          <w:tab w:val="clear" w:pos="1418"/>
        </w:tabs>
        <w:rPr>
          <w:rFonts w:ascii="Times New Roman" w:eastAsia="Times New Roman" w:hAnsi="Times New Roman"/>
          <w:sz w:val="24"/>
          <w:szCs w:val="24"/>
        </w:rPr>
      </w:pPr>
      <w:r w:rsidRPr="00C02ADC">
        <w:rPr>
          <w:rFonts w:ascii="Times New Roman" w:eastAsia="Times New Roman" w:hAnsi="Times New Roman"/>
          <w:sz w:val="24"/>
          <w:szCs w:val="24"/>
        </w:rPr>
        <w:t xml:space="preserve">Undertake an official review (Technical Control) of the designs </w:t>
      </w:r>
      <w:r w:rsidR="007B2CE0">
        <w:rPr>
          <w:rFonts w:ascii="Times New Roman" w:eastAsia="Times New Roman" w:hAnsi="Times New Roman"/>
          <w:sz w:val="24"/>
          <w:szCs w:val="24"/>
        </w:rPr>
        <w:t xml:space="preserve">developed by the Contractor </w:t>
      </w:r>
      <w:r w:rsidRPr="00C02ADC">
        <w:rPr>
          <w:rFonts w:ascii="Times New Roman" w:eastAsia="Times New Roman" w:hAnsi="Times New Roman"/>
          <w:sz w:val="24"/>
          <w:szCs w:val="24"/>
        </w:rPr>
        <w:t>in accordance with the</w:t>
      </w:r>
      <w:r>
        <w:rPr>
          <w:rFonts w:ascii="Times New Roman" w:eastAsia="Times New Roman" w:hAnsi="Times New Roman"/>
          <w:sz w:val="24"/>
          <w:szCs w:val="24"/>
        </w:rPr>
        <w:t xml:space="preserve"> relevant</w:t>
      </w:r>
      <w:r w:rsidRPr="00C02ADC">
        <w:rPr>
          <w:rFonts w:ascii="Times New Roman" w:eastAsia="Times New Roman" w:hAnsi="Times New Roman"/>
          <w:sz w:val="24"/>
          <w:szCs w:val="24"/>
        </w:rPr>
        <w:t xml:space="preserve"> </w:t>
      </w:r>
      <w:r w:rsidRPr="00DE4712">
        <w:rPr>
          <w:rFonts w:ascii="Times New Roman" w:eastAsia="Times New Roman" w:hAnsi="Times New Roman"/>
          <w:sz w:val="24"/>
          <w:szCs w:val="24"/>
        </w:rPr>
        <w:t xml:space="preserve">Slovak </w:t>
      </w:r>
      <w:r>
        <w:rPr>
          <w:rFonts w:ascii="Times New Roman" w:eastAsia="Times New Roman" w:hAnsi="Times New Roman"/>
          <w:sz w:val="24"/>
          <w:szCs w:val="24"/>
        </w:rPr>
        <w:t>legislation</w:t>
      </w:r>
      <w:r w:rsidR="007B2CE0">
        <w:rPr>
          <w:rFonts w:ascii="Times New Roman" w:eastAsia="Times New Roman" w:hAnsi="Times New Roman"/>
          <w:sz w:val="24"/>
          <w:szCs w:val="24"/>
        </w:rPr>
        <w:t>.</w:t>
      </w:r>
      <w:r w:rsidRPr="00C02ADC">
        <w:rPr>
          <w:rFonts w:ascii="Times New Roman" w:eastAsia="Times New Roman" w:hAnsi="Times New Roman"/>
          <w:sz w:val="24"/>
          <w:szCs w:val="24"/>
        </w:rPr>
        <w:t xml:space="preserve"> </w:t>
      </w:r>
    </w:p>
    <w:p w14:paraId="66411A41" w14:textId="77777777" w:rsidR="00B468B5" w:rsidRPr="00C02ADC" w:rsidRDefault="00B468B5" w:rsidP="00B468B5">
      <w:pPr>
        <w:pStyle w:val="Normal10"/>
        <w:widowControl w:val="0"/>
        <w:numPr>
          <w:ilvl w:val="0"/>
          <w:numId w:val="38"/>
        </w:numPr>
        <w:adjustRightInd w:val="0"/>
        <w:jc w:val="both"/>
        <w:textAlignment w:val="baseline"/>
        <w:rPr>
          <w:sz w:val="24"/>
          <w:szCs w:val="24"/>
          <w:lang w:val="en-GB"/>
        </w:rPr>
      </w:pPr>
      <w:r w:rsidRPr="00C02ADC">
        <w:rPr>
          <w:sz w:val="24"/>
          <w:szCs w:val="24"/>
          <w:lang w:val="en-GB"/>
        </w:rPr>
        <w:t>Undertake the additional construction supervision activities to that of required in the Contrac</w:t>
      </w:r>
      <w:r>
        <w:rPr>
          <w:sz w:val="24"/>
          <w:szCs w:val="24"/>
          <w:lang w:val="en-GB"/>
        </w:rPr>
        <w:t>t</w:t>
      </w:r>
      <w:r w:rsidRPr="00C02ADC">
        <w:rPr>
          <w:sz w:val="24"/>
          <w:szCs w:val="24"/>
          <w:lang w:val="en-GB"/>
        </w:rPr>
        <w:t xml:space="preserve"> or this ToR as required by the respective </w:t>
      </w:r>
      <w:r>
        <w:rPr>
          <w:sz w:val="24"/>
          <w:szCs w:val="24"/>
          <w:lang w:val="en-GB"/>
        </w:rPr>
        <w:t>Slovak</w:t>
      </w:r>
      <w:r w:rsidRPr="00C02ADC">
        <w:rPr>
          <w:sz w:val="24"/>
          <w:szCs w:val="24"/>
          <w:lang w:val="en-GB"/>
        </w:rPr>
        <w:t xml:space="preserve"> Law;</w:t>
      </w:r>
    </w:p>
    <w:p w14:paraId="6A991E5B" w14:textId="77777777" w:rsidR="00B468B5" w:rsidRPr="00DE4712" w:rsidRDefault="00B468B5" w:rsidP="00B468B5">
      <w:pPr>
        <w:numPr>
          <w:ilvl w:val="0"/>
          <w:numId w:val="38"/>
        </w:numPr>
        <w:tabs>
          <w:tab w:val="num" w:pos="900"/>
        </w:tabs>
        <w:jc w:val="both"/>
      </w:pPr>
      <w:r w:rsidRPr="00C02ADC">
        <w:t xml:space="preserve">Assist the Client with the reporting in accordance with Bank’s loan requirements </w:t>
      </w:r>
      <w:r w:rsidRPr="00AC6B8E">
        <w:t>through preparation of progress reports, occasional incident reports, if any, and annual environmental, health and safety reports</w:t>
      </w:r>
      <w:r>
        <w:t xml:space="preserve"> and final report</w:t>
      </w:r>
      <w:r w:rsidRPr="00AC6B8E">
        <w:t>.</w:t>
      </w:r>
    </w:p>
    <w:p w14:paraId="0F2E74BC" w14:textId="77777777" w:rsidR="00B468B5" w:rsidRDefault="00B468B5" w:rsidP="00B468B5">
      <w:pPr>
        <w:jc w:val="both"/>
      </w:pPr>
    </w:p>
    <w:p w14:paraId="04410473" w14:textId="77777777" w:rsidR="00B468B5" w:rsidRPr="00B468B5" w:rsidRDefault="00B468B5" w:rsidP="00B468B5">
      <w:pPr>
        <w:pStyle w:val="Heading2"/>
        <w:rPr>
          <w:b/>
          <w:bCs/>
        </w:rPr>
      </w:pPr>
      <w:r w:rsidRPr="00B468B5">
        <w:rPr>
          <w:b/>
          <w:bCs/>
        </w:rPr>
        <w:t>3.1. Pre-construction stage support</w:t>
      </w:r>
    </w:p>
    <w:p w14:paraId="4D547370" w14:textId="77777777" w:rsidR="00B468B5" w:rsidRPr="00ED51AC" w:rsidRDefault="00B468B5" w:rsidP="00B468B5">
      <w:pPr>
        <w:jc w:val="both"/>
      </w:pPr>
      <w:r w:rsidRPr="00ED51AC">
        <w:t>During the pre-construction stage the Consultant will, in parallel with the recruitment of staff and logistics arrangements, undertake the following tasks:</w:t>
      </w:r>
    </w:p>
    <w:p w14:paraId="3BDD6A5A" w14:textId="77777777" w:rsidR="00B468B5" w:rsidRPr="00ED51AC" w:rsidRDefault="00B468B5" w:rsidP="00B468B5">
      <w:pPr>
        <w:numPr>
          <w:ilvl w:val="0"/>
          <w:numId w:val="35"/>
        </w:numPr>
        <w:ind w:left="284" w:hanging="284"/>
        <w:jc w:val="both"/>
      </w:pPr>
      <w:r w:rsidRPr="00ED51AC">
        <w:t>Establish procedures for proper works supervision. This shall include the preparation of a Supervision Manual to clearly include: (i) Outline procedures and forms for inspection, verification, reporting and approval of works related activities, site communication, variation orders and others; (ii) Procedures and forms for quality assurance and quality control; (iii) Transparent and reliable filing system in electronic and printed documentation, and document distribution.</w:t>
      </w:r>
    </w:p>
    <w:p w14:paraId="3845D04B" w14:textId="77777777" w:rsidR="00B468B5" w:rsidRPr="00ED51AC" w:rsidRDefault="00B468B5" w:rsidP="00B468B5">
      <w:pPr>
        <w:numPr>
          <w:ilvl w:val="0"/>
          <w:numId w:val="35"/>
        </w:numPr>
        <w:ind w:left="284" w:hanging="284"/>
        <w:jc w:val="both"/>
      </w:pPr>
      <w:r w:rsidRPr="00ED51AC">
        <w:t xml:space="preserve">Establish the delegation of authorities for the Engineer and sub-delegation of authorities for the Consultant’s supervision staff as per provisions of relevant contracts; </w:t>
      </w:r>
    </w:p>
    <w:p w14:paraId="69549FAA" w14:textId="77777777" w:rsidR="00B468B5" w:rsidRPr="00ED51AC" w:rsidRDefault="00B468B5" w:rsidP="00B468B5">
      <w:pPr>
        <w:numPr>
          <w:ilvl w:val="0"/>
          <w:numId w:val="35"/>
        </w:numPr>
        <w:ind w:left="284" w:hanging="284"/>
        <w:jc w:val="both"/>
      </w:pPr>
      <w:r w:rsidRPr="00ED51AC">
        <w:t>Check the validity and duration period and approvals of insurance policies, guarantees, certificates, and other relevant documents provided by contractors and ensure the timely renewal of the mentioned documents by contractors;</w:t>
      </w:r>
    </w:p>
    <w:p w14:paraId="6E7E3577" w14:textId="77777777" w:rsidR="00B468B5" w:rsidRPr="00ED51AC" w:rsidRDefault="00B468B5" w:rsidP="00B468B5">
      <w:pPr>
        <w:numPr>
          <w:ilvl w:val="0"/>
          <w:numId w:val="35"/>
        </w:numPr>
        <w:ind w:left="284" w:hanging="284"/>
        <w:jc w:val="both"/>
      </w:pPr>
      <w:r w:rsidRPr="00ED51AC">
        <w:t>Formally establish the commencement dates subject to compliance of the pertinent conditions of contract;</w:t>
      </w:r>
    </w:p>
    <w:p w14:paraId="7AD607F8" w14:textId="77777777" w:rsidR="00B468B5" w:rsidRPr="00ED51AC" w:rsidRDefault="00B468B5" w:rsidP="00B468B5">
      <w:pPr>
        <w:numPr>
          <w:ilvl w:val="0"/>
          <w:numId w:val="35"/>
        </w:numPr>
        <w:ind w:left="284" w:hanging="284"/>
        <w:jc w:val="both"/>
      </w:pPr>
      <w:r w:rsidRPr="00ED51AC">
        <w:t>Verify staff qualifications and the mobilisation of contractors’ staff, in accordance with contractual requirements;</w:t>
      </w:r>
    </w:p>
    <w:p w14:paraId="7FFCAB1A" w14:textId="77777777" w:rsidR="00B468B5" w:rsidRPr="00ED51AC" w:rsidRDefault="00B468B5" w:rsidP="00B468B5">
      <w:pPr>
        <w:numPr>
          <w:ilvl w:val="0"/>
          <w:numId w:val="35"/>
        </w:numPr>
        <w:ind w:left="284" w:hanging="284"/>
        <w:jc w:val="both"/>
      </w:pPr>
      <w:r w:rsidRPr="00ED51AC">
        <w:t>Verify detailed time and activity schedules including reporting and documents preparation;</w:t>
      </w:r>
    </w:p>
    <w:p w14:paraId="1B3D07F2" w14:textId="77777777" w:rsidR="00B468B5" w:rsidRPr="00ED51AC" w:rsidRDefault="00B468B5" w:rsidP="00B468B5">
      <w:pPr>
        <w:numPr>
          <w:ilvl w:val="0"/>
          <w:numId w:val="35"/>
        </w:numPr>
        <w:ind w:left="284" w:hanging="284"/>
        <w:jc w:val="both"/>
      </w:pPr>
      <w:r w:rsidRPr="00ED51AC">
        <w:t>Review and approve contractors’ Health and Safety Plan prior to the commencement of field activities</w:t>
      </w:r>
      <w:r>
        <w:t>;</w:t>
      </w:r>
    </w:p>
    <w:p w14:paraId="0F66A05D" w14:textId="77777777" w:rsidR="00B468B5" w:rsidRPr="00ED51AC" w:rsidRDefault="00B468B5" w:rsidP="00B468B5">
      <w:pPr>
        <w:numPr>
          <w:ilvl w:val="0"/>
          <w:numId w:val="35"/>
        </w:numPr>
        <w:ind w:left="284" w:hanging="284"/>
        <w:jc w:val="both"/>
      </w:pPr>
      <w:r w:rsidRPr="00ED51AC">
        <w:t>Check the sufficiency and suitability of available technical documentation available by</w:t>
      </w:r>
      <w:r>
        <w:t xml:space="preserve"> the</w:t>
      </w:r>
      <w:r w:rsidRPr="00ED51AC">
        <w:t xml:space="preserve"> </w:t>
      </w:r>
      <w:r>
        <w:t>C</w:t>
      </w:r>
      <w:r w:rsidRPr="00ED51AC">
        <w:t>ontractor.</w:t>
      </w:r>
    </w:p>
    <w:p w14:paraId="6F22D444" w14:textId="77777777" w:rsidR="00B468B5" w:rsidRDefault="00B468B5" w:rsidP="00B468B5">
      <w:pPr>
        <w:jc w:val="both"/>
      </w:pPr>
    </w:p>
    <w:p w14:paraId="263635A8" w14:textId="77777777" w:rsidR="00B468B5" w:rsidRPr="00C02ADC" w:rsidRDefault="00B468B5" w:rsidP="00B468B5">
      <w:pPr>
        <w:jc w:val="both"/>
      </w:pPr>
    </w:p>
    <w:p w14:paraId="08B538BD" w14:textId="77777777" w:rsidR="00B468B5" w:rsidRPr="00B468B5" w:rsidRDefault="00B468B5" w:rsidP="00B468B5">
      <w:pPr>
        <w:pStyle w:val="Heading2"/>
        <w:rPr>
          <w:b/>
          <w:bCs/>
        </w:rPr>
      </w:pPr>
      <w:r w:rsidRPr="00B468B5">
        <w:rPr>
          <w:b/>
          <w:bCs/>
        </w:rPr>
        <w:t>3.2. Supervision of the Contract</w:t>
      </w:r>
    </w:p>
    <w:p w14:paraId="2B4E61CF" w14:textId="77777777" w:rsidR="00B468B5" w:rsidRDefault="00B468B5" w:rsidP="00B468B5">
      <w:pPr>
        <w:jc w:val="both"/>
      </w:pPr>
    </w:p>
    <w:p w14:paraId="790B100C" w14:textId="77777777" w:rsidR="00B468B5" w:rsidRDefault="00B468B5" w:rsidP="00B468B5">
      <w:pPr>
        <w:jc w:val="both"/>
      </w:pPr>
      <w:r>
        <w:t xml:space="preserve">The Consultant shall perform the duties and authority of the Engineer as specified in or necessarily implied from the Contract as well as administer the Contract, dealing with </w:t>
      </w:r>
      <w:r>
        <w:lastRenderedPageBreak/>
        <w:t>situations in accordance with the contract, taking due regard of all relevant circumstances; the Consultant shall perform his duties and /or act:</w:t>
      </w:r>
    </w:p>
    <w:p w14:paraId="387391FF" w14:textId="77777777" w:rsidR="00B468B5" w:rsidRDefault="00B468B5" w:rsidP="00B468B5">
      <w:pPr>
        <w:jc w:val="both"/>
      </w:pPr>
    </w:p>
    <w:p w14:paraId="44B4C45F" w14:textId="77777777" w:rsidR="00B468B5" w:rsidRDefault="00B468B5" w:rsidP="00B468B5">
      <w:pPr>
        <w:numPr>
          <w:ilvl w:val="0"/>
          <w:numId w:val="37"/>
        </w:numPr>
        <w:jc w:val="both"/>
      </w:pPr>
      <w:r>
        <w:t>proactively, where the initiative lies with the Engineer in administering the Contracts and in addition providing all necessary warning and reminders to the Contractors and the Employer to ensure timely and smooth implementation of the project;</w:t>
      </w:r>
    </w:p>
    <w:p w14:paraId="65DE3718" w14:textId="77777777" w:rsidR="00B468B5" w:rsidRDefault="00B468B5" w:rsidP="00B468B5">
      <w:pPr>
        <w:numPr>
          <w:ilvl w:val="0"/>
          <w:numId w:val="37"/>
        </w:numPr>
        <w:jc w:val="both"/>
      </w:pPr>
      <w:r>
        <w:t xml:space="preserve">reactively, in response to the Contractors’ or the Employer’s requests as well as the third </w:t>
      </w:r>
      <w:proofErr w:type="gramStart"/>
      <w:r>
        <w:t>parties</w:t>
      </w:r>
      <w:proofErr w:type="gramEnd"/>
      <w:r>
        <w:t xml:space="preserve"> requests related to the Contracts; and</w:t>
      </w:r>
    </w:p>
    <w:p w14:paraId="18F4719B" w14:textId="77777777" w:rsidR="00B468B5" w:rsidRDefault="00B468B5" w:rsidP="00B468B5">
      <w:pPr>
        <w:numPr>
          <w:ilvl w:val="0"/>
          <w:numId w:val="37"/>
        </w:numPr>
        <w:jc w:val="both"/>
      </w:pPr>
      <w:r>
        <w:t>passively, in observing the requirements of the Contracts.</w:t>
      </w:r>
    </w:p>
    <w:p w14:paraId="74B711A2" w14:textId="77777777" w:rsidR="00B468B5" w:rsidRDefault="00B468B5" w:rsidP="00B468B5">
      <w:pPr>
        <w:jc w:val="both"/>
      </w:pPr>
    </w:p>
    <w:p w14:paraId="2E2C7B40" w14:textId="0D1028A4" w:rsidR="00B468B5" w:rsidRDefault="00B468B5" w:rsidP="00B468B5">
      <w:pPr>
        <w:jc w:val="both"/>
      </w:pPr>
      <w:r>
        <w:t xml:space="preserve">Wherever appropriate and not in conflict with the Contract, the Consultant shall exercise every reasonable care to protect the interests of the Employer and </w:t>
      </w:r>
      <w:proofErr w:type="gramStart"/>
      <w:r>
        <w:t>take into account</w:t>
      </w:r>
      <w:proofErr w:type="gramEnd"/>
      <w:r>
        <w:t xml:space="preserve"> the Employer’s responsibilities under the project financing agreements, including the Facility Agreement with the IIB.</w:t>
      </w:r>
    </w:p>
    <w:p w14:paraId="7B81026A" w14:textId="77777777" w:rsidR="00B468B5" w:rsidRDefault="00B468B5" w:rsidP="00B468B5">
      <w:pPr>
        <w:jc w:val="both"/>
      </w:pPr>
    </w:p>
    <w:p w14:paraId="1F46973E" w14:textId="77777777" w:rsidR="00B468B5" w:rsidRDefault="00B468B5" w:rsidP="00B468B5">
      <w:pPr>
        <w:jc w:val="both"/>
      </w:pPr>
      <w:r>
        <w:t xml:space="preserve">Despite more general/generous guidance regarding the response time in the Contracts, the Engineer is required to give response to the Contractors’ and /or the Employer’s requests within max 14 days, unless such timing can be demonstrated to be unreasonable on a case by case basis. </w:t>
      </w:r>
    </w:p>
    <w:p w14:paraId="7224ED60" w14:textId="77777777" w:rsidR="00B468B5" w:rsidRDefault="00B468B5" w:rsidP="00B468B5">
      <w:pPr>
        <w:jc w:val="both"/>
      </w:pPr>
    </w:p>
    <w:p w14:paraId="0DB38380" w14:textId="77777777" w:rsidR="00B468B5" w:rsidRDefault="00B468B5" w:rsidP="00B468B5">
      <w:pPr>
        <w:jc w:val="both"/>
      </w:pPr>
      <w:r>
        <w:t>In case any delay in Works will be caused by slow response / initiative / determination or any other actions required and /or expected of the Engineer, the Consultant will have to then extend their services for the respective period without extra payment, unless the delay was outside his reasonable control and cannot be envisaged by the professional consultant experienced in the Services.</w:t>
      </w:r>
    </w:p>
    <w:p w14:paraId="3AC87049" w14:textId="77777777" w:rsidR="00B468B5" w:rsidRDefault="00B468B5" w:rsidP="00B468B5">
      <w:pPr>
        <w:jc w:val="both"/>
      </w:pPr>
    </w:p>
    <w:p w14:paraId="36886F7F" w14:textId="77777777" w:rsidR="00B468B5" w:rsidRDefault="00B468B5" w:rsidP="00B468B5">
      <w:pPr>
        <w:jc w:val="both"/>
      </w:pPr>
      <w:r>
        <w:t>The Consultant shall have the following reporting obligations during supervision of the Works under the Contract.</w:t>
      </w:r>
    </w:p>
    <w:p w14:paraId="2B2A1FD9" w14:textId="77777777" w:rsidR="00B468B5" w:rsidRDefault="00B468B5" w:rsidP="00B468B5">
      <w:pPr>
        <w:jc w:val="both"/>
      </w:pPr>
    </w:p>
    <w:p w14:paraId="0A1490F7" w14:textId="77777777" w:rsidR="00B468B5" w:rsidRPr="0000296B" w:rsidRDefault="00B468B5" w:rsidP="00B468B5">
      <w:pPr>
        <w:numPr>
          <w:ilvl w:val="2"/>
          <w:numId w:val="59"/>
        </w:numPr>
        <w:spacing w:before="120"/>
        <w:jc w:val="both"/>
        <w:rPr>
          <w:b/>
        </w:rPr>
      </w:pPr>
      <w:r w:rsidRPr="0000296B">
        <w:rPr>
          <w:b/>
        </w:rPr>
        <w:t xml:space="preserve">Engineer’s Work Programme Report </w:t>
      </w:r>
    </w:p>
    <w:p w14:paraId="520A11FF" w14:textId="77777777" w:rsidR="00B468B5" w:rsidRPr="0000296B" w:rsidRDefault="00B468B5" w:rsidP="00B468B5">
      <w:pPr>
        <w:spacing w:before="120"/>
        <w:jc w:val="both"/>
      </w:pPr>
      <w:r w:rsidRPr="0000296B">
        <w:t>Within 14 days of issuance of the Engineer’s consent to the Contractor’s Work Programme, the Engineer shall submit a report to the Employer (Engineer’s Work Programme Report), which shall include:</w:t>
      </w:r>
    </w:p>
    <w:p w14:paraId="67613B4D" w14:textId="77777777" w:rsidR="00B468B5" w:rsidRPr="0000296B" w:rsidRDefault="00B468B5" w:rsidP="00B468B5">
      <w:pPr>
        <w:numPr>
          <w:ilvl w:val="2"/>
          <w:numId w:val="41"/>
        </w:numPr>
        <w:tabs>
          <w:tab w:val="clear" w:pos="2340"/>
          <w:tab w:val="num" w:pos="284"/>
        </w:tabs>
        <w:spacing w:before="120"/>
        <w:ind w:left="360" w:hanging="360"/>
        <w:jc w:val="both"/>
      </w:pPr>
      <w:r w:rsidRPr="0000296B">
        <w:t xml:space="preserve">copy of the Contractor’s detailed cash </w:t>
      </w:r>
      <w:r>
        <w:t>flow</w:t>
      </w:r>
      <w:r w:rsidRPr="0000296B">
        <w:t xml:space="preserve"> estimate, in monthly periods, of all payments to which the Contractor will be entitled under the Contract;</w:t>
      </w:r>
    </w:p>
    <w:p w14:paraId="182CE6BF" w14:textId="77777777" w:rsidR="00B468B5" w:rsidRPr="0000296B" w:rsidRDefault="00B468B5" w:rsidP="00B468B5">
      <w:pPr>
        <w:numPr>
          <w:ilvl w:val="2"/>
          <w:numId w:val="41"/>
        </w:numPr>
        <w:tabs>
          <w:tab w:val="clear" w:pos="2340"/>
          <w:tab w:val="num" w:pos="284"/>
        </w:tabs>
        <w:spacing w:before="120"/>
        <w:ind w:left="360" w:hanging="360"/>
        <w:jc w:val="both"/>
      </w:pPr>
      <w:r w:rsidRPr="0000296B">
        <w:t>copy of the Contractor’s detailed time programme showing the order in which the Contractor intends to carry out the Works with the highlighted critical path/s, including Design development, assistance with obtaining of all necessary approvals, general description of the methods which the Contractor intends to adopt, and of the major stages, in the execution and acceptance of the Works, allowing due time for the take-over procedures in line with local law, and other information as may be deemed necessary and appropriate by the Engineer, including coordination arrangements with other Employer’s contractors / personnel, if any;</w:t>
      </w:r>
    </w:p>
    <w:p w14:paraId="0D9CE4D6" w14:textId="77777777" w:rsidR="00B468B5" w:rsidRPr="0000296B" w:rsidRDefault="00B468B5" w:rsidP="00B468B5">
      <w:pPr>
        <w:numPr>
          <w:ilvl w:val="2"/>
          <w:numId w:val="41"/>
        </w:numPr>
        <w:tabs>
          <w:tab w:val="clear" w:pos="2340"/>
          <w:tab w:val="num" w:pos="284"/>
        </w:tabs>
        <w:spacing w:before="120"/>
        <w:ind w:left="360" w:hanging="360"/>
        <w:jc w:val="both"/>
      </w:pPr>
      <w:r w:rsidRPr="0000296B">
        <w:t xml:space="preserve">a supporting report which shall include: </w:t>
      </w:r>
    </w:p>
    <w:p w14:paraId="5703A91A" w14:textId="77777777" w:rsidR="00B468B5" w:rsidRPr="0000296B" w:rsidRDefault="00B468B5" w:rsidP="00B468B5">
      <w:pPr>
        <w:numPr>
          <w:ilvl w:val="0"/>
          <w:numId w:val="42"/>
        </w:numPr>
        <w:tabs>
          <w:tab w:val="clear" w:pos="360"/>
          <w:tab w:val="num" w:pos="284"/>
        </w:tabs>
        <w:spacing w:before="120"/>
        <w:ind w:left="709" w:hanging="425"/>
        <w:jc w:val="both"/>
      </w:pPr>
      <w:r w:rsidRPr="0000296B">
        <w:t>a list of critical path items and the related Contractor’s estimate of delivery periods, accompanied with the Engineer’s estimate of the latest delivery periods for each critical path item to warrant the completion in accordance with the Contract;</w:t>
      </w:r>
    </w:p>
    <w:p w14:paraId="427B2F99" w14:textId="77777777" w:rsidR="00B468B5" w:rsidRPr="0000296B" w:rsidRDefault="00B468B5" w:rsidP="00B468B5">
      <w:pPr>
        <w:numPr>
          <w:ilvl w:val="0"/>
          <w:numId w:val="43"/>
        </w:numPr>
        <w:tabs>
          <w:tab w:val="clear" w:pos="360"/>
          <w:tab w:val="left" w:pos="709"/>
          <w:tab w:val="num" w:pos="1560"/>
        </w:tabs>
        <w:spacing w:before="120"/>
        <w:ind w:left="851" w:hanging="567"/>
        <w:jc w:val="both"/>
      </w:pPr>
      <w:r w:rsidRPr="0000296B">
        <w:lastRenderedPageBreak/>
        <w:t>for the manufacture of each main item of Plant and Materials, the name of the</w:t>
      </w:r>
      <w:r>
        <w:t xml:space="preserve"> </w:t>
      </w:r>
      <w:r w:rsidRPr="0000296B">
        <w:t xml:space="preserve">manufacturer, manufacture location and the expected dates of: </w:t>
      </w:r>
    </w:p>
    <w:p w14:paraId="0ADDE2AB" w14:textId="77777777" w:rsidR="00B468B5" w:rsidRPr="0000296B" w:rsidRDefault="00B468B5" w:rsidP="00B468B5">
      <w:pPr>
        <w:numPr>
          <w:ilvl w:val="0"/>
          <w:numId w:val="44"/>
        </w:numPr>
        <w:tabs>
          <w:tab w:val="clear" w:pos="900"/>
          <w:tab w:val="num" w:pos="720"/>
          <w:tab w:val="num" w:pos="1080"/>
        </w:tabs>
        <w:spacing w:before="120"/>
        <w:ind w:left="1080"/>
        <w:jc w:val="both"/>
      </w:pPr>
      <w:r w:rsidRPr="0000296B">
        <w:t xml:space="preserve">commencement of manufacture; </w:t>
      </w:r>
    </w:p>
    <w:p w14:paraId="7D4D64AD" w14:textId="77777777" w:rsidR="00B468B5" w:rsidRPr="0000296B" w:rsidRDefault="00B468B5" w:rsidP="00B468B5">
      <w:pPr>
        <w:numPr>
          <w:ilvl w:val="0"/>
          <w:numId w:val="44"/>
        </w:numPr>
        <w:tabs>
          <w:tab w:val="clear" w:pos="900"/>
          <w:tab w:val="num" w:pos="720"/>
          <w:tab w:val="num" w:pos="1080"/>
        </w:tabs>
        <w:ind w:left="1077"/>
        <w:jc w:val="both"/>
      </w:pPr>
      <w:r w:rsidRPr="0000296B">
        <w:t>Contractor’s and/or the Engineer’s inspections and tests; and</w:t>
      </w:r>
    </w:p>
    <w:p w14:paraId="1D1C47A5" w14:textId="77777777" w:rsidR="00B468B5" w:rsidRPr="0000296B" w:rsidRDefault="00B468B5" w:rsidP="00B468B5">
      <w:pPr>
        <w:numPr>
          <w:ilvl w:val="0"/>
          <w:numId w:val="44"/>
        </w:numPr>
        <w:tabs>
          <w:tab w:val="clear" w:pos="900"/>
          <w:tab w:val="num" w:pos="720"/>
          <w:tab w:val="num" w:pos="1080"/>
        </w:tabs>
        <w:ind w:left="1077"/>
        <w:jc w:val="both"/>
      </w:pPr>
      <w:r w:rsidRPr="0000296B">
        <w:t>shipment and arrival at the Site;</w:t>
      </w:r>
    </w:p>
    <w:p w14:paraId="60F55616" w14:textId="77777777" w:rsidR="00B468B5" w:rsidRPr="0000296B" w:rsidRDefault="00B468B5" w:rsidP="00B468B5">
      <w:pPr>
        <w:numPr>
          <w:ilvl w:val="0"/>
          <w:numId w:val="42"/>
        </w:numPr>
        <w:tabs>
          <w:tab w:val="clear" w:pos="360"/>
          <w:tab w:val="left" w:pos="709"/>
        </w:tabs>
        <w:spacing w:before="120"/>
        <w:ind w:left="709" w:hanging="425"/>
        <w:jc w:val="both"/>
      </w:pPr>
      <w:r w:rsidRPr="0000296B">
        <w:t>the materials and plant selected by the Engineer for inspections and tests including an appropriate specification of the tests to be carried out and the associated arrangements;</w:t>
      </w:r>
    </w:p>
    <w:p w14:paraId="3EF47F55" w14:textId="77777777" w:rsidR="00B468B5" w:rsidRPr="0000296B" w:rsidRDefault="00B468B5" w:rsidP="00B468B5">
      <w:pPr>
        <w:numPr>
          <w:ilvl w:val="0"/>
          <w:numId w:val="42"/>
        </w:numPr>
        <w:tabs>
          <w:tab w:val="clear" w:pos="360"/>
          <w:tab w:val="left" w:pos="709"/>
        </w:tabs>
        <w:spacing w:before="120"/>
        <w:ind w:left="709" w:hanging="425"/>
        <w:jc w:val="both"/>
        <w:rPr>
          <w:b/>
        </w:rPr>
      </w:pPr>
      <w:r w:rsidRPr="0000296B">
        <w:t>the names and particulars of the Contractor’s representative and other superintendence personnel approved by the Engineer in accordance with the Contract;</w:t>
      </w:r>
    </w:p>
    <w:p w14:paraId="44C5A497" w14:textId="77777777" w:rsidR="00B468B5" w:rsidRPr="0000296B" w:rsidRDefault="00B468B5" w:rsidP="00B468B5">
      <w:pPr>
        <w:numPr>
          <w:ilvl w:val="0"/>
          <w:numId w:val="45"/>
        </w:numPr>
        <w:tabs>
          <w:tab w:val="left" w:pos="709"/>
        </w:tabs>
        <w:spacing w:before="120"/>
        <w:ind w:left="709" w:hanging="425"/>
        <w:jc w:val="both"/>
      </w:pPr>
      <w:r w:rsidRPr="0000296B">
        <w:t>the names of Subcontractors consented by the Engineer in accordance with the Contract and for each Subcontractor the cost and quantity of the subcontracted Works; this section shall include a brief justification for the Engineer’s consent;</w:t>
      </w:r>
    </w:p>
    <w:p w14:paraId="6D47FDFC" w14:textId="77777777" w:rsidR="00B468B5" w:rsidRPr="0000296B" w:rsidRDefault="00B468B5" w:rsidP="00B468B5">
      <w:pPr>
        <w:numPr>
          <w:ilvl w:val="0"/>
          <w:numId w:val="45"/>
        </w:numPr>
        <w:tabs>
          <w:tab w:val="left" w:pos="709"/>
        </w:tabs>
        <w:spacing w:before="120"/>
        <w:ind w:left="709" w:hanging="425"/>
        <w:jc w:val="both"/>
      </w:pPr>
      <w:r w:rsidRPr="0000296B">
        <w:t xml:space="preserve">copies of all notices, consents, approvals, certificates or determinations given or issued by the Engineer within the reported period including consents of the Performance and the Advance Payment securities provided by the Contractor, </w:t>
      </w:r>
    </w:p>
    <w:p w14:paraId="7DE7912C" w14:textId="07A4251A" w:rsidR="00B468B5" w:rsidRPr="0000296B" w:rsidRDefault="00B468B5" w:rsidP="00B468B5">
      <w:pPr>
        <w:numPr>
          <w:ilvl w:val="0"/>
          <w:numId w:val="45"/>
        </w:numPr>
        <w:tabs>
          <w:tab w:val="left" w:pos="709"/>
        </w:tabs>
        <w:spacing w:before="120"/>
        <w:ind w:left="709" w:hanging="425"/>
        <w:jc w:val="both"/>
      </w:pPr>
      <w:r w:rsidRPr="0000296B">
        <w:t xml:space="preserve">Summary of the main actions with their estimated timing required of the Employer during the contract/s execution, summary of the issued under the contract guarantees and insurances with their key terms and matters for the client to pay specific attention to, such as expiry dates </w:t>
      </w:r>
      <w:r w:rsidR="008970E3" w:rsidRPr="0000296B">
        <w:t>etc.</w:t>
      </w:r>
      <w:r w:rsidRPr="0000296B">
        <w:t>, and</w:t>
      </w:r>
    </w:p>
    <w:p w14:paraId="37B94317" w14:textId="77777777" w:rsidR="00B468B5" w:rsidRPr="0000296B" w:rsidRDefault="00B468B5" w:rsidP="00B468B5">
      <w:pPr>
        <w:numPr>
          <w:ilvl w:val="0"/>
          <w:numId w:val="45"/>
        </w:numPr>
        <w:tabs>
          <w:tab w:val="left" w:pos="709"/>
        </w:tabs>
        <w:spacing w:before="120"/>
        <w:ind w:left="709" w:hanging="425"/>
        <w:jc w:val="both"/>
      </w:pPr>
      <w:r w:rsidRPr="0000296B">
        <w:t xml:space="preserve">other information as may be reasonably required by the Employer. </w:t>
      </w:r>
    </w:p>
    <w:p w14:paraId="594F97CE" w14:textId="77777777" w:rsidR="00B468B5" w:rsidRPr="0000296B" w:rsidRDefault="00B468B5" w:rsidP="00B468B5">
      <w:pPr>
        <w:spacing w:before="120"/>
        <w:jc w:val="both"/>
      </w:pPr>
      <w:r w:rsidRPr="0000296B">
        <w:t>Within two weeks from the presentation of this report the Engineer shall organise a meeting with the Employer’s and Contractor’s representatives and make a presentation regarding main Contract’s provisions highlighting key responsibilities of both Parties and of the Engineer (not only technical but also contract administration matters shall be properly covered so that they are understood by all involved), establishing modus operandi and communication system and clarify the expectations regarding Contract’s execution including early warning systems in case any issues arise. The focus shall be made on collaboration between the parties and amicable settlement of issues. There and going forward the Engineer shall proactively facilitate the execution and resolution of any issues before they can grow into a dispute or cause delay in the project execution or extra costs.</w:t>
      </w:r>
    </w:p>
    <w:p w14:paraId="5D7F9A7E" w14:textId="77777777" w:rsidR="00B468B5" w:rsidRPr="0000296B" w:rsidRDefault="00B468B5" w:rsidP="00B468B5">
      <w:pPr>
        <w:numPr>
          <w:ilvl w:val="2"/>
          <w:numId w:val="59"/>
        </w:numPr>
        <w:spacing w:before="120"/>
        <w:jc w:val="both"/>
        <w:rPr>
          <w:b/>
        </w:rPr>
      </w:pPr>
      <w:r w:rsidRPr="0000296B">
        <w:rPr>
          <w:b/>
        </w:rPr>
        <w:t>Design approval Report</w:t>
      </w:r>
    </w:p>
    <w:p w14:paraId="0356B9C1" w14:textId="77777777" w:rsidR="00B468B5" w:rsidRPr="0000296B" w:rsidRDefault="00B468B5" w:rsidP="00B468B5">
      <w:pPr>
        <w:spacing w:before="120"/>
        <w:jc w:val="both"/>
      </w:pPr>
      <w:r w:rsidRPr="0000296B">
        <w:t>The Engineer shall prepare and submit to the Employer the Design approval report within 14 days of the submission of the final Design by the contractor. The report shall demonstrate how the following tasks have been carried out by the Engineer:</w:t>
      </w:r>
    </w:p>
    <w:p w14:paraId="3120DCC2" w14:textId="77777777" w:rsidR="00B468B5" w:rsidRPr="0000296B" w:rsidRDefault="00B468B5" w:rsidP="00B468B5">
      <w:pPr>
        <w:numPr>
          <w:ilvl w:val="0"/>
          <w:numId w:val="46"/>
        </w:numPr>
        <w:spacing w:before="120"/>
        <w:jc w:val="both"/>
      </w:pPr>
      <w:r w:rsidRPr="0000296B">
        <w:t>Assess the correctness of the input data used for the design, including the state of the existing Facilities and sites conditions;</w:t>
      </w:r>
    </w:p>
    <w:p w14:paraId="54C1C86E" w14:textId="77777777" w:rsidR="00B468B5" w:rsidRPr="0000296B" w:rsidRDefault="00B468B5" w:rsidP="00B468B5">
      <w:pPr>
        <w:numPr>
          <w:ilvl w:val="0"/>
          <w:numId w:val="46"/>
        </w:numPr>
        <w:spacing w:before="120"/>
        <w:jc w:val="both"/>
      </w:pPr>
      <w:r w:rsidRPr="0000296B">
        <w:t>Assess the adequacy of the basic environmental data used for the design;</w:t>
      </w:r>
    </w:p>
    <w:p w14:paraId="29330884" w14:textId="77777777" w:rsidR="00B468B5" w:rsidRPr="0000296B" w:rsidRDefault="00B468B5" w:rsidP="00B468B5">
      <w:pPr>
        <w:numPr>
          <w:ilvl w:val="0"/>
          <w:numId w:val="46"/>
        </w:numPr>
        <w:spacing w:before="120"/>
        <w:jc w:val="both"/>
      </w:pPr>
      <w:r w:rsidRPr="0000296B">
        <w:t>Assess the applicability of the design basis established for the detailed design, including whether all necessary studies, investigations and calculations are conducted and all technical conditions from all necessary authorities are obtained, as required by applicable laws or the Contract;</w:t>
      </w:r>
    </w:p>
    <w:p w14:paraId="25DA80A7" w14:textId="77777777" w:rsidR="00B468B5" w:rsidRPr="0000296B" w:rsidRDefault="00B468B5" w:rsidP="00B468B5">
      <w:pPr>
        <w:numPr>
          <w:ilvl w:val="0"/>
          <w:numId w:val="46"/>
        </w:numPr>
        <w:spacing w:before="120"/>
        <w:jc w:val="both"/>
      </w:pPr>
      <w:r w:rsidRPr="0000296B">
        <w:t xml:space="preserve">Receive the Design documents from the Contractor, return within 30 days either with "no comments" or "minor comments" which do not require resubmission, or "specific </w:t>
      </w:r>
      <w:r w:rsidRPr="0000296B">
        <w:lastRenderedPageBreak/>
        <w:t>comments" where the design is not in accordance with the contract. Where the Engineer has such specific comments, ensure that the Contractor returns his revised Design documents for further comments within agreed time frames;</w:t>
      </w:r>
    </w:p>
    <w:p w14:paraId="4A865232" w14:textId="77777777" w:rsidR="00B468B5" w:rsidRPr="0000296B" w:rsidRDefault="00B468B5" w:rsidP="00B468B5">
      <w:pPr>
        <w:numPr>
          <w:ilvl w:val="0"/>
          <w:numId w:val="46"/>
        </w:numPr>
        <w:spacing w:before="120"/>
        <w:jc w:val="both"/>
      </w:pPr>
      <w:r w:rsidRPr="0000296B">
        <w:t>Assess the adequacy of the Contractors detailed design based upon own calculations and evaluations;</w:t>
      </w:r>
    </w:p>
    <w:p w14:paraId="1E0C259A" w14:textId="77777777" w:rsidR="00B468B5" w:rsidRPr="0000296B" w:rsidRDefault="00B468B5" w:rsidP="00B468B5">
      <w:pPr>
        <w:numPr>
          <w:ilvl w:val="0"/>
          <w:numId w:val="46"/>
        </w:numPr>
        <w:spacing w:before="120"/>
        <w:jc w:val="both"/>
      </w:pPr>
      <w:r w:rsidRPr="0000296B">
        <w:t xml:space="preserve">Undertake an official review of the design and thus grant approval in capacity of the technical controller in accordance with the </w:t>
      </w:r>
      <w:r>
        <w:t>local laws</w:t>
      </w:r>
      <w:r w:rsidRPr="0000296B">
        <w:t xml:space="preserve"> and environmental and social procedures required by the Bank (including respective EU directives) and existing local construction regulations. The Engineer shall verify if there are any issues associated with an overlap, if any, between the Engineer's authority and the authority of local agencies in relation to the approval of the Contractor's design in accordance with the </w:t>
      </w:r>
      <w:r>
        <w:t>Slovak</w:t>
      </w:r>
      <w:r w:rsidRPr="0000296B">
        <w:t xml:space="preserve"> legislation. In this respect, the Engineer shall be expected to make a presentation to the Employer and, if required, to the Bank in relation his duties and authority with </w:t>
      </w:r>
      <w:proofErr w:type="gramStart"/>
      <w:r w:rsidRPr="0000296B">
        <w:t>particular reference</w:t>
      </w:r>
      <w:proofErr w:type="gramEnd"/>
      <w:r w:rsidRPr="0000296B">
        <w:t xml:space="preserve"> to the General Conditions.</w:t>
      </w:r>
    </w:p>
    <w:p w14:paraId="530B4BD4" w14:textId="77777777" w:rsidR="00B468B5" w:rsidRPr="0000296B" w:rsidRDefault="00B468B5" w:rsidP="00B468B5">
      <w:pPr>
        <w:numPr>
          <w:ilvl w:val="0"/>
          <w:numId w:val="46"/>
        </w:numPr>
        <w:spacing w:before="120"/>
        <w:jc w:val="both"/>
      </w:pPr>
      <w:r w:rsidRPr="0000296B">
        <w:t>The Consultant will also need to confirm to the Bank that the final design</w:t>
      </w:r>
      <w:r>
        <w:t xml:space="preserve">s </w:t>
      </w:r>
      <w:r w:rsidRPr="0000296B">
        <w:t>fully comply with both national and EU requirements</w:t>
      </w:r>
      <w:r>
        <w:rPr>
          <w:lang w:val="tr-TR"/>
        </w:rPr>
        <w:t xml:space="preserve">. </w:t>
      </w:r>
      <w:r w:rsidRPr="0000296B">
        <w:t>The necessary environmental and construction permits should be obtained by the Client.</w:t>
      </w:r>
    </w:p>
    <w:p w14:paraId="7368D768" w14:textId="77777777" w:rsidR="00B468B5" w:rsidRPr="0000296B" w:rsidRDefault="00B468B5" w:rsidP="00B468B5">
      <w:pPr>
        <w:numPr>
          <w:ilvl w:val="0"/>
          <w:numId w:val="46"/>
        </w:numPr>
        <w:spacing w:before="120"/>
        <w:jc w:val="both"/>
      </w:pPr>
      <w:r w:rsidRPr="0000296B">
        <w:t xml:space="preserve">Approve the Design documents prepared - in the English and </w:t>
      </w:r>
      <w:r>
        <w:t>Slovak</w:t>
      </w:r>
      <w:r w:rsidRPr="0000296B">
        <w:t>, as may be applicable according to the Law, by the Contractor and the specified consents in accordance with the Contract, in particular to ensure that such Design documents are in accordance with the: Approved design; Employer's requirements, Reference Design, and Technical Specifications as may be applicable;</w:t>
      </w:r>
    </w:p>
    <w:p w14:paraId="181CB75B" w14:textId="77777777" w:rsidR="00B468B5" w:rsidRPr="0000296B" w:rsidRDefault="00B468B5" w:rsidP="00B468B5">
      <w:pPr>
        <w:numPr>
          <w:ilvl w:val="0"/>
          <w:numId w:val="46"/>
        </w:numPr>
        <w:spacing w:before="120"/>
        <w:jc w:val="both"/>
      </w:pPr>
      <w:r w:rsidRPr="0000296B">
        <w:t xml:space="preserve">The Design documents will comprise, but not be limited to, Drawings, Design Reports, Survey reports, Material Specifications, Test Reports, Construction Schedule, Cost estimates and General Construction Method Statements. The Design documents shall comply with the </w:t>
      </w:r>
      <w:r>
        <w:t>Slovak</w:t>
      </w:r>
      <w:r w:rsidRPr="0000296B">
        <w:t xml:space="preserve"> regulatory documents and where explicitly stated with the EU requirements and the </w:t>
      </w:r>
      <w:r>
        <w:t>IIB’s Facility</w:t>
      </w:r>
      <w:r w:rsidRPr="0000296B">
        <w:t xml:space="preserve"> </w:t>
      </w:r>
      <w:r>
        <w:t>A</w:t>
      </w:r>
      <w:r w:rsidRPr="0000296B">
        <w:t>greement requirements;</w:t>
      </w:r>
    </w:p>
    <w:p w14:paraId="20B2DA3A" w14:textId="77777777" w:rsidR="00B468B5" w:rsidRPr="0000296B" w:rsidRDefault="00B468B5" w:rsidP="00B468B5">
      <w:pPr>
        <w:numPr>
          <w:ilvl w:val="0"/>
          <w:numId w:val="46"/>
        </w:numPr>
        <w:spacing w:before="120"/>
        <w:jc w:val="both"/>
      </w:pPr>
      <w:r w:rsidRPr="0000296B">
        <w:t>Report to the Employer on any non-compliance of the design likely to cause material delay or other adverse consequences in which case the proposal on necessary actions shall be provided together with a notice;</w:t>
      </w:r>
    </w:p>
    <w:p w14:paraId="086AB771" w14:textId="77777777" w:rsidR="00B468B5" w:rsidRPr="0000296B" w:rsidRDefault="00B468B5" w:rsidP="00B468B5">
      <w:pPr>
        <w:numPr>
          <w:ilvl w:val="0"/>
          <w:numId w:val="46"/>
        </w:numPr>
        <w:spacing w:before="120"/>
        <w:jc w:val="both"/>
      </w:pPr>
      <w:r w:rsidRPr="0000296B">
        <w:t>At all times ensure that the Design documents are commented upon and returned to the Contractor in accordance with the Design Submission Schedule and the Contract (normally within 14 days and in no case longer than 30 days);</w:t>
      </w:r>
    </w:p>
    <w:p w14:paraId="010C31C3" w14:textId="77777777" w:rsidR="00B468B5" w:rsidRPr="0000296B" w:rsidRDefault="00B468B5" w:rsidP="00B468B5">
      <w:pPr>
        <w:numPr>
          <w:ilvl w:val="0"/>
          <w:numId w:val="46"/>
        </w:numPr>
        <w:spacing w:before="120"/>
        <w:jc w:val="both"/>
      </w:pPr>
      <w:r w:rsidRPr="0000296B">
        <w:t>In consultation with the Employer, review the Contractor's rates, prices and quantities in the Guidance Bills of Quantities which shall be provided by the Contractor as a supplementary information to the Schedule of Payments and shall not exceed the Contract Lump-Sum;</w:t>
      </w:r>
    </w:p>
    <w:p w14:paraId="4BDDB2CC" w14:textId="77777777" w:rsidR="00B468B5" w:rsidRPr="0000296B" w:rsidRDefault="00B468B5" w:rsidP="00B468B5">
      <w:pPr>
        <w:numPr>
          <w:ilvl w:val="0"/>
          <w:numId w:val="46"/>
        </w:numPr>
        <w:spacing w:before="120"/>
        <w:jc w:val="both"/>
      </w:pPr>
      <w:r w:rsidRPr="0000296B">
        <w:t>Repeat the above process as necessary to ensure all the Design documents are approved by the Engineer and Relevant Authorities and receives the Specified Consents.</w:t>
      </w:r>
    </w:p>
    <w:p w14:paraId="1321155A" w14:textId="77777777" w:rsidR="00B468B5" w:rsidRPr="0000296B" w:rsidRDefault="00B468B5" w:rsidP="00B468B5">
      <w:pPr>
        <w:spacing w:before="120"/>
        <w:ind w:left="720"/>
        <w:jc w:val="both"/>
        <w:rPr>
          <w:b/>
        </w:rPr>
      </w:pPr>
    </w:p>
    <w:p w14:paraId="773CE972" w14:textId="77777777" w:rsidR="00B468B5" w:rsidRPr="0000296B" w:rsidRDefault="00B468B5" w:rsidP="00B468B5">
      <w:pPr>
        <w:numPr>
          <w:ilvl w:val="2"/>
          <w:numId w:val="59"/>
        </w:numPr>
        <w:spacing w:before="120"/>
        <w:jc w:val="both"/>
        <w:rPr>
          <w:b/>
        </w:rPr>
      </w:pPr>
      <w:r>
        <w:rPr>
          <w:b/>
        </w:rPr>
        <w:t>Monthly</w:t>
      </w:r>
      <w:r w:rsidRPr="0000296B">
        <w:rPr>
          <w:b/>
        </w:rPr>
        <w:t xml:space="preserve"> Progress Reports</w:t>
      </w:r>
    </w:p>
    <w:p w14:paraId="76D4ACC0" w14:textId="77777777" w:rsidR="00B468B5" w:rsidRDefault="00B468B5" w:rsidP="00B468B5">
      <w:pPr>
        <w:spacing w:before="120"/>
        <w:jc w:val="both"/>
      </w:pPr>
      <w:r w:rsidRPr="0000296B">
        <w:t xml:space="preserve">The Engineer shall prepare and submit to the Employer </w:t>
      </w:r>
      <w:r>
        <w:t>monthly</w:t>
      </w:r>
      <w:r w:rsidRPr="0000296B">
        <w:t xml:space="preserve"> progress reports. It shall be noted that </w:t>
      </w:r>
      <w:r>
        <w:t xml:space="preserve">the </w:t>
      </w:r>
      <w:r w:rsidRPr="0000296B">
        <w:t xml:space="preserve">contractor will be obliged to submit their monthly progress reports and therefore the Consultant is expected to add value to those rather than repeating the same information. The first report shall cover the period up to the end of the first full </w:t>
      </w:r>
      <w:r>
        <w:t xml:space="preserve">month </w:t>
      </w:r>
      <w:r w:rsidRPr="0000296B">
        <w:lastRenderedPageBreak/>
        <w:t xml:space="preserve">following the Engineer’s Work Programme Report.  Each </w:t>
      </w:r>
      <w:r>
        <w:t>monthly</w:t>
      </w:r>
      <w:r w:rsidRPr="0000296B">
        <w:t xml:space="preserve"> progress</w:t>
      </w:r>
      <w:r>
        <w:t>, setting out photographs documenting the progress of the works development and</w:t>
      </w:r>
      <w:r w:rsidRPr="0000296B">
        <w:t xml:space="preserve"> shall </w:t>
      </w:r>
      <w:r>
        <w:t>confirm following</w:t>
      </w:r>
      <w:r w:rsidRPr="0000296B">
        <w:t>:</w:t>
      </w:r>
    </w:p>
    <w:p w14:paraId="57F44925" w14:textId="77777777" w:rsidR="00B468B5" w:rsidRDefault="00B468B5" w:rsidP="00B468B5">
      <w:pPr>
        <w:spacing w:before="120"/>
        <w:jc w:val="both"/>
      </w:pPr>
    </w:p>
    <w:p w14:paraId="51A6F2F9" w14:textId="77777777" w:rsidR="00B468B5" w:rsidRPr="002477A0" w:rsidRDefault="00B468B5" w:rsidP="00B468B5">
      <w:pPr>
        <w:numPr>
          <w:ilvl w:val="0"/>
          <w:numId w:val="47"/>
        </w:numPr>
        <w:spacing w:before="120"/>
        <w:ind w:left="426" w:hanging="426"/>
        <w:contextualSpacing/>
        <w:jc w:val="both"/>
      </w:pPr>
      <w:r w:rsidRPr="002477A0">
        <w:t>whether the latest relevant Progress Report (if any) is still complete, correct and up to date (as of the date on which it was prepared), informing the Bank in particular of any change in the relevant Supply Documents, Permits and Specifications (including any partial or full cancellation or revocation thereof) and of any applicable legal regulations relating to the Plant Development, which could cause the relevant Projected Costs to exceed the relevant Budgeted Costs or could cause delay to Practical Completion as set against the relevant Specifications or beyond the Required Completion Date;</w:t>
      </w:r>
    </w:p>
    <w:p w14:paraId="0CC40ED4" w14:textId="77777777" w:rsidR="00B468B5" w:rsidRPr="002477A0" w:rsidRDefault="00B468B5" w:rsidP="00B468B5">
      <w:pPr>
        <w:numPr>
          <w:ilvl w:val="0"/>
          <w:numId w:val="47"/>
        </w:numPr>
        <w:spacing w:before="120"/>
        <w:ind w:left="426" w:hanging="426"/>
        <w:contextualSpacing/>
        <w:jc w:val="both"/>
      </w:pPr>
      <w:r w:rsidRPr="002477A0">
        <w:t>the actual total in percentage terms of the degree of completeness of the Plant Development and of the progress of each item of costs and expenses set out in the relevant Budgeted Costs;</w:t>
      </w:r>
    </w:p>
    <w:p w14:paraId="5879A2B9" w14:textId="77777777" w:rsidR="00B468B5" w:rsidRPr="002477A0" w:rsidRDefault="00B468B5" w:rsidP="00B468B5">
      <w:pPr>
        <w:numPr>
          <w:ilvl w:val="0"/>
          <w:numId w:val="47"/>
        </w:numPr>
        <w:spacing w:before="120"/>
        <w:ind w:left="426" w:hanging="426"/>
        <w:contextualSpacing/>
        <w:jc w:val="both"/>
      </w:pPr>
      <w:r w:rsidRPr="002477A0">
        <w:t xml:space="preserve">compliance of the Plant Development with the relevant Permits, Specifications and Supply Documents (including compliance with the timetable and identifying any delays and shifts in the approved timetable); </w:t>
      </w:r>
    </w:p>
    <w:p w14:paraId="4D646687" w14:textId="77777777" w:rsidR="00B468B5" w:rsidRPr="002477A0" w:rsidRDefault="00B468B5" w:rsidP="00B468B5">
      <w:pPr>
        <w:numPr>
          <w:ilvl w:val="0"/>
          <w:numId w:val="47"/>
        </w:numPr>
        <w:spacing w:before="120"/>
        <w:ind w:left="426" w:hanging="426"/>
        <w:contextualSpacing/>
        <w:jc w:val="both"/>
      </w:pPr>
      <w:r w:rsidRPr="002477A0">
        <w:t>the itemised Projected Costs, comparing each item against the corresponding item of the relevant Budgeted Costs and identifying any potential or incurred Cost Overruns;</w:t>
      </w:r>
    </w:p>
    <w:p w14:paraId="1FBE2249" w14:textId="77777777" w:rsidR="00B468B5" w:rsidRPr="002477A0" w:rsidRDefault="00B468B5" w:rsidP="00B468B5">
      <w:pPr>
        <w:numPr>
          <w:ilvl w:val="0"/>
          <w:numId w:val="47"/>
        </w:numPr>
        <w:spacing w:before="120"/>
        <w:ind w:left="426" w:hanging="426"/>
        <w:contextualSpacing/>
        <w:jc w:val="both"/>
      </w:pPr>
      <w:r w:rsidRPr="002477A0">
        <w:t>that costs and expenses to be financed from any Loan within the relevant period are included in the relevant Budgeted Costs together with an approval of the relevant Invoices;</w:t>
      </w:r>
    </w:p>
    <w:p w14:paraId="5C360ACE" w14:textId="77777777" w:rsidR="00B468B5" w:rsidRPr="002477A0" w:rsidRDefault="00B468B5" w:rsidP="00B468B5">
      <w:pPr>
        <w:numPr>
          <w:ilvl w:val="0"/>
          <w:numId w:val="47"/>
        </w:numPr>
        <w:spacing w:before="120"/>
        <w:ind w:left="426" w:hanging="426"/>
        <w:contextualSpacing/>
        <w:jc w:val="both"/>
      </w:pPr>
      <w:r w:rsidRPr="002477A0">
        <w:t xml:space="preserve">that the materials, works, services and other items set out in the Invoices delivered to the </w:t>
      </w:r>
      <w:r>
        <w:t>Bank</w:t>
      </w:r>
      <w:r w:rsidRPr="002477A0">
        <w:t xml:space="preserve"> (may be an attachment to the Progress Report), other than in any Invoices delivered to the </w:t>
      </w:r>
      <w:r>
        <w:t>Bank</w:t>
      </w:r>
      <w:r w:rsidRPr="002477A0">
        <w:t xml:space="preserve"> in connection with any previous Progress Report, have been procured and performed and have not been paid for;</w:t>
      </w:r>
    </w:p>
    <w:p w14:paraId="20497B32" w14:textId="77777777" w:rsidR="00B468B5" w:rsidRPr="002477A0" w:rsidRDefault="00B468B5" w:rsidP="00B468B5">
      <w:pPr>
        <w:numPr>
          <w:ilvl w:val="0"/>
          <w:numId w:val="47"/>
        </w:numPr>
        <w:spacing w:before="120"/>
        <w:ind w:left="426" w:hanging="426"/>
        <w:contextualSpacing/>
        <w:jc w:val="both"/>
      </w:pPr>
      <w:r w:rsidRPr="002477A0">
        <w:t>that the Invoices delivered to the Bank in connection with any previous Utilisation Request have been fully paid;</w:t>
      </w:r>
    </w:p>
    <w:p w14:paraId="3E07F864" w14:textId="77777777" w:rsidR="00B468B5" w:rsidRPr="002477A0" w:rsidRDefault="00B468B5" w:rsidP="00B468B5">
      <w:pPr>
        <w:numPr>
          <w:ilvl w:val="0"/>
          <w:numId w:val="47"/>
        </w:numPr>
        <w:spacing w:before="120"/>
        <w:ind w:left="426" w:hanging="426"/>
        <w:contextualSpacing/>
        <w:jc w:val="both"/>
      </w:pPr>
      <w:r w:rsidRPr="002477A0">
        <w:t>whether any risks have emerged or are expected to emerge in the course of the Plant Development and, if so, the steps taken or to be taken to mitigate those risks;</w:t>
      </w:r>
    </w:p>
    <w:p w14:paraId="52D0FC41" w14:textId="77777777" w:rsidR="00B468B5" w:rsidRPr="002477A0" w:rsidRDefault="00B468B5" w:rsidP="00B468B5">
      <w:pPr>
        <w:numPr>
          <w:ilvl w:val="0"/>
          <w:numId w:val="47"/>
        </w:numPr>
        <w:spacing w:before="120"/>
        <w:ind w:left="426" w:hanging="426"/>
        <w:contextualSpacing/>
        <w:jc w:val="both"/>
      </w:pPr>
      <w:r w:rsidRPr="002477A0">
        <w:t xml:space="preserve">whether any damage has occurred to any part of the Plant and, if so, the steps taken or to be taken to remedy it; </w:t>
      </w:r>
    </w:p>
    <w:p w14:paraId="366A20FB" w14:textId="77777777" w:rsidR="00B468B5" w:rsidRPr="002477A0" w:rsidRDefault="00B468B5" w:rsidP="00B468B5">
      <w:pPr>
        <w:numPr>
          <w:ilvl w:val="0"/>
          <w:numId w:val="47"/>
        </w:numPr>
        <w:spacing w:before="120"/>
        <w:ind w:left="426" w:hanging="426"/>
        <w:contextualSpacing/>
        <w:jc w:val="both"/>
      </w:pPr>
      <w:r w:rsidRPr="002477A0">
        <w:t xml:space="preserve">overview of Supplier(s)’ payment instructions based on the Invoice(s) delivered to the </w:t>
      </w:r>
      <w:r>
        <w:t>Bank</w:t>
      </w:r>
      <w:r w:rsidRPr="002477A0">
        <w:t xml:space="preserve"> which are to be financed from a Loan (at least with the following scope: identification of a Supplier, Invoice no., issue date, Supplier’s bank account no., due amount, due date, variable symbol);</w:t>
      </w:r>
    </w:p>
    <w:p w14:paraId="20800F15" w14:textId="77777777" w:rsidR="00B468B5" w:rsidRPr="002477A0" w:rsidRDefault="00B468B5" w:rsidP="00B468B5">
      <w:pPr>
        <w:numPr>
          <w:ilvl w:val="0"/>
          <w:numId w:val="47"/>
        </w:numPr>
        <w:spacing w:before="120"/>
        <w:ind w:left="426" w:hanging="426"/>
        <w:contextualSpacing/>
        <w:jc w:val="both"/>
      </w:pPr>
      <w:r w:rsidRPr="002477A0">
        <w:t xml:space="preserve">confirming that the current stage of the Plant Development </w:t>
      </w:r>
      <w:proofErr w:type="gramStart"/>
      <w:r w:rsidRPr="002477A0">
        <w:t>is in compliance with</w:t>
      </w:r>
      <w:proofErr w:type="gramEnd"/>
      <w:r w:rsidRPr="002477A0">
        <w:t xml:space="preserve"> the Supply Documents, Specifications and the Budgeted Costs or all their relevant parts (and, if there are any discrepancies, providing justification and comments on these discrepancies); and</w:t>
      </w:r>
    </w:p>
    <w:p w14:paraId="6BCF608F" w14:textId="77777777" w:rsidR="00B468B5" w:rsidRPr="002477A0" w:rsidRDefault="00B468B5" w:rsidP="00B468B5">
      <w:pPr>
        <w:numPr>
          <w:ilvl w:val="0"/>
          <w:numId w:val="47"/>
        </w:numPr>
        <w:spacing w:before="120"/>
        <w:ind w:left="426" w:hanging="426"/>
        <w:contextualSpacing/>
        <w:jc w:val="both"/>
      </w:pPr>
      <w:r w:rsidRPr="002477A0">
        <w:t xml:space="preserve">any other matter required by the </w:t>
      </w:r>
      <w:r>
        <w:t>Bank</w:t>
      </w:r>
      <w:r w:rsidRPr="002477A0">
        <w:t xml:space="preserve"> (acting reasonably) to be included in that report, which matters have not been reasonably foreseeable as of the date of this Agreement, upon having given reasonable notice to the </w:t>
      </w:r>
      <w:r>
        <w:t>ZVTP</w:t>
      </w:r>
      <w:r w:rsidRPr="002477A0">
        <w:t>.</w:t>
      </w:r>
    </w:p>
    <w:p w14:paraId="0DB8362E" w14:textId="77777777" w:rsidR="00B468B5" w:rsidRDefault="00B468B5" w:rsidP="00B468B5">
      <w:pPr>
        <w:spacing w:before="120"/>
        <w:contextualSpacing/>
        <w:jc w:val="both"/>
      </w:pPr>
    </w:p>
    <w:p w14:paraId="6F03294C" w14:textId="77777777" w:rsidR="00B468B5" w:rsidRDefault="00B468B5" w:rsidP="00B468B5">
      <w:pPr>
        <w:spacing w:before="120"/>
        <w:contextualSpacing/>
        <w:jc w:val="both"/>
      </w:pPr>
      <w:r>
        <w:t>Apart from these confirmations the Monthly Progress reports shall also include:</w:t>
      </w:r>
    </w:p>
    <w:p w14:paraId="6754375A" w14:textId="77777777" w:rsidR="00B468B5" w:rsidRDefault="00B468B5" w:rsidP="00B468B5">
      <w:pPr>
        <w:spacing w:before="120"/>
        <w:contextualSpacing/>
        <w:jc w:val="both"/>
      </w:pPr>
    </w:p>
    <w:p w14:paraId="24DC6385" w14:textId="77777777" w:rsidR="00B468B5" w:rsidRPr="0000296B" w:rsidRDefault="00B468B5" w:rsidP="00B468B5">
      <w:pPr>
        <w:numPr>
          <w:ilvl w:val="0"/>
          <w:numId w:val="58"/>
        </w:numPr>
        <w:spacing w:before="120"/>
        <w:ind w:left="450" w:hanging="450"/>
        <w:contextualSpacing/>
        <w:jc w:val="both"/>
      </w:pPr>
      <w:r w:rsidRPr="0000296B">
        <w:t xml:space="preserve">comparison in the form of a chart showing the Contractor’s original cumulative cash flow estimate, in monthly periods, of all payments to which the Contractor will be entitled under the Contract and the actual payments certified by the Engineer up to the end of the reporting period. In the event of the cumulative amount of the actual monthly </w:t>
      </w:r>
      <w:r w:rsidRPr="0000296B">
        <w:lastRenderedPageBreak/>
        <w:t>payment certificates being lower than the Contractor’s estimate, the Engineer shall accompany the chart with a supporting report and provide:</w:t>
      </w:r>
    </w:p>
    <w:p w14:paraId="35E2A767" w14:textId="77777777" w:rsidR="00B468B5" w:rsidRPr="0000296B" w:rsidRDefault="00B468B5" w:rsidP="00B468B5">
      <w:pPr>
        <w:numPr>
          <w:ilvl w:val="0"/>
          <w:numId w:val="48"/>
        </w:numPr>
        <w:ind w:left="896" w:hanging="357"/>
        <w:jc w:val="both"/>
      </w:pPr>
      <w:r w:rsidRPr="0000296B">
        <w:t>details of any events or circumstances that have caused the discrepancy;</w:t>
      </w:r>
    </w:p>
    <w:p w14:paraId="533CFC33" w14:textId="77777777" w:rsidR="00B468B5" w:rsidRPr="0000296B" w:rsidRDefault="00B468B5" w:rsidP="00B468B5">
      <w:pPr>
        <w:numPr>
          <w:ilvl w:val="0"/>
          <w:numId w:val="49"/>
        </w:numPr>
        <w:jc w:val="both"/>
      </w:pPr>
      <w:r w:rsidRPr="0000296B">
        <w:t>an assessment of the significance of such events or circumstances, including the Engineer’s opinion, on whether these may jeopardise the completion in accordance with the Contract;</w:t>
      </w:r>
    </w:p>
    <w:p w14:paraId="65A40BF0" w14:textId="77777777" w:rsidR="00B468B5" w:rsidRPr="0000296B" w:rsidRDefault="00B468B5" w:rsidP="00B468B5">
      <w:pPr>
        <w:numPr>
          <w:ilvl w:val="0"/>
          <w:numId w:val="49"/>
        </w:numPr>
        <w:jc w:val="both"/>
      </w:pPr>
      <w:r w:rsidRPr="0000296B">
        <w:t>a report on the measures being (or to be) adopted to overcome delays in respect of each event or circumstances and the contractual basis therefore</w:t>
      </w:r>
    </w:p>
    <w:p w14:paraId="616AE71A" w14:textId="77777777" w:rsidR="00B468B5" w:rsidRPr="0000296B" w:rsidRDefault="00B468B5" w:rsidP="00B468B5">
      <w:pPr>
        <w:numPr>
          <w:ilvl w:val="0"/>
          <w:numId w:val="58"/>
        </w:numPr>
        <w:tabs>
          <w:tab w:val="left" w:pos="426"/>
        </w:tabs>
        <w:spacing w:before="120"/>
        <w:ind w:left="426" w:hanging="426"/>
        <w:contextualSpacing/>
        <w:jc w:val="both"/>
      </w:pPr>
      <w:r w:rsidRPr="0000296B">
        <w:t>comparison of the actual percentage completion of delivery compared with the planned for each critical path item identified in the Engineer’s Work Programme Report; where any delivery is behind the programme, the Engineer shall give comments on the likely consequences and state the remedial action being (or to be) taken;</w:t>
      </w:r>
    </w:p>
    <w:p w14:paraId="5D30C662" w14:textId="77777777" w:rsidR="00B468B5" w:rsidRPr="0000296B" w:rsidRDefault="00B468B5" w:rsidP="00B468B5">
      <w:pPr>
        <w:numPr>
          <w:ilvl w:val="0"/>
          <w:numId w:val="58"/>
        </w:numPr>
        <w:tabs>
          <w:tab w:val="left" w:pos="426"/>
        </w:tabs>
        <w:spacing w:before="120"/>
        <w:ind w:left="426" w:hanging="426"/>
        <w:contextualSpacing/>
        <w:jc w:val="both"/>
      </w:pPr>
      <w:r w:rsidRPr="0000296B">
        <w:t>comparison of the actual percentage completion of delivery compared with the planned for each main item of Plant and Materials, if not included in the list of critical path items;</w:t>
      </w:r>
    </w:p>
    <w:p w14:paraId="333773B2" w14:textId="77777777" w:rsidR="00B468B5" w:rsidRPr="0000296B" w:rsidRDefault="00B468B5" w:rsidP="00B468B5">
      <w:pPr>
        <w:numPr>
          <w:ilvl w:val="0"/>
          <w:numId w:val="58"/>
        </w:numPr>
        <w:tabs>
          <w:tab w:val="left" w:pos="426"/>
        </w:tabs>
        <w:spacing w:before="120"/>
        <w:ind w:left="426" w:hanging="426"/>
        <w:contextualSpacing/>
        <w:jc w:val="both"/>
      </w:pPr>
      <w:r w:rsidRPr="0000296B">
        <w:t>information about the use of provisional sums and an appropriate justification therefore;</w:t>
      </w:r>
    </w:p>
    <w:p w14:paraId="715E4230" w14:textId="77777777" w:rsidR="00B468B5" w:rsidRPr="0000296B" w:rsidRDefault="00B468B5" w:rsidP="00B468B5">
      <w:pPr>
        <w:numPr>
          <w:ilvl w:val="0"/>
          <w:numId w:val="58"/>
        </w:numPr>
        <w:tabs>
          <w:tab w:val="left" w:pos="426"/>
        </w:tabs>
        <w:spacing w:before="120"/>
        <w:ind w:left="426" w:hanging="426"/>
        <w:contextualSpacing/>
        <w:jc w:val="both"/>
      </w:pPr>
      <w:r w:rsidRPr="0000296B">
        <w:t>photographs showing the status of manufacture and of progress on the Site;</w:t>
      </w:r>
    </w:p>
    <w:p w14:paraId="481E1310" w14:textId="77777777" w:rsidR="00B468B5" w:rsidRPr="0000296B" w:rsidRDefault="00B468B5" w:rsidP="00B468B5">
      <w:pPr>
        <w:numPr>
          <w:ilvl w:val="0"/>
          <w:numId w:val="58"/>
        </w:numPr>
        <w:tabs>
          <w:tab w:val="left" w:pos="426"/>
        </w:tabs>
        <w:spacing w:before="120"/>
        <w:ind w:left="426" w:hanging="426"/>
        <w:contextualSpacing/>
        <w:jc w:val="both"/>
      </w:pPr>
      <w:r w:rsidRPr="0000296B">
        <w:t>copies of quality assurance documents, test results and certificates of materials;</w:t>
      </w:r>
    </w:p>
    <w:p w14:paraId="44CE2EBE" w14:textId="77777777" w:rsidR="00B468B5" w:rsidRPr="0000296B" w:rsidRDefault="00B468B5" w:rsidP="00B468B5">
      <w:pPr>
        <w:numPr>
          <w:ilvl w:val="0"/>
          <w:numId w:val="58"/>
        </w:numPr>
        <w:tabs>
          <w:tab w:val="left" w:pos="426"/>
        </w:tabs>
        <w:spacing w:before="120"/>
        <w:ind w:left="426" w:hanging="426"/>
        <w:contextualSpacing/>
        <w:jc w:val="both"/>
      </w:pPr>
      <w:r w:rsidRPr="0000296B">
        <w:t>safety statistics., including details of any hazardous incidents and activities relating to environmental aspects and public relations;</w:t>
      </w:r>
    </w:p>
    <w:p w14:paraId="34E41860" w14:textId="77777777" w:rsidR="00B468B5" w:rsidRPr="0000296B" w:rsidRDefault="00B468B5" w:rsidP="00B468B5">
      <w:pPr>
        <w:numPr>
          <w:ilvl w:val="0"/>
          <w:numId w:val="58"/>
        </w:numPr>
        <w:tabs>
          <w:tab w:val="left" w:pos="426"/>
        </w:tabs>
        <w:spacing w:before="120"/>
        <w:ind w:left="426" w:hanging="426"/>
        <w:contextualSpacing/>
        <w:jc w:val="both"/>
      </w:pPr>
      <w:r w:rsidRPr="0000296B">
        <w:t>copies of all notices, consents, approvals, certificates or determinations given or issued by the Engineer within the reported period; and</w:t>
      </w:r>
    </w:p>
    <w:p w14:paraId="2D87DD30" w14:textId="77777777" w:rsidR="00B468B5" w:rsidRPr="0000296B" w:rsidRDefault="00B468B5" w:rsidP="00B468B5">
      <w:pPr>
        <w:numPr>
          <w:ilvl w:val="0"/>
          <w:numId w:val="58"/>
        </w:numPr>
        <w:tabs>
          <w:tab w:val="left" w:pos="426"/>
        </w:tabs>
        <w:spacing w:before="120"/>
        <w:ind w:left="426" w:hanging="426"/>
        <w:contextualSpacing/>
        <w:jc w:val="both"/>
      </w:pPr>
      <w:r w:rsidRPr="0000296B">
        <w:t>other information, as may be required by the Employer.</w:t>
      </w:r>
    </w:p>
    <w:p w14:paraId="503D4AC3" w14:textId="77777777" w:rsidR="00B468B5" w:rsidRPr="0000296B" w:rsidRDefault="00B468B5" w:rsidP="00B468B5">
      <w:pPr>
        <w:tabs>
          <w:tab w:val="left" w:pos="426"/>
        </w:tabs>
        <w:spacing w:before="120"/>
        <w:contextualSpacing/>
        <w:jc w:val="both"/>
      </w:pPr>
    </w:p>
    <w:p w14:paraId="59E3D5CD" w14:textId="3FF3DAD1" w:rsidR="00B468B5" w:rsidRPr="0000296B" w:rsidRDefault="00B468B5" w:rsidP="00B468B5">
      <w:pPr>
        <w:tabs>
          <w:tab w:val="left" w:pos="426"/>
        </w:tabs>
        <w:spacing w:before="120"/>
        <w:contextualSpacing/>
        <w:jc w:val="both"/>
      </w:pPr>
      <w:r w:rsidRPr="0000296B">
        <w:t xml:space="preserve">The reports </w:t>
      </w:r>
      <w:proofErr w:type="gramStart"/>
      <w:r w:rsidRPr="0000296B">
        <w:t>have to</w:t>
      </w:r>
      <w:proofErr w:type="gramEnd"/>
      <w:r w:rsidRPr="0000296B">
        <w:t xml:space="preserve"> be concise and contain only critical information. The Consultant’s report should not exceed </w:t>
      </w:r>
      <w:r>
        <w:t>10</w:t>
      </w:r>
      <w:r w:rsidRPr="0000296B">
        <w:t xml:space="preserve"> pages, except for photos which should only be submitted electronically and the above requested copies of the project documents. Only critical correspondence can be attached as the annexes.</w:t>
      </w:r>
    </w:p>
    <w:p w14:paraId="148DED9F" w14:textId="77777777" w:rsidR="00B468B5" w:rsidRPr="0000296B" w:rsidRDefault="00B468B5" w:rsidP="00B468B5">
      <w:pPr>
        <w:numPr>
          <w:ilvl w:val="2"/>
          <w:numId w:val="59"/>
        </w:numPr>
        <w:spacing w:before="120"/>
        <w:jc w:val="both"/>
        <w:rPr>
          <w:b/>
        </w:rPr>
      </w:pPr>
      <w:r w:rsidRPr="0000296B">
        <w:rPr>
          <w:b/>
        </w:rPr>
        <w:t>Variations and amendments</w:t>
      </w:r>
    </w:p>
    <w:p w14:paraId="23E19F91" w14:textId="62AE8A14" w:rsidR="00B468B5" w:rsidRPr="0000296B" w:rsidRDefault="00B468B5" w:rsidP="00B468B5">
      <w:pPr>
        <w:spacing w:before="120"/>
        <w:jc w:val="both"/>
      </w:pPr>
      <w:r w:rsidRPr="0000296B">
        <w:t xml:space="preserve">The Engineer shall note that the Employer is under obligation to seek the Bank’s </w:t>
      </w:r>
      <w:r w:rsidR="007B2CE0">
        <w:t>consent</w:t>
      </w:r>
      <w:r w:rsidRPr="0000296B">
        <w:t xml:space="preserve"> before agreeing to or implementing any material modification or waiver to the terms and conditions of the Contract including granting an extension of the stipulated time for completion, granting compensation as a result of a claim determination and instructing / accepting variations. The Engineer shall ensure that the Employer complies with the procedures agreed with the Bank. </w:t>
      </w:r>
    </w:p>
    <w:p w14:paraId="21B33700" w14:textId="77777777" w:rsidR="00B468B5" w:rsidRDefault="00B468B5" w:rsidP="00B468B5">
      <w:pPr>
        <w:jc w:val="both"/>
      </w:pPr>
    </w:p>
    <w:p w14:paraId="7351ACC0" w14:textId="77777777" w:rsidR="00B468B5" w:rsidRPr="0000296B" w:rsidRDefault="00B468B5" w:rsidP="00B468B5">
      <w:pPr>
        <w:jc w:val="both"/>
      </w:pPr>
      <w:r w:rsidRPr="0000296B">
        <w:t>If, in exceptional circumstances, the Engineer finds that issuance of a variations would be essential and / or unavoidable, unless, in the opinion of the Engineer, an emergency occurs affecting the safety of life or of the Works or of adjoining property, or any delay with the variation shall give rise to a substantial cost or time overrun, the Engineer shall provide a preliminary report to the Employer on any prospective variation which shall outline the basis for the Engineer's valuation of the variation including but not limited to the following:</w:t>
      </w:r>
    </w:p>
    <w:p w14:paraId="1F5D32F8" w14:textId="77777777" w:rsidR="00B468B5" w:rsidRPr="0000296B" w:rsidRDefault="00B468B5" w:rsidP="00B468B5">
      <w:pPr>
        <w:numPr>
          <w:ilvl w:val="0"/>
          <w:numId w:val="50"/>
        </w:numPr>
        <w:spacing w:before="120"/>
        <w:jc w:val="both"/>
      </w:pPr>
      <w:r w:rsidRPr="0000296B">
        <w:t>The Engineer’s justification for the Variation with the indication of the circumstances led to variation and confirmation whether or not varied works are required for completion of Permanent Works and whether the experienced contractor could have foreseen such works especially taking into account the Contractors’ single responsibility for the Design and Build under the Contract. If not required for completion of Permanent works, then that change would likely constitute an amendment and not a variation. The consideration shall be made for a separate tender vs amendment and the Bank shall be timely consulted to make sure the recommendation is in line with the Bank’s Procurement Policies.</w:t>
      </w:r>
    </w:p>
    <w:p w14:paraId="55791940" w14:textId="77777777" w:rsidR="00B468B5" w:rsidRPr="0000296B" w:rsidRDefault="00B468B5" w:rsidP="00B468B5">
      <w:pPr>
        <w:numPr>
          <w:ilvl w:val="0"/>
          <w:numId w:val="50"/>
        </w:numPr>
        <w:spacing w:before="120"/>
        <w:jc w:val="both"/>
      </w:pPr>
      <w:r w:rsidRPr="0000296B">
        <w:lastRenderedPageBreak/>
        <w:t>The Engineer’s opinion on the extent, if any, of applicability to the varied Works of the rates and prices set out in the Contract/ Guidance Bill of Quantities;</w:t>
      </w:r>
    </w:p>
    <w:p w14:paraId="21CA9F31" w14:textId="77777777" w:rsidR="00B468B5" w:rsidRPr="0000296B" w:rsidRDefault="00B468B5" w:rsidP="00B468B5">
      <w:pPr>
        <w:numPr>
          <w:ilvl w:val="1"/>
          <w:numId w:val="50"/>
        </w:numPr>
        <w:spacing w:before="120"/>
        <w:jc w:val="both"/>
      </w:pPr>
      <w:r w:rsidRPr="0000296B">
        <w:t xml:space="preserve">when expressing his opinion, the Engineer shall </w:t>
      </w:r>
      <w:proofErr w:type="gramStart"/>
      <w:r w:rsidRPr="0000296B">
        <w:t>take into account</w:t>
      </w:r>
      <w:proofErr w:type="gramEnd"/>
      <w:r w:rsidRPr="0000296B">
        <w:t xml:space="preserve"> the actual or expected currencies of cost (and the proportions thereof) of the inputs of the varied work without regard to the proportions of various currencies set out in the Contract/ Guidance Bill of Quantities;</w:t>
      </w:r>
    </w:p>
    <w:p w14:paraId="7549E6B3" w14:textId="77777777" w:rsidR="00B468B5" w:rsidRPr="0000296B" w:rsidRDefault="00B468B5" w:rsidP="00B468B5">
      <w:pPr>
        <w:numPr>
          <w:ilvl w:val="0"/>
          <w:numId w:val="50"/>
        </w:numPr>
        <w:spacing w:before="120"/>
        <w:jc w:val="both"/>
      </w:pPr>
      <w:r w:rsidRPr="0000296B">
        <w:t>The quantity and the Engineer’s estimate of the value of the varied Works, which can be determined using the rates and prices set out in the contract/ Guidance Bill of Quantities as the basis for valuation:</w:t>
      </w:r>
    </w:p>
    <w:p w14:paraId="2F24614E" w14:textId="77777777" w:rsidR="00B468B5" w:rsidRPr="0000296B" w:rsidRDefault="00B468B5" w:rsidP="00B468B5">
      <w:pPr>
        <w:numPr>
          <w:ilvl w:val="1"/>
          <w:numId w:val="50"/>
        </w:numPr>
        <w:spacing w:before="120"/>
        <w:jc w:val="both"/>
      </w:pPr>
      <w:r w:rsidRPr="0000296B">
        <w:t>the Engineer shall provide a detailed breakdown of the rates and prices set out in the contract and identify the price components that the Engineer used or intends to use for the valuation of the varied works;</w:t>
      </w:r>
    </w:p>
    <w:p w14:paraId="21B5C5FA" w14:textId="77777777" w:rsidR="00B468B5" w:rsidRPr="0000296B" w:rsidRDefault="00B468B5" w:rsidP="00B468B5">
      <w:pPr>
        <w:numPr>
          <w:ilvl w:val="0"/>
          <w:numId w:val="50"/>
        </w:numPr>
        <w:spacing w:after="200" w:line="276" w:lineRule="auto"/>
        <w:contextualSpacing/>
      </w:pPr>
      <w:r w:rsidRPr="0000296B">
        <w:t xml:space="preserve">The quantity and the Engineer’s estimate of the value of the varied Works, which can only be determined using the rates and prices to be agreed upon between the Engineer and the Contractor: </w:t>
      </w:r>
    </w:p>
    <w:p w14:paraId="5578DD16" w14:textId="77777777" w:rsidR="00B468B5" w:rsidRPr="0000296B" w:rsidRDefault="00B468B5" w:rsidP="00B468B5">
      <w:pPr>
        <w:numPr>
          <w:ilvl w:val="1"/>
          <w:numId w:val="50"/>
        </w:numPr>
        <w:spacing w:after="200" w:line="276" w:lineRule="auto"/>
        <w:contextualSpacing/>
        <w:jc w:val="both"/>
      </w:pPr>
      <w:r w:rsidRPr="0000296B">
        <w:t>The Engineer shall provide to the Employer an appropriate justification of the basis for the agreement with the evidence of at least three quotes from the market to confirm the reasonableness of the suggested rates.</w:t>
      </w:r>
    </w:p>
    <w:p w14:paraId="18C689F5" w14:textId="77777777" w:rsidR="00B468B5" w:rsidRPr="0000296B" w:rsidRDefault="00B468B5" w:rsidP="00B468B5">
      <w:pPr>
        <w:numPr>
          <w:ilvl w:val="0"/>
          <w:numId w:val="50"/>
        </w:numPr>
        <w:spacing w:before="120"/>
        <w:jc w:val="both"/>
      </w:pPr>
      <w:r w:rsidRPr="0000296B">
        <w:t>The time implications of a variation on the contract completion period and the associated subsequent costs for the Employer, such as impact on OPEX and / or maintenance costs.</w:t>
      </w:r>
    </w:p>
    <w:p w14:paraId="13A7443D" w14:textId="77777777" w:rsidR="00B468B5" w:rsidRDefault="00B468B5" w:rsidP="00B468B5">
      <w:pPr>
        <w:spacing w:before="120"/>
        <w:jc w:val="both"/>
      </w:pPr>
      <w:r w:rsidRPr="0000296B">
        <w:t>In case a variation is approved and instructed, the Engineer following the execution of the variation by the contractor, has to provide the final report based on his preliminary report to demonstrate the facts in comparison to his above assessments explaining any deviations with the analysis whether they are material.</w:t>
      </w:r>
    </w:p>
    <w:p w14:paraId="12F18F89" w14:textId="77777777" w:rsidR="00B468B5" w:rsidRPr="0000296B" w:rsidRDefault="00B468B5" w:rsidP="00B468B5">
      <w:pPr>
        <w:spacing w:before="120"/>
        <w:jc w:val="both"/>
      </w:pPr>
    </w:p>
    <w:p w14:paraId="581C3729" w14:textId="77777777" w:rsidR="00B468B5" w:rsidRPr="0000296B" w:rsidRDefault="00B468B5" w:rsidP="00B468B5">
      <w:pPr>
        <w:numPr>
          <w:ilvl w:val="2"/>
          <w:numId w:val="59"/>
        </w:numPr>
        <w:spacing w:before="120"/>
        <w:jc w:val="both"/>
        <w:rPr>
          <w:b/>
        </w:rPr>
      </w:pPr>
      <w:r w:rsidRPr="0000296B">
        <w:rPr>
          <w:b/>
        </w:rPr>
        <w:t xml:space="preserve">Claims from Contractor </w:t>
      </w:r>
    </w:p>
    <w:p w14:paraId="4D7D092B" w14:textId="77777777" w:rsidR="00B468B5" w:rsidRPr="0000296B" w:rsidRDefault="00B468B5" w:rsidP="00B468B5">
      <w:pPr>
        <w:spacing w:before="120"/>
        <w:jc w:val="both"/>
      </w:pPr>
      <w:r w:rsidRPr="0000296B">
        <w:t>In the event of receipt of a notice of claim from the contractor, immediately thereafter, the Engineer shall notify and provide copy the notice to the Employer.</w:t>
      </w:r>
    </w:p>
    <w:p w14:paraId="50D59854" w14:textId="77777777" w:rsidR="00B468B5" w:rsidRPr="0000296B" w:rsidRDefault="00B468B5" w:rsidP="00B468B5">
      <w:pPr>
        <w:spacing w:before="120"/>
        <w:jc w:val="both"/>
      </w:pPr>
      <w:r w:rsidRPr="0000296B">
        <w:t xml:space="preserve">Promptly after the Engineer’s inspection, the Engineer shall provide the Employer with an assessment of the Contractor’s contemporary records, which shall be supported with the Engineer’s preliminary conclusions </w:t>
      </w:r>
      <w:proofErr w:type="gramStart"/>
      <w:r w:rsidRPr="0000296B">
        <w:t>with regard to</w:t>
      </w:r>
      <w:proofErr w:type="gramEnd"/>
      <w:r w:rsidRPr="0000296B">
        <w:t xml:space="preserve"> the potential outcome of the claim. The Engineer shall also consult with the Employer any instruction, which have been (or to be issued) to the Contractor </w:t>
      </w:r>
      <w:proofErr w:type="gramStart"/>
      <w:r w:rsidRPr="0000296B">
        <w:t>with regard to</w:t>
      </w:r>
      <w:proofErr w:type="gramEnd"/>
      <w:r w:rsidRPr="0000296B">
        <w:t xml:space="preserve"> any further contemporary records.</w:t>
      </w:r>
    </w:p>
    <w:p w14:paraId="2D41A2F6" w14:textId="77777777" w:rsidR="00B468B5" w:rsidRPr="0000296B" w:rsidRDefault="00B468B5" w:rsidP="00B468B5">
      <w:pPr>
        <w:spacing w:before="120"/>
        <w:jc w:val="both"/>
      </w:pPr>
      <w:r w:rsidRPr="0000296B">
        <w:t xml:space="preserve">The Engineer shall require the Contractor to copy to the Employer all accounts sent to the Engineer </w:t>
      </w:r>
      <w:proofErr w:type="gramStart"/>
      <w:r w:rsidRPr="0000296B">
        <w:t>with regard to</w:t>
      </w:r>
      <w:proofErr w:type="gramEnd"/>
      <w:r w:rsidRPr="0000296B">
        <w:t xml:space="preserve"> the Contractor’s claim.</w:t>
      </w:r>
    </w:p>
    <w:p w14:paraId="4A15860B" w14:textId="77777777" w:rsidR="00B468B5" w:rsidRPr="0000296B" w:rsidRDefault="00B468B5" w:rsidP="00B468B5">
      <w:pPr>
        <w:spacing w:before="120"/>
        <w:jc w:val="both"/>
      </w:pPr>
      <w:r w:rsidRPr="0000296B">
        <w:t xml:space="preserve">Prior to certification of any payment to the Contractor in relation to the Contractor’s claim, the Engineer will have consulted with the Employer the grounds on which the Engineer intends to certify the payment. The Engineer shall provide the Employer with any </w:t>
      </w:r>
      <w:proofErr w:type="gramStart"/>
      <w:r w:rsidRPr="0000296B">
        <w:t>particulars to</w:t>
      </w:r>
      <w:proofErr w:type="gramEnd"/>
      <w:r w:rsidRPr="0000296B">
        <w:t xml:space="preserve"> enable the Employer to establish his position with regard to the Engineer’s certificate.</w:t>
      </w:r>
    </w:p>
    <w:p w14:paraId="36C42332" w14:textId="77777777" w:rsidR="00B468B5" w:rsidRPr="0000296B" w:rsidRDefault="00B468B5" w:rsidP="00B468B5">
      <w:pPr>
        <w:jc w:val="both"/>
      </w:pPr>
    </w:p>
    <w:p w14:paraId="1D870EC8" w14:textId="6B4AE964" w:rsidR="00B468B5" w:rsidRPr="004A3CE7" w:rsidRDefault="00B468B5" w:rsidP="00B468B5">
      <w:pPr>
        <w:numPr>
          <w:ilvl w:val="2"/>
          <w:numId w:val="59"/>
        </w:numPr>
        <w:spacing w:before="120"/>
        <w:jc w:val="both"/>
        <w:rPr>
          <w:b/>
        </w:rPr>
      </w:pPr>
      <w:r>
        <w:rPr>
          <w:b/>
        </w:rPr>
        <w:t xml:space="preserve">Defects </w:t>
      </w:r>
      <w:r w:rsidR="007B2CE0">
        <w:rPr>
          <w:b/>
        </w:rPr>
        <w:t>Notification</w:t>
      </w:r>
      <w:r>
        <w:rPr>
          <w:b/>
        </w:rPr>
        <w:t xml:space="preserve"> Period</w:t>
      </w:r>
    </w:p>
    <w:p w14:paraId="614ECB6C" w14:textId="77777777" w:rsidR="00B468B5" w:rsidRDefault="00B468B5" w:rsidP="00B468B5">
      <w:pPr>
        <w:spacing w:before="120"/>
        <w:jc w:val="both"/>
      </w:pPr>
      <w:r>
        <w:t xml:space="preserve">(a) No outstanding construction works shall be left for Defect Notification Period (DNP) and the Engineer shall take this into account before issuing the Take-Over Certificate as well as that the As-Built Drawings and manuals will have to be completed also in advance. It may be </w:t>
      </w:r>
      <w:r>
        <w:lastRenderedPageBreak/>
        <w:t xml:space="preserve">acceptable if the comments to the As-Built drawings are finalised by the Contractor during first months of </w:t>
      </w:r>
      <w:proofErr w:type="gramStart"/>
      <w:r>
        <w:t>DNP</w:t>
      </w:r>
      <w:proofErr w:type="gramEnd"/>
      <w:r>
        <w:t xml:space="preserve"> but prior agreement of the Employer shall be obtained for allowing such delay. Finally, the local law requirements on the works acceptance shall be taken into account by the Engineer as the compliance with these procedures is a precondition to the Take-Over certificate and thus advance notice will need to be given to the Employer, so that the required commission can be timely formed;</w:t>
      </w:r>
    </w:p>
    <w:p w14:paraId="26DED3FD" w14:textId="77777777" w:rsidR="00B468B5" w:rsidRDefault="00B468B5" w:rsidP="00B468B5">
      <w:pPr>
        <w:spacing w:before="120"/>
        <w:jc w:val="both"/>
      </w:pPr>
      <w:r>
        <w:t>(b) The Engineer will provide on-site supervision of the Contractor’s operations for the first month of the Defects Notification Period, if any, corresponding to the last section of the Project accepted as completed;</w:t>
      </w:r>
    </w:p>
    <w:p w14:paraId="4D775E03" w14:textId="77777777" w:rsidR="00B468B5" w:rsidRPr="00ED51AC" w:rsidRDefault="00B468B5" w:rsidP="00B468B5">
      <w:pPr>
        <w:spacing w:before="120"/>
        <w:jc w:val="both"/>
      </w:pPr>
      <w:r>
        <w:t>(c) During the remaining 12 months of the Defects Notification Period corresponding to the last section of the Project accepted as completed, the Engineer will be responsible for monitoring the Contractor’s operations and for issuing any required certificates.</w:t>
      </w:r>
    </w:p>
    <w:p w14:paraId="775E6F67" w14:textId="77777777" w:rsidR="00B468B5" w:rsidRPr="00ED51AC" w:rsidRDefault="00B468B5" w:rsidP="00B468B5">
      <w:pPr>
        <w:jc w:val="both"/>
      </w:pPr>
    </w:p>
    <w:p w14:paraId="7CE4CC35" w14:textId="77777777" w:rsidR="00B468B5" w:rsidRPr="00ED51AC" w:rsidRDefault="00B468B5" w:rsidP="00B468B5">
      <w:pPr>
        <w:jc w:val="both"/>
      </w:pPr>
      <w:r w:rsidRPr="002B5913">
        <w:t>The period of supervision is 24 months including 12 months of Defect Notification period.</w:t>
      </w:r>
    </w:p>
    <w:p w14:paraId="707B0EF4" w14:textId="77777777" w:rsidR="00B468B5" w:rsidRPr="00ED51AC" w:rsidRDefault="00B468B5" w:rsidP="00B468B5">
      <w:pPr>
        <w:jc w:val="both"/>
      </w:pPr>
    </w:p>
    <w:p w14:paraId="3BF990AA" w14:textId="77777777" w:rsidR="00B468B5" w:rsidRPr="00ED51AC" w:rsidRDefault="00B468B5" w:rsidP="00B468B5">
      <w:pPr>
        <w:jc w:val="both"/>
      </w:pPr>
      <w:r w:rsidRPr="00ED51AC">
        <w:t xml:space="preserve">After the completion of the works the </w:t>
      </w:r>
      <w:r>
        <w:t>Engineer</w:t>
      </w:r>
      <w:r w:rsidRPr="00ED51AC">
        <w:t xml:space="preserve"> shall carry out temporary inspection of the works and to support the </w:t>
      </w:r>
      <w:r>
        <w:t>ZVTP</w:t>
      </w:r>
      <w:r w:rsidRPr="00ED51AC">
        <w:t xml:space="preserve"> during the Defect Notification Period of 12 months. The </w:t>
      </w:r>
      <w:r>
        <w:t>Engineer</w:t>
      </w:r>
      <w:r w:rsidRPr="00ED51AC">
        <w:t xml:space="preserve"> is expected to assign a Team Leader for this assignment that will be split into 4 missions, one every 3</w:t>
      </w:r>
      <w:r>
        <w:t xml:space="preserve"> </w:t>
      </w:r>
      <w:r w:rsidRPr="00ED51AC">
        <w:t>months with a duration of 5 days per mission.</w:t>
      </w:r>
    </w:p>
    <w:p w14:paraId="702FA47E" w14:textId="77777777" w:rsidR="00B468B5" w:rsidRPr="00ED51AC" w:rsidRDefault="00B468B5" w:rsidP="00B468B5">
      <w:pPr>
        <w:jc w:val="both"/>
      </w:pPr>
    </w:p>
    <w:p w14:paraId="6EC674B3" w14:textId="77777777" w:rsidR="00B468B5" w:rsidRPr="00ED51AC" w:rsidRDefault="00B468B5" w:rsidP="00B468B5">
      <w:pPr>
        <w:jc w:val="both"/>
      </w:pPr>
      <w:r w:rsidRPr="00ED51AC">
        <w:t xml:space="preserve">In case of defects being detected during the Defects Notification Period, the </w:t>
      </w:r>
      <w:r>
        <w:t>Engineer</w:t>
      </w:r>
      <w:r w:rsidRPr="00ED51AC">
        <w:t xml:space="preserve"> is required to respond at the request of the </w:t>
      </w:r>
      <w:r>
        <w:t>ZVTP</w:t>
      </w:r>
      <w:r w:rsidRPr="00ED51AC">
        <w:t xml:space="preserve"> with a competent team of experts, at his own expense, within 5 days of the receipt of the request from the </w:t>
      </w:r>
      <w:r>
        <w:t>ZVTP</w:t>
      </w:r>
      <w:r w:rsidRPr="00ED51AC">
        <w:t>.</w:t>
      </w:r>
    </w:p>
    <w:p w14:paraId="4E77EBD7" w14:textId="77777777" w:rsidR="00B468B5" w:rsidRPr="00ED51AC" w:rsidRDefault="00B468B5" w:rsidP="00B468B5">
      <w:pPr>
        <w:jc w:val="both"/>
      </w:pPr>
    </w:p>
    <w:p w14:paraId="699F77D6" w14:textId="77777777" w:rsidR="00B468B5" w:rsidRPr="00ED51AC" w:rsidRDefault="00B468B5" w:rsidP="00B468B5">
      <w:pPr>
        <w:jc w:val="both"/>
      </w:pPr>
      <w:r w:rsidRPr="00ED51AC">
        <w:t xml:space="preserve">The activities of the </w:t>
      </w:r>
      <w:r>
        <w:t>Engineer</w:t>
      </w:r>
      <w:r w:rsidRPr="00ED51AC">
        <w:t xml:space="preserve"> during the Defects Notification Period include but are not limited to the following:</w:t>
      </w:r>
    </w:p>
    <w:p w14:paraId="25C539B1" w14:textId="77777777" w:rsidR="00B468B5" w:rsidRPr="00ED51AC" w:rsidRDefault="00B468B5" w:rsidP="00B468B5">
      <w:pPr>
        <w:jc w:val="both"/>
      </w:pPr>
    </w:p>
    <w:p w14:paraId="1A42F2D3" w14:textId="77777777" w:rsidR="00B468B5" w:rsidRPr="00ED51AC" w:rsidRDefault="00B468B5" w:rsidP="00B468B5">
      <w:pPr>
        <w:numPr>
          <w:ilvl w:val="0"/>
          <w:numId w:val="35"/>
        </w:numPr>
        <w:ind w:left="284" w:hanging="284"/>
        <w:jc w:val="both"/>
      </w:pPr>
      <w:r w:rsidRPr="00ED51AC">
        <w:t xml:space="preserve">Preparation of the Work Plan and Programme for the works inspection of the quality and defects of the constructed works during the Defects Notification Period on a bi-monthly basis (every 2 months). The Work Plan must include the items that will be inspected including the time frame for each activity and submitted to the </w:t>
      </w:r>
      <w:r>
        <w:t>ZVTP</w:t>
      </w:r>
      <w:r w:rsidRPr="00ED51AC">
        <w:t>.</w:t>
      </w:r>
    </w:p>
    <w:p w14:paraId="156A52FC" w14:textId="77777777" w:rsidR="00B468B5" w:rsidRPr="00ED51AC" w:rsidRDefault="00B468B5" w:rsidP="00B468B5">
      <w:pPr>
        <w:numPr>
          <w:ilvl w:val="0"/>
          <w:numId w:val="35"/>
        </w:numPr>
        <w:ind w:left="284" w:hanging="284"/>
        <w:jc w:val="both"/>
      </w:pPr>
      <w:r w:rsidRPr="00ED51AC">
        <w:t xml:space="preserve">After each mission including incidental missions, the </w:t>
      </w:r>
      <w:r>
        <w:t>Engineer</w:t>
      </w:r>
      <w:r w:rsidRPr="00ED51AC">
        <w:t xml:space="preserve"> must prepare the Report on findings and submit it to the </w:t>
      </w:r>
      <w:r>
        <w:t>ZVTP</w:t>
      </w:r>
      <w:r w:rsidRPr="00ED51AC">
        <w:t xml:space="preserve"> within seven days after completion of the mission. </w:t>
      </w:r>
    </w:p>
    <w:p w14:paraId="2AFE4838" w14:textId="77777777" w:rsidR="00B468B5" w:rsidRPr="00ED51AC" w:rsidRDefault="00B468B5" w:rsidP="00B468B5">
      <w:pPr>
        <w:numPr>
          <w:ilvl w:val="0"/>
          <w:numId w:val="35"/>
        </w:numPr>
        <w:ind w:left="284" w:hanging="284"/>
        <w:jc w:val="both"/>
      </w:pPr>
      <w:r w:rsidRPr="00ED51AC">
        <w:t xml:space="preserve">Checking that the DH plant emissions </w:t>
      </w:r>
      <w:proofErr w:type="gramStart"/>
      <w:r w:rsidRPr="00ED51AC">
        <w:t>are in compliance with</w:t>
      </w:r>
      <w:proofErr w:type="gramEnd"/>
      <w:r w:rsidRPr="00ED51AC">
        <w:t xml:space="preserve"> the defined limits in the Contract. Regular emissions analysis will be based on data and reports provided by the </w:t>
      </w:r>
      <w:r>
        <w:t>ZVTP</w:t>
      </w:r>
      <w:r w:rsidRPr="00ED51AC">
        <w:t xml:space="preserve"> and by the Contractor in accordance with the approved programme.</w:t>
      </w:r>
    </w:p>
    <w:p w14:paraId="7825486F" w14:textId="77777777" w:rsidR="00B468B5" w:rsidRPr="00ED51AC" w:rsidRDefault="00B468B5" w:rsidP="00B468B5">
      <w:pPr>
        <w:numPr>
          <w:ilvl w:val="0"/>
          <w:numId w:val="35"/>
        </w:numPr>
        <w:ind w:left="284" w:hanging="284"/>
        <w:jc w:val="both"/>
      </w:pPr>
      <w:r w:rsidRPr="00ED51AC">
        <w:t xml:space="preserve">Verify the compliance of the guaranteed operation &amp; maintenance costs of the DH plant (tests after completion), based on operational data and reports provided by the </w:t>
      </w:r>
      <w:r>
        <w:t>ZVTP</w:t>
      </w:r>
      <w:r w:rsidRPr="00ED51AC">
        <w:t xml:space="preserve"> and by the Contractor, in accordance with the approved programme; </w:t>
      </w:r>
    </w:p>
    <w:p w14:paraId="4958BE17" w14:textId="77777777" w:rsidR="00B468B5" w:rsidRPr="00ED51AC" w:rsidRDefault="00B468B5" w:rsidP="00B468B5">
      <w:pPr>
        <w:numPr>
          <w:ilvl w:val="0"/>
          <w:numId w:val="35"/>
        </w:numPr>
        <w:ind w:left="284" w:hanging="284"/>
        <w:jc w:val="both"/>
      </w:pPr>
      <w:r w:rsidRPr="00ED51AC">
        <w:t xml:space="preserve">If defects are detected, within seven days after identification of the defects, the </w:t>
      </w:r>
      <w:r>
        <w:t>Engineer</w:t>
      </w:r>
      <w:r w:rsidRPr="00ED51AC">
        <w:t xml:space="preserve"> must prepare the Work Plan with recommendations on the remediation of the defects including a list of the activities that will be done and the time frame for each activity and submit it to the </w:t>
      </w:r>
      <w:r>
        <w:t>ZVTP</w:t>
      </w:r>
      <w:r w:rsidRPr="00ED51AC">
        <w:t xml:space="preserve">. </w:t>
      </w:r>
    </w:p>
    <w:p w14:paraId="6C814441" w14:textId="77777777" w:rsidR="00B468B5" w:rsidRPr="00ED51AC" w:rsidRDefault="00B468B5" w:rsidP="00B468B5">
      <w:pPr>
        <w:numPr>
          <w:ilvl w:val="0"/>
          <w:numId w:val="35"/>
        </w:numPr>
        <w:ind w:left="284" w:hanging="284"/>
        <w:jc w:val="both"/>
      </w:pPr>
      <w:r w:rsidRPr="00ED51AC">
        <w:t xml:space="preserve">In case of incidental damages during the Defects Notification Period, the </w:t>
      </w:r>
      <w:r>
        <w:t>Engineer</w:t>
      </w:r>
      <w:r w:rsidRPr="00ED51AC">
        <w:t xml:space="preserve"> must notify the </w:t>
      </w:r>
      <w:r>
        <w:t>ZVTP</w:t>
      </w:r>
      <w:r w:rsidRPr="00ED51AC">
        <w:t xml:space="preserve"> within 5 days by letter with information on the incidental damages. In this case, the </w:t>
      </w:r>
      <w:r>
        <w:t>Engineer</w:t>
      </w:r>
      <w:r w:rsidRPr="00ED51AC">
        <w:t xml:space="preserve"> must inspect the construction and start with the preparation of the Work Plan for organizing an incidental mission and submit it to the </w:t>
      </w:r>
      <w:r>
        <w:t>ZVTP</w:t>
      </w:r>
      <w:r w:rsidRPr="00ED51AC">
        <w:t xml:space="preserve"> within 15 days from receiving the letter of information on the incidental damages. After the Work Plan is </w:t>
      </w:r>
      <w:r w:rsidRPr="00ED51AC">
        <w:lastRenderedPageBreak/>
        <w:t xml:space="preserve">approved by the </w:t>
      </w:r>
      <w:r>
        <w:t>ZVTP</w:t>
      </w:r>
      <w:r w:rsidRPr="00ED51AC">
        <w:t xml:space="preserve">, the </w:t>
      </w:r>
      <w:r>
        <w:t>Engineer</w:t>
      </w:r>
      <w:r w:rsidRPr="00ED51AC">
        <w:t xml:space="preserve"> is responsible for the organisation and performance of the incidental mission;</w:t>
      </w:r>
    </w:p>
    <w:p w14:paraId="362471E4" w14:textId="77777777" w:rsidR="00B468B5" w:rsidRPr="00ED51AC" w:rsidRDefault="00B468B5" w:rsidP="00B468B5">
      <w:pPr>
        <w:numPr>
          <w:ilvl w:val="0"/>
          <w:numId w:val="35"/>
        </w:numPr>
        <w:ind w:left="284" w:hanging="284"/>
        <w:jc w:val="both"/>
      </w:pPr>
      <w:r w:rsidRPr="00ED51AC">
        <w:t xml:space="preserve">After all missions including the incidental missions, the </w:t>
      </w:r>
      <w:r>
        <w:t>Engineer</w:t>
      </w:r>
      <w:r w:rsidRPr="00ED51AC">
        <w:t xml:space="preserve"> must prepare a Final Report of all activities during the Defects Notification Period accompanied with all supporting documents and Final Payment Invoice included and submit to the </w:t>
      </w:r>
      <w:r>
        <w:t>ZVTP</w:t>
      </w:r>
      <w:r w:rsidRPr="00ED51AC">
        <w:t>.</w:t>
      </w:r>
    </w:p>
    <w:p w14:paraId="2F321078" w14:textId="77777777" w:rsidR="00B468B5" w:rsidRPr="00ED51AC" w:rsidRDefault="00B468B5" w:rsidP="00B468B5">
      <w:pPr>
        <w:numPr>
          <w:ilvl w:val="0"/>
          <w:numId w:val="35"/>
        </w:numPr>
        <w:ind w:left="284" w:hanging="284"/>
        <w:jc w:val="both"/>
      </w:pPr>
      <w:r w:rsidRPr="00ED51AC">
        <w:t xml:space="preserve">The </w:t>
      </w:r>
      <w:r>
        <w:t>Engineer</w:t>
      </w:r>
      <w:r w:rsidRPr="00ED51AC">
        <w:t xml:space="preserve"> must regularly participate at the meetings with appropriate representation, initiated by the </w:t>
      </w:r>
      <w:r>
        <w:t>ZVTP</w:t>
      </w:r>
      <w:r w:rsidRPr="00ED51AC">
        <w:t xml:space="preserve"> and other responsible authorities.</w:t>
      </w:r>
    </w:p>
    <w:p w14:paraId="2EAEA0DD" w14:textId="77777777" w:rsidR="00B468B5" w:rsidRPr="00ED51AC" w:rsidRDefault="00B468B5" w:rsidP="00B468B5">
      <w:pPr>
        <w:pStyle w:val="Default"/>
        <w:jc w:val="both"/>
        <w:rPr>
          <w:color w:val="auto"/>
        </w:rPr>
      </w:pPr>
    </w:p>
    <w:p w14:paraId="7C5E0CE2" w14:textId="77777777" w:rsidR="00B468B5" w:rsidRPr="0099175C" w:rsidRDefault="00B468B5" w:rsidP="00B468B5">
      <w:pPr>
        <w:numPr>
          <w:ilvl w:val="2"/>
          <w:numId w:val="59"/>
        </w:numPr>
        <w:spacing w:before="120"/>
        <w:jc w:val="both"/>
        <w:rPr>
          <w:b/>
        </w:rPr>
      </w:pPr>
      <w:r w:rsidRPr="0099175C">
        <w:rPr>
          <w:b/>
        </w:rPr>
        <w:t>Final Completion of Works</w:t>
      </w:r>
    </w:p>
    <w:p w14:paraId="3F2128B2" w14:textId="77777777" w:rsidR="00B468B5" w:rsidRPr="0099175C" w:rsidRDefault="00B468B5" w:rsidP="00B468B5">
      <w:pPr>
        <w:spacing w:before="120"/>
        <w:jc w:val="both"/>
        <w:rPr>
          <w:b/>
        </w:rPr>
      </w:pPr>
      <w:r w:rsidRPr="0099175C">
        <w:rPr>
          <w:b/>
        </w:rPr>
        <w:t>Performance Certificate:</w:t>
      </w:r>
    </w:p>
    <w:p w14:paraId="76231265" w14:textId="77777777" w:rsidR="00B468B5" w:rsidRPr="0099175C" w:rsidRDefault="00B468B5" w:rsidP="00B468B5">
      <w:pPr>
        <w:spacing w:before="120"/>
        <w:jc w:val="both"/>
      </w:pPr>
      <w:r w:rsidRPr="0099175C">
        <w:t>(a) Immediately prior to the expiration of the Defects Liability Period for any section of the works for which a Certificate of Completion of the Works has been issued, the Engineer shall in the company of the Employer, and the Contractor inspect the said section and provide written affirmation that the works have been completed and maintained in accordance with the contract, and issue a Performance Certificate for the section.</w:t>
      </w:r>
    </w:p>
    <w:p w14:paraId="3A85B5D0" w14:textId="77777777" w:rsidR="00B468B5" w:rsidRPr="0099175C" w:rsidRDefault="00B468B5" w:rsidP="00B468B5">
      <w:pPr>
        <w:spacing w:before="120"/>
        <w:jc w:val="both"/>
        <w:rPr>
          <w:b/>
        </w:rPr>
      </w:pPr>
      <w:r w:rsidRPr="0099175C">
        <w:rPr>
          <w:b/>
        </w:rPr>
        <w:t>Final Statement:</w:t>
      </w:r>
    </w:p>
    <w:p w14:paraId="369CAFA0" w14:textId="77777777" w:rsidR="00B468B5" w:rsidRPr="0099175C" w:rsidRDefault="00B468B5" w:rsidP="00B468B5">
      <w:pPr>
        <w:spacing w:before="120"/>
        <w:jc w:val="both"/>
      </w:pPr>
      <w:r w:rsidRPr="0099175C">
        <w:t>(b) Upon receipt from the Contractor within 28 days of the issue of the Performance Certificate for the last section for which the defects liability period has expired, the Engineer shall prepare in co-operation with the Contractor the Final Payment for the contract.</w:t>
      </w:r>
    </w:p>
    <w:p w14:paraId="340A5668" w14:textId="77777777" w:rsidR="00B468B5" w:rsidRPr="0099175C" w:rsidRDefault="00B468B5" w:rsidP="00B468B5">
      <w:pPr>
        <w:spacing w:before="120"/>
        <w:jc w:val="both"/>
        <w:rPr>
          <w:b/>
        </w:rPr>
      </w:pPr>
      <w:r w:rsidRPr="0099175C">
        <w:rPr>
          <w:b/>
        </w:rPr>
        <w:t>Final Report:</w:t>
      </w:r>
    </w:p>
    <w:p w14:paraId="0BA19FFD" w14:textId="77777777" w:rsidR="00B468B5" w:rsidRDefault="00B468B5" w:rsidP="00B468B5">
      <w:pPr>
        <w:spacing w:before="120"/>
        <w:jc w:val="both"/>
      </w:pPr>
      <w:r w:rsidRPr="0099175C">
        <w:t>(c) Upon completion of the Contracts, the Engineer shall prepare a final report which shall highlight all major points of interest that arose during the contract. The report will include</w:t>
      </w:r>
      <w:r>
        <w:t>:</w:t>
      </w:r>
      <w:r w:rsidRPr="0099175C">
        <w:t xml:space="preserve"> </w:t>
      </w:r>
    </w:p>
    <w:p w14:paraId="528355F8" w14:textId="77777777" w:rsidR="00B468B5" w:rsidRPr="00921BF9" w:rsidRDefault="00B468B5" w:rsidP="00B468B5">
      <w:pPr>
        <w:pStyle w:val="AODefPara"/>
        <w:numPr>
          <w:ilvl w:val="0"/>
          <w:numId w:val="60"/>
        </w:numPr>
        <w:rPr>
          <w:sz w:val="24"/>
          <w:szCs w:val="24"/>
        </w:rPr>
      </w:pPr>
      <w:r w:rsidRPr="00921BF9">
        <w:rPr>
          <w:sz w:val="24"/>
          <w:szCs w:val="24"/>
        </w:rPr>
        <w:t>a confirmation that the Plant (including all Buildings and Technology) was completed in compliance with the Specifications and the Supply Documents, and, except as mentioned under paragrap</w:t>
      </w:r>
      <w:r>
        <w:rPr>
          <w:sz w:val="24"/>
          <w:szCs w:val="24"/>
        </w:rPr>
        <w:t>h</w:t>
      </w:r>
      <w:r w:rsidRPr="00921BF9">
        <w:rPr>
          <w:sz w:val="24"/>
          <w:szCs w:val="24"/>
        </w:rPr>
        <w:t xml:space="preserve"> below, without any defects preventing standard commercial operation of the Plant in accordance with the Specifications;</w:t>
      </w:r>
    </w:p>
    <w:p w14:paraId="1385F99E" w14:textId="77777777" w:rsidR="00B468B5" w:rsidRPr="00921BF9" w:rsidRDefault="00B468B5" w:rsidP="00B468B5">
      <w:pPr>
        <w:pStyle w:val="AODefPara"/>
        <w:numPr>
          <w:ilvl w:val="0"/>
          <w:numId w:val="60"/>
        </w:numPr>
        <w:rPr>
          <w:sz w:val="24"/>
          <w:szCs w:val="24"/>
        </w:rPr>
      </w:pPr>
      <w:r w:rsidRPr="00921BF9">
        <w:rPr>
          <w:sz w:val="24"/>
          <w:szCs w:val="24"/>
        </w:rPr>
        <w:t>a list of defects (</w:t>
      </w:r>
      <w:r w:rsidRPr="00921BF9">
        <w:rPr>
          <w:i/>
          <w:sz w:val="24"/>
          <w:szCs w:val="24"/>
        </w:rPr>
        <w:t>vady</w:t>
      </w:r>
      <w:r w:rsidRPr="00921BF9">
        <w:rPr>
          <w:sz w:val="24"/>
          <w:szCs w:val="24"/>
        </w:rPr>
        <w:t>) and incompletions (</w:t>
      </w:r>
      <w:r w:rsidRPr="00921BF9">
        <w:rPr>
          <w:i/>
          <w:sz w:val="24"/>
          <w:szCs w:val="24"/>
        </w:rPr>
        <w:t>nedorobky</w:t>
      </w:r>
      <w:r w:rsidRPr="00921BF9">
        <w:rPr>
          <w:sz w:val="24"/>
          <w:szCs w:val="24"/>
        </w:rPr>
        <w:t>), if any, which prevent standard commercial operation of the Plant in compliance with the Specifications, together with a confirmation of:</w:t>
      </w:r>
    </w:p>
    <w:p w14:paraId="15C5D2CE" w14:textId="77777777" w:rsidR="00B468B5" w:rsidRPr="00921BF9" w:rsidRDefault="00B468B5" w:rsidP="00B468B5">
      <w:pPr>
        <w:pStyle w:val="AODefPara"/>
        <w:numPr>
          <w:ilvl w:val="1"/>
          <w:numId w:val="60"/>
        </w:numPr>
        <w:rPr>
          <w:sz w:val="24"/>
          <w:szCs w:val="24"/>
        </w:rPr>
      </w:pPr>
      <w:r w:rsidRPr="00921BF9">
        <w:rPr>
          <w:sz w:val="24"/>
          <w:szCs w:val="24"/>
        </w:rPr>
        <w:t>the estimated time within which these defects and incompletions can be removed or rectified; and</w:t>
      </w:r>
    </w:p>
    <w:p w14:paraId="6134E959" w14:textId="77777777" w:rsidR="00B468B5" w:rsidRPr="00921BF9" w:rsidRDefault="00B468B5" w:rsidP="00B468B5">
      <w:pPr>
        <w:pStyle w:val="AODefPara"/>
        <w:numPr>
          <w:ilvl w:val="1"/>
          <w:numId w:val="60"/>
        </w:numPr>
        <w:rPr>
          <w:sz w:val="24"/>
          <w:szCs w:val="24"/>
        </w:rPr>
      </w:pPr>
      <w:r w:rsidRPr="00921BF9">
        <w:rPr>
          <w:sz w:val="24"/>
          <w:szCs w:val="24"/>
        </w:rPr>
        <w:t xml:space="preserve">amount of costs, which will have to be expended for the removal or rectification of these defects and incompletions and specifying how much of these costs will have to be borne by the </w:t>
      </w:r>
      <w:r>
        <w:rPr>
          <w:sz w:val="24"/>
          <w:szCs w:val="24"/>
        </w:rPr>
        <w:t>ZVTP</w:t>
      </w:r>
      <w:r w:rsidRPr="00921BF9">
        <w:rPr>
          <w:sz w:val="24"/>
          <w:szCs w:val="24"/>
        </w:rPr>
        <w:t>;</w:t>
      </w:r>
    </w:p>
    <w:p w14:paraId="45E8E43B" w14:textId="77777777" w:rsidR="00B468B5" w:rsidRPr="00921BF9" w:rsidRDefault="00B468B5" w:rsidP="00B468B5">
      <w:pPr>
        <w:pStyle w:val="AODefPara"/>
        <w:numPr>
          <w:ilvl w:val="0"/>
          <w:numId w:val="60"/>
        </w:numPr>
        <w:rPr>
          <w:sz w:val="24"/>
          <w:szCs w:val="24"/>
        </w:rPr>
      </w:pPr>
      <w:r w:rsidRPr="00921BF9">
        <w:rPr>
          <w:sz w:val="24"/>
          <w:szCs w:val="24"/>
        </w:rPr>
        <w:t>a confirmation that all occupancy and use Permits (</w:t>
      </w:r>
      <w:r w:rsidRPr="00921BF9">
        <w:rPr>
          <w:i/>
          <w:sz w:val="24"/>
          <w:szCs w:val="24"/>
        </w:rPr>
        <w:t>kolaudačné rozhodnutia</w:t>
      </w:r>
      <w:r w:rsidRPr="00921BF9">
        <w:rPr>
          <w:sz w:val="24"/>
          <w:szCs w:val="24"/>
        </w:rPr>
        <w:t>) and all other Permits required for the permanent (</w:t>
      </w:r>
      <w:r w:rsidRPr="00921BF9">
        <w:rPr>
          <w:i/>
          <w:sz w:val="24"/>
          <w:szCs w:val="24"/>
        </w:rPr>
        <w:t>trvalá</w:t>
      </w:r>
      <w:r w:rsidRPr="00921BF9">
        <w:rPr>
          <w:sz w:val="24"/>
          <w:szCs w:val="24"/>
        </w:rPr>
        <w:t>) standard commercial operation of all parts of the Plant (which, under applicable laws, may be used and operated only subject to an occupancy, use or other Permits) without any reservations or exceptions that would prevent permanent (</w:t>
      </w:r>
      <w:r w:rsidRPr="00921BF9">
        <w:rPr>
          <w:i/>
          <w:sz w:val="24"/>
          <w:szCs w:val="24"/>
        </w:rPr>
        <w:t>trvalá</w:t>
      </w:r>
      <w:r w:rsidRPr="00921BF9">
        <w:rPr>
          <w:sz w:val="24"/>
          <w:szCs w:val="24"/>
        </w:rPr>
        <w:t xml:space="preserve">) standard commercial operation of the Plant have been issued, including specification of any remarks submitted by any affected public authorities and received by the </w:t>
      </w:r>
      <w:r>
        <w:rPr>
          <w:sz w:val="24"/>
          <w:szCs w:val="24"/>
        </w:rPr>
        <w:t>ZVTP</w:t>
      </w:r>
      <w:r w:rsidRPr="00921BF9">
        <w:rPr>
          <w:sz w:val="24"/>
          <w:szCs w:val="24"/>
        </w:rPr>
        <w:t>, which remarks are not listed in the Permits;</w:t>
      </w:r>
    </w:p>
    <w:p w14:paraId="128890AA" w14:textId="77777777" w:rsidR="00B468B5" w:rsidRPr="00921BF9" w:rsidRDefault="00B468B5" w:rsidP="00B468B5">
      <w:pPr>
        <w:pStyle w:val="AODefPara"/>
        <w:numPr>
          <w:ilvl w:val="0"/>
          <w:numId w:val="60"/>
        </w:numPr>
        <w:rPr>
          <w:sz w:val="24"/>
          <w:szCs w:val="24"/>
        </w:rPr>
      </w:pPr>
      <w:r w:rsidRPr="00921BF9">
        <w:rPr>
          <w:sz w:val="24"/>
          <w:szCs w:val="24"/>
        </w:rPr>
        <w:lastRenderedPageBreak/>
        <w:t>a confirmation that Practical Completion has occurred, and all Permits required for Practical Completion to occur have been issued and are final and conclusive (</w:t>
      </w:r>
      <w:r w:rsidRPr="00921BF9">
        <w:rPr>
          <w:i/>
          <w:sz w:val="24"/>
          <w:szCs w:val="24"/>
        </w:rPr>
        <w:t>právoplatné</w:t>
      </w:r>
      <w:r w:rsidRPr="00921BF9">
        <w:rPr>
          <w:sz w:val="24"/>
          <w:szCs w:val="24"/>
        </w:rPr>
        <w:t>);</w:t>
      </w:r>
    </w:p>
    <w:p w14:paraId="1C228C72" w14:textId="77777777" w:rsidR="00B468B5" w:rsidRPr="00921BF9" w:rsidRDefault="00B468B5" w:rsidP="00B468B5">
      <w:pPr>
        <w:pStyle w:val="AODefPara"/>
        <w:numPr>
          <w:ilvl w:val="0"/>
          <w:numId w:val="60"/>
        </w:numPr>
        <w:rPr>
          <w:sz w:val="24"/>
          <w:szCs w:val="24"/>
        </w:rPr>
      </w:pPr>
      <w:r w:rsidRPr="00921BF9">
        <w:rPr>
          <w:sz w:val="24"/>
          <w:szCs w:val="24"/>
        </w:rPr>
        <w:t>a confirmation of the final status of the Budgeted Costs, the final amount of the actual costs of the Plant Development and the total amount of Cost Overruns, if any, with evidence that all Cost Overruns have been duly paid and a breakdown of the sources from which such Cost Overruns were paid;</w:t>
      </w:r>
    </w:p>
    <w:p w14:paraId="7472BE36" w14:textId="77777777" w:rsidR="00B468B5" w:rsidRDefault="00B468B5" w:rsidP="00B468B5">
      <w:pPr>
        <w:pStyle w:val="AODefPara"/>
        <w:numPr>
          <w:ilvl w:val="0"/>
          <w:numId w:val="60"/>
        </w:numPr>
        <w:rPr>
          <w:sz w:val="24"/>
          <w:szCs w:val="24"/>
        </w:rPr>
      </w:pPr>
      <w:r w:rsidRPr="00921BF9">
        <w:rPr>
          <w:sz w:val="24"/>
          <w:szCs w:val="24"/>
        </w:rPr>
        <w:t xml:space="preserve">any other matters reasonably required by the </w:t>
      </w:r>
      <w:r>
        <w:rPr>
          <w:sz w:val="24"/>
          <w:szCs w:val="24"/>
        </w:rPr>
        <w:t>Bank</w:t>
      </w:r>
      <w:r w:rsidRPr="00921BF9">
        <w:rPr>
          <w:sz w:val="24"/>
          <w:szCs w:val="24"/>
        </w:rPr>
        <w:t xml:space="preserve"> to be included in that report, which matters have not been reasonably foreseeable as of the date of </w:t>
      </w:r>
      <w:r>
        <w:rPr>
          <w:sz w:val="24"/>
          <w:szCs w:val="24"/>
        </w:rPr>
        <w:t xml:space="preserve">the </w:t>
      </w:r>
      <w:r w:rsidRPr="00921BF9">
        <w:rPr>
          <w:sz w:val="24"/>
          <w:szCs w:val="24"/>
        </w:rPr>
        <w:t xml:space="preserve">Agreement, upon having given a reasonable notice to the </w:t>
      </w:r>
      <w:r>
        <w:rPr>
          <w:sz w:val="24"/>
          <w:szCs w:val="24"/>
        </w:rPr>
        <w:t>Engineer</w:t>
      </w:r>
      <w:r w:rsidRPr="00921BF9">
        <w:rPr>
          <w:sz w:val="24"/>
          <w:szCs w:val="24"/>
        </w:rPr>
        <w:t xml:space="preserve"> with a copy to the </w:t>
      </w:r>
      <w:r>
        <w:rPr>
          <w:sz w:val="24"/>
          <w:szCs w:val="24"/>
        </w:rPr>
        <w:t>ZVTP</w:t>
      </w:r>
      <w:r w:rsidRPr="00921BF9">
        <w:rPr>
          <w:sz w:val="24"/>
          <w:szCs w:val="24"/>
        </w:rPr>
        <w:t>.</w:t>
      </w:r>
    </w:p>
    <w:p w14:paraId="70F824C9" w14:textId="77777777" w:rsidR="00B468B5" w:rsidRPr="007B2CE0" w:rsidRDefault="00B468B5" w:rsidP="00B468B5">
      <w:pPr>
        <w:pStyle w:val="AODefPara"/>
        <w:numPr>
          <w:ilvl w:val="0"/>
          <w:numId w:val="60"/>
        </w:numPr>
        <w:rPr>
          <w:sz w:val="24"/>
          <w:szCs w:val="24"/>
        </w:rPr>
      </w:pPr>
      <w:r w:rsidRPr="007B2CE0">
        <w:rPr>
          <w:sz w:val="24"/>
          <w:szCs w:val="24"/>
        </w:rPr>
        <w:t xml:space="preserve">Confirmation that all procedures are carried out in accordance with the local law. </w:t>
      </w:r>
    </w:p>
    <w:p w14:paraId="7AA826EE" w14:textId="77777777" w:rsidR="00B468B5" w:rsidRDefault="00B468B5" w:rsidP="00B468B5">
      <w:pPr>
        <w:pStyle w:val="Default"/>
        <w:jc w:val="both"/>
        <w:rPr>
          <w:color w:val="auto"/>
        </w:rPr>
      </w:pPr>
    </w:p>
    <w:p w14:paraId="1FEA78AA" w14:textId="77777777" w:rsidR="00B468B5" w:rsidRPr="00ED51AC" w:rsidRDefault="00B468B5" w:rsidP="00B468B5">
      <w:pPr>
        <w:pStyle w:val="Default"/>
        <w:jc w:val="both"/>
        <w:rPr>
          <w:color w:val="auto"/>
        </w:rPr>
      </w:pPr>
    </w:p>
    <w:p w14:paraId="0123E382" w14:textId="6269127F" w:rsidR="00B468B5" w:rsidRDefault="00B468B5" w:rsidP="00B468B5">
      <w:pPr>
        <w:pStyle w:val="Heading2"/>
        <w:rPr>
          <w:b/>
          <w:bCs/>
        </w:rPr>
      </w:pPr>
      <w:r w:rsidRPr="00B468B5">
        <w:rPr>
          <w:b/>
          <w:bCs/>
        </w:rPr>
        <w:t xml:space="preserve">4. </w:t>
      </w:r>
      <w:r w:rsidRPr="00B468B5">
        <w:rPr>
          <w:b/>
          <w:bCs/>
        </w:rPr>
        <w:tab/>
        <w:t xml:space="preserve">IMPLEMENTATION ARRANGEMENTS AND DELIVERABLES </w:t>
      </w:r>
    </w:p>
    <w:p w14:paraId="73F77F74" w14:textId="77777777" w:rsidR="007B2CE0" w:rsidRPr="007B2CE0" w:rsidRDefault="007B2CE0" w:rsidP="007B2CE0"/>
    <w:p w14:paraId="58DBAC38" w14:textId="77777777" w:rsidR="00B468B5" w:rsidRPr="00B468B5" w:rsidRDefault="00B468B5" w:rsidP="00B468B5">
      <w:pPr>
        <w:pStyle w:val="Heading2"/>
        <w:rPr>
          <w:b/>
          <w:bCs/>
        </w:rPr>
      </w:pPr>
      <w:r w:rsidRPr="00B468B5">
        <w:rPr>
          <w:b/>
          <w:bCs/>
        </w:rPr>
        <w:t xml:space="preserve">4.1 Implementation Arrangements </w:t>
      </w:r>
    </w:p>
    <w:p w14:paraId="7E6AD0CF" w14:textId="77777777" w:rsidR="00B468B5" w:rsidRDefault="00B468B5" w:rsidP="00B468B5">
      <w:pPr>
        <w:pStyle w:val="Default"/>
        <w:jc w:val="both"/>
        <w:rPr>
          <w:color w:val="auto"/>
        </w:rPr>
      </w:pPr>
      <w:r w:rsidRPr="00ED51AC">
        <w:rPr>
          <w:color w:val="auto"/>
        </w:rPr>
        <w:t xml:space="preserve">The Consultant will report to the </w:t>
      </w:r>
      <w:r>
        <w:t>ZVTP</w:t>
      </w:r>
      <w:r w:rsidRPr="00ED51AC">
        <w:rPr>
          <w:color w:val="auto"/>
        </w:rPr>
        <w:t xml:space="preserve"> on all aspects of the Assignment. The Consultant will </w:t>
      </w:r>
      <w:r w:rsidRPr="002B5913">
        <w:rPr>
          <w:color w:val="auto"/>
        </w:rPr>
        <w:t xml:space="preserve">sign the contract with the </w:t>
      </w:r>
      <w:r w:rsidRPr="002B5913">
        <w:t>ZVTP</w:t>
      </w:r>
      <w:r w:rsidRPr="002B5913">
        <w:rPr>
          <w:color w:val="auto"/>
        </w:rPr>
        <w:t>. The Assignment is expected to start in the fourth quarter of 2019 and have duration of twenty</w:t>
      </w:r>
      <w:r>
        <w:rPr>
          <w:color w:val="auto"/>
        </w:rPr>
        <w:t>-</w:t>
      </w:r>
      <w:r w:rsidRPr="002B5913">
        <w:rPr>
          <w:color w:val="auto"/>
        </w:rPr>
        <w:t>four months.</w:t>
      </w:r>
      <w:r w:rsidRPr="00ED51AC">
        <w:rPr>
          <w:color w:val="auto"/>
        </w:rPr>
        <w:t xml:space="preserve"> </w:t>
      </w:r>
    </w:p>
    <w:p w14:paraId="62D99327" w14:textId="77777777" w:rsidR="00B468B5" w:rsidRPr="00ED51AC" w:rsidRDefault="00B468B5" w:rsidP="00B468B5">
      <w:pPr>
        <w:pStyle w:val="Default"/>
        <w:jc w:val="both"/>
        <w:rPr>
          <w:color w:val="auto"/>
        </w:rPr>
      </w:pPr>
    </w:p>
    <w:p w14:paraId="4FEF260B" w14:textId="77777777" w:rsidR="00B468B5" w:rsidRDefault="00B468B5" w:rsidP="00B468B5">
      <w:pPr>
        <w:pStyle w:val="Default"/>
        <w:jc w:val="both"/>
        <w:rPr>
          <w:color w:val="auto"/>
        </w:rPr>
      </w:pPr>
      <w:r w:rsidRPr="00ED51AC">
        <w:rPr>
          <w:color w:val="auto"/>
        </w:rPr>
        <w:t xml:space="preserve">The Consultant will be responsible for arranging accommodation and local and international transportation. The Consultant will be responsible for all salaries, fees, allowances, insurance, leave pay and taxes. </w:t>
      </w:r>
    </w:p>
    <w:p w14:paraId="24935CE6" w14:textId="77777777" w:rsidR="00B468B5" w:rsidRPr="00ED51AC" w:rsidRDefault="00B468B5" w:rsidP="00B468B5">
      <w:pPr>
        <w:pStyle w:val="Default"/>
        <w:jc w:val="both"/>
        <w:rPr>
          <w:color w:val="auto"/>
        </w:rPr>
      </w:pPr>
    </w:p>
    <w:p w14:paraId="445FA26B" w14:textId="77777777" w:rsidR="00B468B5" w:rsidRPr="00750228" w:rsidRDefault="00B468B5" w:rsidP="00B468B5">
      <w:pPr>
        <w:pStyle w:val="Default"/>
        <w:jc w:val="both"/>
        <w:rPr>
          <w:color w:val="auto"/>
        </w:rPr>
      </w:pPr>
      <w:r w:rsidRPr="00750228">
        <w:rPr>
          <w:color w:val="auto"/>
        </w:rPr>
        <w:t xml:space="preserve">The </w:t>
      </w:r>
      <w:r>
        <w:t>ZVTP</w:t>
      </w:r>
      <w:r w:rsidRPr="00750228">
        <w:rPr>
          <w:color w:val="auto"/>
        </w:rPr>
        <w:t xml:space="preserve"> will provide suitable office accommodation with telecommunication, but the Consultant will be responsible for the cost of the calls, faxes at the prevailing tariffs of the telephone utility</w:t>
      </w:r>
      <w:r>
        <w:rPr>
          <w:color w:val="auto"/>
        </w:rPr>
        <w:t xml:space="preserve">. </w:t>
      </w:r>
      <w:r w:rsidRPr="00750228">
        <w:rPr>
          <w:color w:val="auto"/>
        </w:rPr>
        <w:t xml:space="preserve">The Consultant is obligated to provide necessary IT equipment for their work on their own cost. The </w:t>
      </w:r>
      <w:r>
        <w:t>ZVTP</w:t>
      </w:r>
      <w:r w:rsidRPr="00750228">
        <w:rPr>
          <w:color w:val="auto"/>
        </w:rPr>
        <w:t xml:space="preserve"> will also provide access to all relevant information, maps, studies, models, legal documents etc. at no cost to the Consultant. The </w:t>
      </w:r>
      <w:r>
        <w:t>ZVTP</w:t>
      </w:r>
      <w:r w:rsidRPr="00750228">
        <w:rPr>
          <w:color w:val="auto"/>
        </w:rPr>
        <w:t xml:space="preserve"> will deliver the materials in the original version (i.e. not necessarily in English). </w:t>
      </w:r>
    </w:p>
    <w:p w14:paraId="23E6CBEC" w14:textId="77777777" w:rsidR="00B468B5" w:rsidRPr="00750228" w:rsidRDefault="00B468B5" w:rsidP="00B468B5">
      <w:pPr>
        <w:pStyle w:val="Default"/>
        <w:jc w:val="both"/>
        <w:rPr>
          <w:color w:val="auto"/>
        </w:rPr>
      </w:pPr>
    </w:p>
    <w:p w14:paraId="6829E989" w14:textId="77777777" w:rsidR="00B468B5" w:rsidRPr="00750228" w:rsidRDefault="00B468B5" w:rsidP="00B468B5">
      <w:pPr>
        <w:pStyle w:val="Default"/>
        <w:jc w:val="both"/>
        <w:rPr>
          <w:color w:val="auto"/>
        </w:rPr>
      </w:pPr>
      <w:r w:rsidRPr="00750228">
        <w:rPr>
          <w:color w:val="auto"/>
        </w:rPr>
        <w:t xml:space="preserve">After completion of the service contract all equipment, if any was paid out of this consultancy contract, (vehicle, computer, printer etc.) will be transferred to the </w:t>
      </w:r>
      <w:r>
        <w:t>ZVTP</w:t>
      </w:r>
      <w:r w:rsidRPr="00750228">
        <w:rPr>
          <w:color w:val="auto"/>
        </w:rPr>
        <w:t xml:space="preserve">. This doesn’t cover IT equipment provided by the </w:t>
      </w:r>
      <w:r>
        <w:t>ZVTP</w:t>
      </w:r>
      <w:r w:rsidRPr="00750228">
        <w:rPr>
          <w:color w:val="auto"/>
        </w:rPr>
        <w:t xml:space="preserve"> at their own cost.</w:t>
      </w:r>
    </w:p>
    <w:p w14:paraId="2AF10D94" w14:textId="77777777" w:rsidR="00B468B5" w:rsidRPr="00750228" w:rsidRDefault="00B468B5" w:rsidP="00B468B5">
      <w:pPr>
        <w:pStyle w:val="Default"/>
        <w:jc w:val="both"/>
        <w:rPr>
          <w:color w:val="auto"/>
        </w:rPr>
      </w:pPr>
    </w:p>
    <w:p w14:paraId="7CA2B450" w14:textId="091E6975" w:rsidR="00B468B5" w:rsidRDefault="00B468B5" w:rsidP="00B468B5">
      <w:pPr>
        <w:pStyle w:val="Default"/>
        <w:jc w:val="both"/>
        <w:rPr>
          <w:color w:val="auto"/>
        </w:rPr>
      </w:pPr>
      <w:r w:rsidRPr="00750228">
        <w:rPr>
          <w:color w:val="auto"/>
        </w:rPr>
        <w:t xml:space="preserve">Communication takes place in </w:t>
      </w:r>
      <w:r>
        <w:rPr>
          <w:color w:val="auto"/>
        </w:rPr>
        <w:t>Slovak</w:t>
      </w:r>
      <w:r w:rsidRPr="00750228">
        <w:rPr>
          <w:color w:val="auto"/>
        </w:rPr>
        <w:t xml:space="preserve"> and English. All reports are done bilingual. All necessary translation regarding the project is </w:t>
      </w:r>
      <w:r>
        <w:rPr>
          <w:color w:val="auto"/>
        </w:rPr>
        <w:t xml:space="preserve">the </w:t>
      </w:r>
      <w:r w:rsidRPr="00750228">
        <w:rPr>
          <w:color w:val="auto"/>
        </w:rPr>
        <w:t>obligation of</w:t>
      </w:r>
      <w:r>
        <w:rPr>
          <w:color w:val="auto"/>
        </w:rPr>
        <w:t xml:space="preserve"> the</w:t>
      </w:r>
      <w:r w:rsidRPr="00750228">
        <w:rPr>
          <w:color w:val="auto"/>
        </w:rPr>
        <w:t xml:space="preserve"> Consultant.</w:t>
      </w:r>
      <w:r w:rsidRPr="00ED51AC">
        <w:rPr>
          <w:color w:val="auto"/>
        </w:rPr>
        <w:t xml:space="preserve">  </w:t>
      </w:r>
      <w:r>
        <w:rPr>
          <w:color w:val="auto"/>
        </w:rPr>
        <w:t xml:space="preserve">All relevant </w:t>
      </w:r>
      <w:r w:rsidRPr="00ED51AC">
        <w:rPr>
          <w:color w:val="auto"/>
        </w:rPr>
        <w:t>d</w:t>
      </w:r>
      <w:r>
        <w:rPr>
          <w:color w:val="auto"/>
        </w:rPr>
        <w:t>ocuments necessary for implementation of the tasks</w:t>
      </w:r>
      <w:r w:rsidRPr="00ED51AC">
        <w:rPr>
          <w:color w:val="auto"/>
        </w:rPr>
        <w:t xml:space="preserve"> will be made available for the Consultant by the </w:t>
      </w:r>
      <w:r>
        <w:t>ZVTP</w:t>
      </w:r>
      <w:r w:rsidRPr="00ED51AC">
        <w:rPr>
          <w:color w:val="auto"/>
        </w:rPr>
        <w:t xml:space="preserve">. </w:t>
      </w:r>
    </w:p>
    <w:p w14:paraId="6EC065B3" w14:textId="77777777" w:rsidR="00B468B5" w:rsidRPr="00ED51AC" w:rsidRDefault="00B468B5" w:rsidP="00B468B5">
      <w:pPr>
        <w:pStyle w:val="Default"/>
        <w:jc w:val="both"/>
        <w:rPr>
          <w:color w:val="auto"/>
        </w:rPr>
      </w:pPr>
    </w:p>
    <w:p w14:paraId="08EC6132" w14:textId="77777777" w:rsidR="00B468B5" w:rsidRPr="00B468B5" w:rsidRDefault="00B468B5" w:rsidP="00B468B5">
      <w:pPr>
        <w:pStyle w:val="Heading2"/>
        <w:rPr>
          <w:b/>
          <w:bCs/>
        </w:rPr>
      </w:pPr>
      <w:r w:rsidRPr="00B468B5">
        <w:rPr>
          <w:b/>
          <w:bCs/>
        </w:rPr>
        <w:t xml:space="preserve">4.2 Deliverables </w:t>
      </w:r>
    </w:p>
    <w:p w14:paraId="6F595FA7" w14:textId="77777777" w:rsidR="00B468B5" w:rsidRPr="00ED51AC" w:rsidRDefault="00B468B5" w:rsidP="00B468B5">
      <w:pPr>
        <w:jc w:val="both"/>
      </w:pPr>
      <w:r w:rsidRPr="00ED51AC">
        <w:t>The Consultant shall submit a draft Inception Report within one month of the commencement of the assignment. This Inception Report shall provide a detailed methodology and staffing plan for carrying out the assignment to ensure that the objectives are satisfied.</w:t>
      </w:r>
    </w:p>
    <w:p w14:paraId="52B7751D" w14:textId="77777777" w:rsidR="00B468B5" w:rsidRPr="00ED51AC" w:rsidRDefault="00B468B5" w:rsidP="00B468B5">
      <w:pPr>
        <w:jc w:val="both"/>
      </w:pPr>
    </w:p>
    <w:p w14:paraId="6314C5A8" w14:textId="77777777" w:rsidR="00B468B5" w:rsidRPr="00ED51AC" w:rsidRDefault="00B468B5" w:rsidP="00B468B5">
      <w:pPr>
        <w:jc w:val="both"/>
      </w:pPr>
      <w:r w:rsidRPr="00ED51AC">
        <w:lastRenderedPageBreak/>
        <w:t xml:space="preserve">A draft Final Report shall be submitted one month before the completion of the assignment that shall summarise the duties carried out and the inputs provided by the Consultant, comment on the achievement of the assignment’s objectives.  </w:t>
      </w:r>
    </w:p>
    <w:p w14:paraId="2EEF9BFE" w14:textId="77777777" w:rsidR="00B468B5" w:rsidRPr="00ED51AC" w:rsidRDefault="00B468B5" w:rsidP="00B468B5">
      <w:pPr>
        <w:jc w:val="both"/>
      </w:pPr>
    </w:p>
    <w:p w14:paraId="39403092" w14:textId="77777777" w:rsidR="00B468B5" w:rsidRPr="00ED51AC" w:rsidRDefault="00B468B5" w:rsidP="00B468B5">
      <w:pPr>
        <w:jc w:val="both"/>
      </w:pPr>
      <w:r w:rsidRPr="00ED51AC">
        <w:t>It is anticipated that comments on the aforesaid reports would be provided within one week of its submission. The final versions shall be provided by the Consultant within one week of receipt of these comments.</w:t>
      </w:r>
    </w:p>
    <w:p w14:paraId="6E942DF3" w14:textId="77777777" w:rsidR="00B468B5" w:rsidRPr="00ED51AC" w:rsidRDefault="00B468B5" w:rsidP="00B468B5">
      <w:pPr>
        <w:jc w:val="both"/>
      </w:pPr>
    </w:p>
    <w:p w14:paraId="45B3A61C" w14:textId="77777777" w:rsidR="00B468B5" w:rsidRPr="00ED51AC" w:rsidRDefault="00B468B5" w:rsidP="00B468B5">
      <w:pPr>
        <w:jc w:val="both"/>
      </w:pPr>
      <w:r w:rsidRPr="00ED51AC">
        <w:t xml:space="preserve">Requirements for other deliverables will be agreed with the </w:t>
      </w:r>
      <w:r>
        <w:t>ZVTP</w:t>
      </w:r>
      <w:r w:rsidRPr="00ED51AC">
        <w:t xml:space="preserve"> and these deliverables would include </w:t>
      </w:r>
      <w:r>
        <w:t>monthly</w:t>
      </w:r>
      <w:r w:rsidRPr="00ED51AC">
        <w:t xml:space="preserve"> monitoring reports in forms required by</w:t>
      </w:r>
      <w:r>
        <w:t xml:space="preserve"> the</w:t>
      </w:r>
      <w:r w:rsidRPr="00ED51AC">
        <w:t xml:space="preserve"> </w:t>
      </w:r>
      <w:r>
        <w:t>IIB</w:t>
      </w:r>
      <w:r w:rsidRPr="00ED51AC">
        <w:t xml:space="preserve">;  </w:t>
      </w:r>
    </w:p>
    <w:p w14:paraId="17F84A21" w14:textId="77777777" w:rsidR="00B468B5" w:rsidRPr="00ED51AC" w:rsidRDefault="00B468B5" w:rsidP="00B468B5">
      <w:pPr>
        <w:jc w:val="both"/>
      </w:pPr>
    </w:p>
    <w:p w14:paraId="2B40922E" w14:textId="77777777" w:rsidR="00B468B5" w:rsidRPr="00ED51AC" w:rsidRDefault="00B468B5" w:rsidP="00B468B5">
      <w:pPr>
        <w:jc w:val="both"/>
      </w:pPr>
      <w:r w:rsidRPr="00ED51AC">
        <w:t xml:space="preserve">The Inception, </w:t>
      </w:r>
      <w:r>
        <w:t>Monthly</w:t>
      </w:r>
      <w:r w:rsidRPr="00ED51AC">
        <w:t xml:space="preserve"> and Final Reports shall be submitted in both English and the local language. The number of copies of each report that shall be submitted shall be agreed with the </w:t>
      </w:r>
      <w:r>
        <w:t>ZVTP</w:t>
      </w:r>
      <w:r w:rsidRPr="00ED51AC">
        <w:t>.</w:t>
      </w:r>
    </w:p>
    <w:p w14:paraId="6734BF68" w14:textId="77777777" w:rsidR="00B468B5" w:rsidRPr="00ED51AC" w:rsidRDefault="00B468B5" w:rsidP="00B468B5">
      <w:pPr>
        <w:jc w:val="both"/>
      </w:pPr>
    </w:p>
    <w:p w14:paraId="6D9FEAAB" w14:textId="77777777" w:rsidR="00B468B5" w:rsidRPr="00B468B5" w:rsidRDefault="00B468B5" w:rsidP="00B468B5">
      <w:pPr>
        <w:pStyle w:val="Heading2"/>
        <w:rPr>
          <w:b/>
          <w:bCs/>
        </w:rPr>
      </w:pPr>
      <w:r w:rsidRPr="00B468B5">
        <w:rPr>
          <w:b/>
          <w:bCs/>
        </w:rPr>
        <w:t xml:space="preserve">4.3 Consultant’s Personnel </w:t>
      </w:r>
    </w:p>
    <w:p w14:paraId="2AFAA5EC" w14:textId="77777777" w:rsidR="00B468B5" w:rsidRDefault="00B468B5" w:rsidP="00B468B5">
      <w:pPr>
        <w:jc w:val="both"/>
      </w:pPr>
    </w:p>
    <w:p w14:paraId="6CBC15B0" w14:textId="77777777" w:rsidR="00B468B5" w:rsidRDefault="00B468B5" w:rsidP="00B468B5">
      <w:pPr>
        <w:jc w:val="both"/>
      </w:pPr>
      <w:r>
        <w:t xml:space="preserve">The Consultant shall employ suitably qualified engineers and other professionals who shall be competent to carry out any/or </w:t>
      </w:r>
      <w:proofErr w:type="gramStart"/>
      <w:r>
        <w:t>all of</w:t>
      </w:r>
      <w:proofErr w:type="gramEnd"/>
      <w:r>
        <w:t xml:space="preserve"> the duties in accordance with responsibilities and/or authorities that may be specified in or necessarily implied from the Contract and from their specific roles.</w:t>
      </w:r>
    </w:p>
    <w:p w14:paraId="069901AB" w14:textId="77777777" w:rsidR="00B468B5" w:rsidRDefault="00B468B5" w:rsidP="00B468B5">
      <w:pPr>
        <w:jc w:val="both"/>
      </w:pPr>
    </w:p>
    <w:p w14:paraId="36E1B2FF" w14:textId="77777777" w:rsidR="00B468B5" w:rsidRDefault="00B468B5" w:rsidP="00B468B5">
      <w:pPr>
        <w:jc w:val="both"/>
      </w:pPr>
      <w:r>
        <w:t>The Consultant shall arrange for an appropriate head office back-stopping support for the Engineer's supervision team.</w:t>
      </w:r>
    </w:p>
    <w:p w14:paraId="0B9CAB1E" w14:textId="77777777" w:rsidR="00B468B5" w:rsidRDefault="00B468B5" w:rsidP="00B468B5">
      <w:pPr>
        <w:jc w:val="both"/>
      </w:pPr>
    </w:p>
    <w:p w14:paraId="145D6682" w14:textId="77777777" w:rsidR="00B468B5" w:rsidRDefault="00B468B5" w:rsidP="00B468B5">
      <w:pPr>
        <w:jc w:val="both"/>
      </w:pPr>
      <w:r>
        <w:t xml:space="preserve">All experts who have a crucial role in implementing the contract are referred to as key experts. No home-based work is possible for key experts unless in the extraordinary circumstances and prior approval from the Client and this will be assessed on a case-by-case basis. Key experts are expected to be at the Project site as will be required by the Contractors’ Working programmes and will optimise their inputs during the low-activities periods. </w:t>
      </w:r>
      <w:r w:rsidRPr="00750228">
        <w:t>Where staff does not speak the local language, interpretation and translation will be the responsibility of the Consultant.</w:t>
      </w:r>
    </w:p>
    <w:p w14:paraId="5E323D13" w14:textId="77777777" w:rsidR="00B468B5" w:rsidRDefault="00B468B5" w:rsidP="00B468B5">
      <w:pPr>
        <w:jc w:val="both"/>
      </w:pPr>
    </w:p>
    <w:p w14:paraId="485DF66A" w14:textId="77777777" w:rsidR="00B468B5" w:rsidRDefault="00B468B5" w:rsidP="00B468B5">
      <w:pPr>
        <w:jc w:val="both"/>
      </w:pPr>
      <w:r>
        <w:t xml:space="preserve">All experts must be independent and free from conflicts of interest in the responsibilities they take on. </w:t>
      </w:r>
    </w:p>
    <w:p w14:paraId="57C32BA7" w14:textId="77777777" w:rsidR="00B468B5" w:rsidRDefault="00B468B5" w:rsidP="00B468B5">
      <w:pPr>
        <w:jc w:val="both"/>
      </w:pPr>
    </w:p>
    <w:p w14:paraId="756E9C20" w14:textId="77777777" w:rsidR="00B468B5" w:rsidRDefault="00B468B5" w:rsidP="00B468B5">
      <w:pPr>
        <w:jc w:val="both"/>
      </w:pPr>
      <w:r>
        <w:t>Within the Consultant's team the following Key Experts are envisaged.</w:t>
      </w:r>
    </w:p>
    <w:p w14:paraId="2F687E7F" w14:textId="77777777" w:rsidR="00B468B5" w:rsidRPr="00ED51AC" w:rsidRDefault="00B468B5" w:rsidP="00B468B5">
      <w:pPr>
        <w:jc w:val="both"/>
      </w:pPr>
    </w:p>
    <w:p w14:paraId="56C9A62D" w14:textId="77777777" w:rsidR="00B468B5" w:rsidRDefault="00B468B5" w:rsidP="00B468B5">
      <w:pPr>
        <w:jc w:val="both"/>
      </w:pPr>
      <w:r w:rsidRPr="00ED51AC">
        <w:t xml:space="preserve">It is anticipated that the Consultant’s team shall include the following expertise with short-term support as required in other disciplines: </w:t>
      </w:r>
    </w:p>
    <w:p w14:paraId="10F8F699" w14:textId="77777777" w:rsidR="00B468B5" w:rsidRPr="00F14A1E" w:rsidRDefault="00B468B5" w:rsidP="00B468B5">
      <w:pPr>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5161"/>
        <w:gridCol w:w="1268"/>
        <w:gridCol w:w="2196"/>
      </w:tblGrid>
      <w:tr w:rsidR="00B468B5" w:rsidRPr="00F14A1E" w14:paraId="70F26BD2" w14:textId="77777777" w:rsidTr="007B2CE0">
        <w:tc>
          <w:tcPr>
            <w:tcW w:w="334" w:type="pct"/>
          </w:tcPr>
          <w:p w14:paraId="3A1914CA"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t>No.</w:t>
            </w:r>
          </w:p>
        </w:tc>
        <w:tc>
          <w:tcPr>
            <w:tcW w:w="2792" w:type="pct"/>
          </w:tcPr>
          <w:p w14:paraId="6F3F4E9D"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t>Position</w:t>
            </w:r>
          </w:p>
        </w:tc>
        <w:tc>
          <w:tcPr>
            <w:tcW w:w="686" w:type="pct"/>
          </w:tcPr>
          <w:p w14:paraId="6AB7D6F1"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t>Number</w:t>
            </w:r>
          </w:p>
        </w:tc>
        <w:tc>
          <w:tcPr>
            <w:tcW w:w="1188" w:type="pct"/>
          </w:tcPr>
          <w:p w14:paraId="29BDC9C6"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Pr>
                <w:rFonts w:ascii="Times New Roman" w:hAnsi="Times New Roman"/>
                <w:b/>
                <w:sz w:val="24"/>
                <w:szCs w:val="24"/>
              </w:rPr>
              <w:t>Minimum inputs</w:t>
            </w:r>
          </w:p>
        </w:tc>
      </w:tr>
      <w:tr w:rsidR="00B468B5" w:rsidRPr="00F14A1E" w14:paraId="1907793B" w14:textId="77777777" w:rsidTr="007B2CE0">
        <w:tc>
          <w:tcPr>
            <w:tcW w:w="334" w:type="pct"/>
          </w:tcPr>
          <w:p w14:paraId="1F1F4EA7"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t>1.</w:t>
            </w:r>
          </w:p>
        </w:tc>
        <w:tc>
          <w:tcPr>
            <w:tcW w:w="2792" w:type="pct"/>
          </w:tcPr>
          <w:p w14:paraId="0F191DC9" w14:textId="77777777" w:rsidR="00B468B5" w:rsidRPr="00F14A1E" w:rsidRDefault="00B468B5" w:rsidP="007B2CE0">
            <w:pPr>
              <w:pStyle w:val="ADBNormalParaAgnes"/>
              <w:numPr>
                <w:ilvl w:val="0"/>
                <w:numId w:val="0"/>
              </w:numPr>
              <w:spacing w:before="60" w:after="60"/>
              <w:rPr>
                <w:rFonts w:ascii="Times New Roman" w:hAnsi="Times New Roman"/>
                <w:sz w:val="24"/>
                <w:szCs w:val="24"/>
              </w:rPr>
            </w:pPr>
            <w:r w:rsidRPr="00F14A1E">
              <w:rPr>
                <w:rFonts w:ascii="Times New Roman" w:hAnsi="Times New Roman"/>
                <w:sz w:val="24"/>
                <w:szCs w:val="24"/>
              </w:rPr>
              <w:t>Key Expert 1: Project Manager / FIDIC contracts management expert</w:t>
            </w:r>
          </w:p>
        </w:tc>
        <w:tc>
          <w:tcPr>
            <w:tcW w:w="686" w:type="pct"/>
          </w:tcPr>
          <w:p w14:paraId="51985593"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1</w:t>
            </w:r>
          </w:p>
        </w:tc>
        <w:tc>
          <w:tcPr>
            <w:tcW w:w="1188" w:type="pct"/>
          </w:tcPr>
          <w:p w14:paraId="5C17D306"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15 man-months</w:t>
            </w:r>
          </w:p>
        </w:tc>
      </w:tr>
      <w:tr w:rsidR="00B468B5" w:rsidRPr="00F14A1E" w14:paraId="7C5582E5" w14:textId="77777777" w:rsidTr="007B2CE0">
        <w:tc>
          <w:tcPr>
            <w:tcW w:w="334" w:type="pct"/>
          </w:tcPr>
          <w:p w14:paraId="4EC27D10"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t>2.</w:t>
            </w:r>
          </w:p>
        </w:tc>
        <w:tc>
          <w:tcPr>
            <w:tcW w:w="2792" w:type="pct"/>
          </w:tcPr>
          <w:p w14:paraId="1644A43C"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Key Expert 2: Civil Engineer</w:t>
            </w:r>
          </w:p>
        </w:tc>
        <w:tc>
          <w:tcPr>
            <w:tcW w:w="686" w:type="pct"/>
          </w:tcPr>
          <w:p w14:paraId="625D47F8"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1</w:t>
            </w:r>
          </w:p>
        </w:tc>
        <w:tc>
          <w:tcPr>
            <w:tcW w:w="1188" w:type="pct"/>
          </w:tcPr>
          <w:p w14:paraId="2F9EDB72"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14 man-months</w:t>
            </w:r>
          </w:p>
        </w:tc>
      </w:tr>
      <w:tr w:rsidR="00B468B5" w:rsidRPr="00F14A1E" w14:paraId="0972316D" w14:textId="77777777" w:rsidTr="007B2CE0">
        <w:tc>
          <w:tcPr>
            <w:tcW w:w="334" w:type="pct"/>
          </w:tcPr>
          <w:p w14:paraId="778B8D44"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t>3.</w:t>
            </w:r>
          </w:p>
        </w:tc>
        <w:tc>
          <w:tcPr>
            <w:tcW w:w="2792" w:type="pct"/>
          </w:tcPr>
          <w:p w14:paraId="3FB75021"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Key Expert 3: Mechanical Engineer</w:t>
            </w:r>
          </w:p>
        </w:tc>
        <w:tc>
          <w:tcPr>
            <w:tcW w:w="686" w:type="pct"/>
          </w:tcPr>
          <w:p w14:paraId="7689E783"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1</w:t>
            </w:r>
          </w:p>
        </w:tc>
        <w:tc>
          <w:tcPr>
            <w:tcW w:w="1188" w:type="pct"/>
          </w:tcPr>
          <w:p w14:paraId="23839184"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14 man-months</w:t>
            </w:r>
          </w:p>
        </w:tc>
      </w:tr>
      <w:tr w:rsidR="00B468B5" w:rsidRPr="00F14A1E" w14:paraId="38B5F181" w14:textId="77777777" w:rsidTr="007B2CE0">
        <w:tc>
          <w:tcPr>
            <w:tcW w:w="334" w:type="pct"/>
          </w:tcPr>
          <w:p w14:paraId="7CDEC61C"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t>4.</w:t>
            </w:r>
          </w:p>
        </w:tc>
        <w:tc>
          <w:tcPr>
            <w:tcW w:w="2792" w:type="pct"/>
          </w:tcPr>
          <w:p w14:paraId="09632420"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bookmarkStart w:id="19" w:name="_Hlk12972368"/>
            <w:r w:rsidRPr="00F14A1E">
              <w:rPr>
                <w:rFonts w:ascii="Times New Roman" w:hAnsi="Times New Roman"/>
                <w:sz w:val="24"/>
                <w:szCs w:val="24"/>
              </w:rPr>
              <w:t>Key Expert 4: Electrical Engineer</w:t>
            </w:r>
            <w:bookmarkEnd w:id="19"/>
          </w:p>
        </w:tc>
        <w:tc>
          <w:tcPr>
            <w:tcW w:w="686" w:type="pct"/>
          </w:tcPr>
          <w:p w14:paraId="3B6D8E28"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1</w:t>
            </w:r>
          </w:p>
        </w:tc>
        <w:tc>
          <w:tcPr>
            <w:tcW w:w="1188" w:type="pct"/>
          </w:tcPr>
          <w:p w14:paraId="74F366A6"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14 man-months</w:t>
            </w:r>
          </w:p>
        </w:tc>
      </w:tr>
      <w:tr w:rsidR="00B468B5" w:rsidRPr="00F14A1E" w14:paraId="6DE886FB" w14:textId="77777777" w:rsidTr="007B2CE0">
        <w:tc>
          <w:tcPr>
            <w:tcW w:w="334" w:type="pct"/>
          </w:tcPr>
          <w:p w14:paraId="36FEBDCD"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sidRPr="00F14A1E">
              <w:rPr>
                <w:rFonts w:ascii="Times New Roman" w:hAnsi="Times New Roman"/>
                <w:b/>
                <w:sz w:val="24"/>
                <w:szCs w:val="24"/>
              </w:rPr>
              <w:lastRenderedPageBreak/>
              <w:t>5.</w:t>
            </w:r>
          </w:p>
        </w:tc>
        <w:tc>
          <w:tcPr>
            <w:tcW w:w="2792" w:type="pct"/>
          </w:tcPr>
          <w:p w14:paraId="65C43670"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 xml:space="preserve">Key Expert 5: </w:t>
            </w:r>
            <w:r>
              <w:rPr>
                <w:rFonts w:ascii="Times New Roman" w:hAnsi="Times New Roman"/>
                <w:sz w:val="24"/>
                <w:szCs w:val="24"/>
              </w:rPr>
              <w:t xml:space="preserve">International </w:t>
            </w:r>
            <w:r w:rsidRPr="00F14A1E">
              <w:rPr>
                <w:rFonts w:ascii="Times New Roman" w:hAnsi="Times New Roman"/>
                <w:sz w:val="24"/>
                <w:szCs w:val="24"/>
              </w:rPr>
              <w:t>District Heating Engineer</w:t>
            </w:r>
          </w:p>
        </w:tc>
        <w:tc>
          <w:tcPr>
            <w:tcW w:w="686" w:type="pct"/>
          </w:tcPr>
          <w:p w14:paraId="33696624"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1</w:t>
            </w:r>
          </w:p>
        </w:tc>
        <w:tc>
          <w:tcPr>
            <w:tcW w:w="1188" w:type="pct"/>
          </w:tcPr>
          <w:p w14:paraId="6D804BCA"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14 man-months</w:t>
            </w:r>
          </w:p>
        </w:tc>
      </w:tr>
      <w:tr w:rsidR="00B468B5" w:rsidRPr="00F14A1E" w14:paraId="29AC2031" w14:textId="77777777" w:rsidTr="007B2CE0">
        <w:tc>
          <w:tcPr>
            <w:tcW w:w="334" w:type="pct"/>
          </w:tcPr>
          <w:p w14:paraId="0C8F3C1B"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b/>
                <w:sz w:val="24"/>
                <w:szCs w:val="24"/>
              </w:rPr>
            </w:pPr>
            <w:r>
              <w:rPr>
                <w:rFonts w:ascii="Times New Roman" w:hAnsi="Times New Roman"/>
                <w:b/>
                <w:sz w:val="24"/>
                <w:szCs w:val="24"/>
              </w:rPr>
              <w:t>6.</w:t>
            </w:r>
          </w:p>
        </w:tc>
        <w:tc>
          <w:tcPr>
            <w:tcW w:w="2792" w:type="pct"/>
          </w:tcPr>
          <w:p w14:paraId="6E018117"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Key Expert 6: Local District Heating Engineer</w:t>
            </w:r>
          </w:p>
        </w:tc>
        <w:tc>
          <w:tcPr>
            <w:tcW w:w="686" w:type="pct"/>
          </w:tcPr>
          <w:p w14:paraId="4AC252C8" w14:textId="77777777" w:rsidR="00B468B5" w:rsidRPr="00F14A1E"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1</w:t>
            </w:r>
          </w:p>
        </w:tc>
        <w:tc>
          <w:tcPr>
            <w:tcW w:w="1188" w:type="pct"/>
          </w:tcPr>
          <w:p w14:paraId="1BEE8D36" w14:textId="77777777" w:rsidR="00B468B5" w:rsidRDefault="00B468B5" w:rsidP="007B2CE0">
            <w:pPr>
              <w:pStyle w:val="ADBNormalParaAgnes"/>
              <w:numPr>
                <w:ilvl w:val="0"/>
                <w:numId w:val="0"/>
              </w:numPr>
              <w:tabs>
                <w:tab w:val="clear" w:pos="1418"/>
              </w:tabs>
              <w:spacing w:before="60" w:after="60"/>
              <w:rPr>
                <w:rFonts w:ascii="Times New Roman" w:hAnsi="Times New Roman"/>
                <w:sz w:val="24"/>
                <w:szCs w:val="24"/>
              </w:rPr>
            </w:pPr>
            <w:r>
              <w:rPr>
                <w:rFonts w:ascii="Times New Roman" w:hAnsi="Times New Roman"/>
                <w:sz w:val="24"/>
                <w:szCs w:val="24"/>
              </w:rPr>
              <w:t>14 man-months</w:t>
            </w:r>
          </w:p>
        </w:tc>
      </w:tr>
    </w:tbl>
    <w:p w14:paraId="57842485" w14:textId="77777777" w:rsidR="00F15DEE" w:rsidRDefault="00F15DEE" w:rsidP="00B468B5">
      <w:pPr>
        <w:pStyle w:val="ADBNormalParaAgnes"/>
        <w:numPr>
          <w:ilvl w:val="0"/>
          <w:numId w:val="0"/>
        </w:numPr>
        <w:tabs>
          <w:tab w:val="clear" w:pos="1418"/>
        </w:tabs>
        <w:spacing w:before="60" w:after="60"/>
        <w:rPr>
          <w:rFonts w:ascii="Times New Roman" w:hAnsi="Times New Roman"/>
          <w:sz w:val="24"/>
          <w:szCs w:val="24"/>
        </w:rPr>
      </w:pPr>
    </w:p>
    <w:p w14:paraId="1BF698B8" w14:textId="4760615E" w:rsidR="00B468B5" w:rsidRPr="00F14A1E" w:rsidRDefault="00B468B5" w:rsidP="00B468B5">
      <w:pPr>
        <w:pStyle w:val="ADBNormalParaAgnes"/>
        <w:numPr>
          <w:ilvl w:val="0"/>
          <w:numId w:val="0"/>
        </w:numPr>
        <w:tabs>
          <w:tab w:val="clear" w:pos="1418"/>
        </w:tabs>
        <w:spacing w:before="60" w:after="60"/>
        <w:rPr>
          <w:rFonts w:ascii="Times New Roman" w:hAnsi="Times New Roman"/>
          <w:sz w:val="24"/>
          <w:szCs w:val="24"/>
        </w:rPr>
      </w:pPr>
      <w:r w:rsidRPr="00F14A1E">
        <w:rPr>
          <w:rFonts w:ascii="Times New Roman" w:hAnsi="Times New Roman"/>
          <w:sz w:val="24"/>
          <w:szCs w:val="24"/>
        </w:rPr>
        <w:t>Non-key experts</w:t>
      </w:r>
      <w:r>
        <w:rPr>
          <w:rFonts w:ascii="Times New Roman" w:hAnsi="Times New Roman"/>
          <w:sz w:val="24"/>
          <w:szCs w:val="24"/>
        </w:rPr>
        <w:t xml:space="preserve"> </w:t>
      </w:r>
    </w:p>
    <w:p w14:paraId="5E4D8C1B" w14:textId="77777777" w:rsidR="00B468B5" w:rsidRPr="00F14A1E" w:rsidRDefault="00B468B5" w:rsidP="00B468B5">
      <w:pPr>
        <w:pStyle w:val="ADBNormalParaAgnes"/>
        <w:numPr>
          <w:ilvl w:val="0"/>
          <w:numId w:val="51"/>
        </w:numPr>
        <w:tabs>
          <w:tab w:val="clear" w:pos="1418"/>
        </w:tabs>
        <w:spacing w:before="60" w:after="60" w:line="240" w:lineRule="atLeast"/>
        <w:rPr>
          <w:rFonts w:ascii="Times New Roman" w:hAnsi="Times New Roman"/>
          <w:sz w:val="24"/>
          <w:szCs w:val="24"/>
        </w:rPr>
      </w:pPr>
      <w:r w:rsidRPr="00F14A1E">
        <w:rPr>
          <w:rFonts w:ascii="Times New Roman" w:hAnsi="Times New Roman"/>
          <w:sz w:val="24"/>
          <w:szCs w:val="24"/>
        </w:rPr>
        <w:t xml:space="preserve">Civil Engineer </w:t>
      </w:r>
      <w:r>
        <w:rPr>
          <w:rFonts w:ascii="Times New Roman" w:hAnsi="Times New Roman"/>
          <w:sz w:val="24"/>
          <w:szCs w:val="24"/>
        </w:rPr>
        <w:t>(minimum inputs 2-months)</w:t>
      </w:r>
    </w:p>
    <w:p w14:paraId="6004C9AA" w14:textId="77777777" w:rsidR="00B468B5" w:rsidRPr="00F14A1E" w:rsidRDefault="00B468B5" w:rsidP="00B468B5">
      <w:pPr>
        <w:pStyle w:val="ADBNormalParaAgnes"/>
        <w:numPr>
          <w:ilvl w:val="0"/>
          <w:numId w:val="51"/>
        </w:numPr>
        <w:tabs>
          <w:tab w:val="clear" w:pos="1418"/>
        </w:tabs>
        <w:spacing w:before="60" w:after="60" w:line="240" w:lineRule="atLeast"/>
        <w:rPr>
          <w:rFonts w:ascii="Times New Roman" w:hAnsi="Times New Roman"/>
          <w:sz w:val="24"/>
          <w:szCs w:val="24"/>
        </w:rPr>
      </w:pPr>
      <w:r w:rsidRPr="00F14A1E">
        <w:rPr>
          <w:rFonts w:ascii="Times New Roman" w:hAnsi="Times New Roman"/>
          <w:sz w:val="24"/>
          <w:szCs w:val="24"/>
        </w:rPr>
        <w:t>Mechanical Engineer</w:t>
      </w:r>
      <w:r>
        <w:rPr>
          <w:rFonts w:ascii="Times New Roman" w:hAnsi="Times New Roman"/>
          <w:sz w:val="24"/>
          <w:szCs w:val="24"/>
        </w:rPr>
        <w:t xml:space="preserve"> (minimum inputs 2-months)</w:t>
      </w:r>
    </w:p>
    <w:p w14:paraId="32B96124" w14:textId="77777777" w:rsidR="00B468B5" w:rsidRPr="00F14A1E" w:rsidRDefault="00B468B5" w:rsidP="00B468B5">
      <w:pPr>
        <w:pStyle w:val="ADBNormalParaAgnes"/>
        <w:numPr>
          <w:ilvl w:val="0"/>
          <w:numId w:val="51"/>
        </w:numPr>
        <w:tabs>
          <w:tab w:val="clear" w:pos="1418"/>
        </w:tabs>
        <w:spacing w:before="60" w:after="60" w:line="240" w:lineRule="atLeast"/>
        <w:rPr>
          <w:rFonts w:ascii="Times New Roman" w:hAnsi="Times New Roman"/>
          <w:sz w:val="24"/>
          <w:szCs w:val="24"/>
        </w:rPr>
      </w:pPr>
      <w:r w:rsidRPr="00F14A1E">
        <w:rPr>
          <w:rFonts w:ascii="Times New Roman" w:hAnsi="Times New Roman"/>
          <w:sz w:val="24"/>
          <w:szCs w:val="24"/>
        </w:rPr>
        <w:t xml:space="preserve">Electrical Engineer </w:t>
      </w:r>
      <w:r>
        <w:rPr>
          <w:rFonts w:ascii="Times New Roman" w:hAnsi="Times New Roman"/>
          <w:sz w:val="24"/>
          <w:szCs w:val="24"/>
        </w:rPr>
        <w:t>(minimum inputs 2-months)</w:t>
      </w:r>
    </w:p>
    <w:p w14:paraId="0CD06884" w14:textId="77777777" w:rsidR="00B468B5" w:rsidRPr="00F14A1E" w:rsidRDefault="00B468B5" w:rsidP="00B468B5">
      <w:pPr>
        <w:pStyle w:val="ADBNormalParaAgnes"/>
        <w:numPr>
          <w:ilvl w:val="0"/>
          <w:numId w:val="51"/>
        </w:numPr>
        <w:tabs>
          <w:tab w:val="clear" w:pos="1418"/>
        </w:tabs>
        <w:spacing w:before="60" w:after="60" w:line="240" w:lineRule="atLeast"/>
        <w:rPr>
          <w:rFonts w:ascii="Times New Roman" w:hAnsi="Times New Roman"/>
          <w:sz w:val="24"/>
          <w:szCs w:val="24"/>
        </w:rPr>
      </w:pPr>
      <w:r w:rsidRPr="00F14A1E">
        <w:rPr>
          <w:rFonts w:ascii="Times New Roman" w:hAnsi="Times New Roman"/>
          <w:sz w:val="24"/>
          <w:szCs w:val="24"/>
        </w:rPr>
        <w:t xml:space="preserve">Architectural Engineer </w:t>
      </w:r>
      <w:r>
        <w:rPr>
          <w:rFonts w:ascii="Times New Roman" w:hAnsi="Times New Roman"/>
          <w:sz w:val="24"/>
          <w:szCs w:val="24"/>
        </w:rPr>
        <w:t>(minimum inputs 2-months)</w:t>
      </w:r>
    </w:p>
    <w:p w14:paraId="3246398A" w14:textId="77777777" w:rsidR="00B468B5" w:rsidRPr="00F14A1E" w:rsidRDefault="00B468B5" w:rsidP="00B468B5">
      <w:pPr>
        <w:pStyle w:val="ADBNormalParaAgnes"/>
        <w:numPr>
          <w:ilvl w:val="0"/>
          <w:numId w:val="51"/>
        </w:numPr>
        <w:tabs>
          <w:tab w:val="clear" w:pos="1418"/>
        </w:tabs>
        <w:spacing w:before="60" w:after="60" w:line="240" w:lineRule="atLeast"/>
        <w:rPr>
          <w:rFonts w:ascii="Times New Roman" w:hAnsi="Times New Roman"/>
          <w:sz w:val="24"/>
          <w:szCs w:val="24"/>
        </w:rPr>
      </w:pPr>
      <w:r w:rsidRPr="00F14A1E">
        <w:rPr>
          <w:rFonts w:ascii="Times New Roman" w:hAnsi="Times New Roman"/>
          <w:sz w:val="24"/>
          <w:szCs w:val="24"/>
        </w:rPr>
        <w:t>Geologist</w:t>
      </w:r>
      <w:r>
        <w:rPr>
          <w:rFonts w:ascii="Times New Roman" w:hAnsi="Times New Roman"/>
          <w:sz w:val="24"/>
          <w:szCs w:val="24"/>
        </w:rPr>
        <w:t xml:space="preserve"> (minimum inputs 2-months)</w:t>
      </w:r>
    </w:p>
    <w:p w14:paraId="4B1A35B4" w14:textId="77777777" w:rsidR="00B468B5" w:rsidRDefault="00B468B5" w:rsidP="00B468B5">
      <w:pPr>
        <w:pStyle w:val="ADBNormalParaAgnes"/>
        <w:numPr>
          <w:ilvl w:val="0"/>
          <w:numId w:val="51"/>
        </w:numPr>
        <w:tabs>
          <w:tab w:val="clear" w:pos="1418"/>
        </w:tabs>
        <w:spacing w:before="60" w:after="60"/>
        <w:rPr>
          <w:rFonts w:ascii="Times New Roman" w:hAnsi="Times New Roman"/>
          <w:sz w:val="24"/>
          <w:szCs w:val="24"/>
        </w:rPr>
      </w:pPr>
      <w:r>
        <w:rPr>
          <w:rFonts w:ascii="Times New Roman" w:hAnsi="Times New Roman"/>
          <w:sz w:val="24"/>
          <w:szCs w:val="24"/>
        </w:rPr>
        <w:t>Environmental, Health and Safety Expert (minimum inputs 2-months)</w:t>
      </w:r>
    </w:p>
    <w:p w14:paraId="478B1AAC" w14:textId="77777777" w:rsidR="00B468B5" w:rsidRPr="00372168" w:rsidRDefault="00B468B5" w:rsidP="00B468B5">
      <w:pPr>
        <w:pStyle w:val="ADBNormalParaAgnes"/>
        <w:numPr>
          <w:ilvl w:val="0"/>
          <w:numId w:val="51"/>
        </w:numPr>
        <w:tabs>
          <w:tab w:val="clear" w:pos="1418"/>
        </w:tabs>
        <w:spacing w:before="60" w:after="60" w:line="240" w:lineRule="atLeast"/>
        <w:rPr>
          <w:rFonts w:ascii="Times New Roman" w:hAnsi="Times New Roman"/>
          <w:sz w:val="24"/>
          <w:szCs w:val="24"/>
        </w:rPr>
      </w:pPr>
      <w:r w:rsidRPr="00372168">
        <w:rPr>
          <w:rFonts w:ascii="Times New Roman" w:hAnsi="Times New Roman"/>
          <w:sz w:val="24"/>
          <w:szCs w:val="24"/>
        </w:rPr>
        <w:t>Pool of Additional Experts consisting of local support staff (translator, office manager, secretary</w:t>
      </w:r>
      <w:r>
        <w:rPr>
          <w:rFonts w:ascii="Times New Roman" w:hAnsi="Times New Roman"/>
          <w:sz w:val="24"/>
          <w:szCs w:val="24"/>
        </w:rPr>
        <w:t xml:space="preserve">) </w:t>
      </w:r>
    </w:p>
    <w:p w14:paraId="3E8B21FC" w14:textId="77777777" w:rsidR="00B468B5" w:rsidRPr="00F14A1E" w:rsidRDefault="00B468B5" w:rsidP="00B468B5">
      <w:pPr>
        <w:pStyle w:val="ADBNormalParaAgnes"/>
        <w:numPr>
          <w:ilvl w:val="0"/>
          <w:numId w:val="0"/>
        </w:numPr>
        <w:tabs>
          <w:tab w:val="clear" w:pos="1418"/>
        </w:tabs>
        <w:spacing w:before="60" w:after="60"/>
        <w:rPr>
          <w:rFonts w:ascii="Times New Roman" w:hAnsi="Times New Roman"/>
          <w:sz w:val="24"/>
          <w:szCs w:val="24"/>
        </w:rPr>
      </w:pPr>
    </w:p>
    <w:p w14:paraId="7AA390CB" w14:textId="77777777" w:rsidR="00B468B5" w:rsidRPr="00F14A1E" w:rsidRDefault="00B468B5" w:rsidP="00B468B5">
      <w:pPr>
        <w:jc w:val="both"/>
        <w:rPr>
          <w:b/>
        </w:rPr>
      </w:pPr>
      <w:r w:rsidRPr="00F14A1E">
        <w:rPr>
          <w:b/>
        </w:rPr>
        <w:t>Key Expert 1: Project Manager</w:t>
      </w:r>
      <w:r>
        <w:rPr>
          <w:b/>
        </w:rPr>
        <w:t xml:space="preserve"> / FIDIC contracts management expert</w:t>
      </w:r>
    </w:p>
    <w:p w14:paraId="6FF6AA30" w14:textId="77777777" w:rsidR="00B468B5" w:rsidRPr="00F14A1E" w:rsidRDefault="00B468B5" w:rsidP="00B468B5">
      <w:pPr>
        <w:pStyle w:val="ADBNormalParaAgnes"/>
        <w:numPr>
          <w:ilvl w:val="0"/>
          <w:numId w:val="0"/>
        </w:numPr>
        <w:tabs>
          <w:tab w:val="clear" w:pos="1418"/>
        </w:tabs>
        <w:spacing w:before="60" w:after="120"/>
        <w:rPr>
          <w:rFonts w:ascii="Times New Roman" w:hAnsi="Times New Roman"/>
          <w:b/>
          <w:i/>
          <w:sz w:val="24"/>
          <w:szCs w:val="24"/>
        </w:rPr>
      </w:pPr>
      <w:r w:rsidRPr="00F14A1E">
        <w:rPr>
          <w:rFonts w:ascii="Times New Roman" w:hAnsi="Times New Roman"/>
          <w:b/>
          <w:i/>
          <w:sz w:val="24"/>
          <w:szCs w:val="24"/>
        </w:rPr>
        <w:t>General professional experience</w:t>
      </w:r>
    </w:p>
    <w:p w14:paraId="64EBE9BF" w14:textId="77777777" w:rsidR="00B468B5"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At least 15 years of professional experience in the design and supervision of civil works, out of which 5 years in d</w:t>
      </w:r>
      <w:r w:rsidRPr="00F14A1E">
        <w:rPr>
          <w:rFonts w:ascii="Times New Roman" w:hAnsi="Times New Roman"/>
          <w:sz w:val="24"/>
          <w:szCs w:val="24"/>
          <w:lang w:val="tr-TR"/>
        </w:rPr>
        <w:t>istrict heating</w:t>
      </w:r>
      <w:r w:rsidRPr="00F14A1E">
        <w:rPr>
          <w:rFonts w:ascii="Times New Roman" w:hAnsi="Times New Roman"/>
          <w:sz w:val="24"/>
          <w:szCs w:val="24"/>
        </w:rPr>
        <w:t xml:space="preserve"> field. </w:t>
      </w:r>
    </w:p>
    <w:p w14:paraId="49733D65" w14:textId="77777777" w:rsidR="00B468B5" w:rsidRPr="00F14A1E" w:rsidRDefault="00B468B5" w:rsidP="00B468B5">
      <w:pPr>
        <w:pStyle w:val="ADBNormalParaAgnes"/>
        <w:numPr>
          <w:ilvl w:val="0"/>
          <w:numId w:val="0"/>
        </w:numPr>
        <w:tabs>
          <w:tab w:val="clear" w:pos="1418"/>
        </w:tabs>
        <w:spacing w:after="120"/>
        <w:rPr>
          <w:rFonts w:ascii="Times New Roman" w:hAnsi="Times New Roman"/>
          <w:sz w:val="24"/>
          <w:szCs w:val="24"/>
        </w:rPr>
      </w:pPr>
      <w:r w:rsidRPr="00F14A1E">
        <w:rPr>
          <w:rFonts w:ascii="Times New Roman" w:hAnsi="Times New Roman"/>
          <w:b/>
          <w:i/>
          <w:sz w:val="24"/>
          <w:szCs w:val="24"/>
        </w:rPr>
        <w:t>Specific professional experience</w:t>
      </w:r>
    </w:p>
    <w:p w14:paraId="650732F1"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 xml:space="preserve">Experience in successfully leading, managing and mobilising diverse sector team of experts, delivering tasks on time/under budget (minimum 1 contract completed during the past 5 years); </w:t>
      </w:r>
    </w:p>
    <w:p w14:paraId="603A2CED"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 xml:space="preserve">At least 2 (two) contracts completed in design and/or supervision of District Heating, out of which minimum 1 contract following </w:t>
      </w:r>
      <w:r>
        <w:rPr>
          <w:rFonts w:ascii="Times New Roman" w:hAnsi="Times New Roman"/>
          <w:sz w:val="24"/>
          <w:szCs w:val="24"/>
        </w:rPr>
        <w:t xml:space="preserve">FIDIC </w:t>
      </w:r>
      <w:r w:rsidRPr="00F14A1E">
        <w:rPr>
          <w:rFonts w:ascii="Times New Roman" w:hAnsi="Times New Roman"/>
          <w:sz w:val="24"/>
          <w:szCs w:val="24"/>
        </w:rPr>
        <w:t>Yellow Book;</w:t>
      </w:r>
    </w:p>
    <w:p w14:paraId="32DA7716"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At least 2 (two) contracts as a Project Manager/Engineer/Resident Engineer/Supervisor/ in supervision of District Heating projects;</w:t>
      </w:r>
    </w:p>
    <w:p w14:paraId="02174B8E"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B.Sc. degree in civil</w:t>
      </w:r>
      <w:r>
        <w:rPr>
          <w:rFonts w:ascii="Times New Roman" w:hAnsi="Times New Roman"/>
          <w:sz w:val="24"/>
          <w:szCs w:val="24"/>
        </w:rPr>
        <w:t>, mechanical or electrical engineering or similar relevant qualifications;</w:t>
      </w:r>
    </w:p>
    <w:p w14:paraId="52BA41C7" w14:textId="45F24FC3"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Fluent in English</w:t>
      </w:r>
      <w:r w:rsidR="00F15DEE">
        <w:rPr>
          <w:rFonts w:ascii="Times New Roman" w:hAnsi="Times New Roman"/>
          <w:sz w:val="24"/>
          <w:szCs w:val="24"/>
        </w:rPr>
        <w:t xml:space="preserve"> and Slovak.</w:t>
      </w:r>
    </w:p>
    <w:p w14:paraId="472EA52D" w14:textId="77777777" w:rsidR="00B468B5" w:rsidRPr="00F14A1E" w:rsidRDefault="00B468B5" w:rsidP="00B468B5">
      <w:pPr>
        <w:autoSpaceDE w:val="0"/>
        <w:autoSpaceDN w:val="0"/>
        <w:adjustRightInd w:val="0"/>
        <w:jc w:val="both"/>
      </w:pPr>
    </w:p>
    <w:p w14:paraId="63839B18" w14:textId="77777777" w:rsidR="00B468B5" w:rsidRDefault="00B468B5" w:rsidP="00B468B5">
      <w:pPr>
        <w:jc w:val="both"/>
        <w:rPr>
          <w:b/>
        </w:rPr>
      </w:pPr>
      <w:r w:rsidRPr="00F14A1E">
        <w:rPr>
          <w:b/>
        </w:rPr>
        <w:t xml:space="preserve">Key Expert 2: Civil Engineer </w:t>
      </w:r>
    </w:p>
    <w:p w14:paraId="4AE1C933" w14:textId="77777777" w:rsidR="00B468B5" w:rsidRPr="00F14A1E" w:rsidRDefault="00B468B5" w:rsidP="00B468B5">
      <w:pPr>
        <w:pStyle w:val="ADBNormalParaAgnes"/>
        <w:numPr>
          <w:ilvl w:val="0"/>
          <w:numId w:val="0"/>
        </w:numPr>
        <w:tabs>
          <w:tab w:val="clear" w:pos="1418"/>
        </w:tabs>
        <w:spacing w:before="60" w:after="120"/>
        <w:rPr>
          <w:rFonts w:ascii="Times New Roman" w:hAnsi="Times New Roman"/>
          <w:b/>
          <w:i/>
          <w:sz w:val="24"/>
          <w:szCs w:val="24"/>
        </w:rPr>
      </w:pPr>
      <w:r w:rsidRPr="00F14A1E">
        <w:rPr>
          <w:rFonts w:ascii="Times New Roman" w:hAnsi="Times New Roman"/>
          <w:b/>
          <w:i/>
          <w:sz w:val="24"/>
          <w:szCs w:val="24"/>
        </w:rPr>
        <w:t>General professional experience</w:t>
      </w:r>
    </w:p>
    <w:p w14:paraId="52F08F6E" w14:textId="77777777" w:rsidR="00B468B5"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At least 1</w:t>
      </w:r>
      <w:r>
        <w:rPr>
          <w:rFonts w:ascii="Times New Roman" w:hAnsi="Times New Roman"/>
          <w:sz w:val="24"/>
          <w:szCs w:val="24"/>
        </w:rPr>
        <w:t>0</w:t>
      </w:r>
      <w:r w:rsidRPr="00F14A1E">
        <w:rPr>
          <w:rFonts w:ascii="Times New Roman" w:hAnsi="Times New Roman"/>
          <w:sz w:val="24"/>
          <w:szCs w:val="24"/>
        </w:rPr>
        <w:t xml:space="preserve"> years of professional experience in the design and supervision of civil works. </w:t>
      </w:r>
    </w:p>
    <w:p w14:paraId="71BB49FF" w14:textId="77777777" w:rsidR="00B468B5" w:rsidRPr="00F14A1E" w:rsidRDefault="00B468B5" w:rsidP="00B468B5">
      <w:pPr>
        <w:pStyle w:val="ADBNormalParaAgnes"/>
        <w:numPr>
          <w:ilvl w:val="0"/>
          <w:numId w:val="0"/>
        </w:numPr>
        <w:tabs>
          <w:tab w:val="clear" w:pos="1418"/>
        </w:tabs>
        <w:spacing w:after="120"/>
        <w:rPr>
          <w:rFonts w:ascii="Times New Roman" w:hAnsi="Times New Roman"/>
          <w:sz w:val="24"/>
          <w:szCs w:val="24"/>
        </w:rPr>
      </w:pPr>
      <w:r w:rsidRPr="00F14A1E">
        <w:rPr>
          <w:rFonts w:ascii="Times New Roman" w:hAnsi="Times New Roman"/>
          <w:b/>
          <w:i/>
          <w:sz w:val="24"/>
          <w:szCs w:val="24"/>
        </w:rPr>
        <w:t>Specific professional experience</w:t>
      </w:r>
    </w:p>
    <w:p w14:paraId="3912B013"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B.Sc. degree in civil</w:t>
      </w:r>
      <w:r>
        <w:rPr>
          <w:rFonts w:ascii="Times New Roman" w:hAnsi="Times New Roman"/>
          <w:sz w:val="24"/>
          <w:szCs w:val="24"/>
        </w:rPr>
        <w:t xml:space="preserve"> </w:t>
      </w:r>
      <w:r w:rsidRPr="00F14A1E">
        <w:rPr>
          <w:rFonts w:ascii="Times New Roman" w:hAnsi="Times New Roman"/>
          <w:sz w:val="24"/>
          <w:szCs w:val="24"/>
        </w:rPr>
        <w:t>engineering or similar relevant qualifications,</w:t>
      </w:r>
    </w:p>
    <w:p w14:paraId="1CF9AD3C"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Pr>
          <w:rFonts w:ascii="Times New Roman" w:hAnsi="Times New Roman"/>
          <w:sz w:val="24"/>
          <w:szCs w:val="24"/>
        </w:rPr>
        <w:t>At least</w:t>
      </w:r>
      <w:r w:rsidRPr="00F14A1E">
        <w:rPr>
          <w:rFonts w:ascii="Times New Roman" w:hAnsi="Times New Roman"/>
          <w:sz w:val="24"/>
          <w:szCs w:val="24"/>
        </w:rPr>
        <w:t xml:space="preserve"> 5 years</w:t>
      </w:r>
      <w:r>
        <w:rPr>
          <w:rFonts w:ascii="Times New Roman" w:hAnsi="Times New Roman"/>
          <w:sz w:val="24"/>
          <w:szCs w:val="24"/>
        </w:rPr>
        <w:t xml:space="preserve"> of professional</w:t>
      </w:r>
      <w:r w:rsidRPr="00F14A1E">
        <w:rPr>
          <w:rFonts w:ascii="Times New Roman" w:hAnsi="Times New Roman"/>
          <w:sz w:val="24"/>
          <w:szCs w:val="24"/>
        </w:rPr>
        <w:t xml:space="preserve"> experience in supervision of DH sector projects;</w:t>
      </w:r>
    </w:p>
    <w:p w14:paraId="533F82BF" w14:textId="133D20EB"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Fluent in English</w:t>
      </w:r>
      <w:r w:rsidR="00F15DEE">
        <w:rPr>
          <w:rFonts w:ascii="Times New Roman" w:hAnsi="Times New Roman"/>
          <w:sz w:val="24"/>
          <w:szCs w:val="24"/>
        </w:rPr>
        <w:t xml:space="preserve"> and Slovak.</w:t>
      </w:r>
    </w:p>
    <w:p w14:paraId="4687B5B3" w14:textId="77777777" w:rsidR="00B468B5" w:rsidRPr="00F14A1E" w:rsidRDefault="00B468B5" w:rsidP="00B468B5">
      <w:pPr>
        <w:jc w:val="both"/>
      </w:pPr>
    </w:p>
    <w:p w14:paraId="5F526579" w14:textId="77777777" w:rsidR="00B468B5" w:rsidRDefault="00B468B5" w:rsidP="00B468B5">
      <w:pPr>
        <w:jc w:val="both"/>
        <w:rPr>
          <w:b/>
        </w:rPr>
      </w:pPr>
      <w:r w:rsidRPr="00F14A1E">
        <w:rPr>
          <w:b/>
        </w:rPr>
        <w:t xml:space="preserve">Key Expert 3: </w:t>
      </w:r>
      <w:r>
        <w:rPr>
          <w:b/>
        </w:rPr>
        <w:t>Mechanical</w:t>
      </w:r>
      <w:r w:rsidRPr="00F14A1E">
        <w:rPr>
          <w:b/>
        </w:rPr>
        <w:t xml:space="preserve"> Engineer </w:t>
      </w:r>
    </w:p>
    <w:p w14:paraId="770BBDCD" w14:textId="77777777" w:rsidR="00B468B5" w:rsidRPr="00F14A1E" w:rsidRDefault="00B468B5" w:rsidP="00B468B5">
      <w:pPr>
        <w:pStyle w:val="ADBNormalParaAgnes"/>
        <w:numPr>
          <w:ilvl w:val="0"/>
          <w:numId w:val="0"/>
        </w:numPr>
        <w:tabs>
          <w:tab w:val="clear" w:pos="1418"/>
        </w:tabs>
        <w:spacing w:before="60" w:after="120"/>
        <w:rPr>
          <w:rFonts w:ascii="Times New Roman" w:hAnsi="Times New Roman"/>
          <w:b/>
          <w:i/>
          <w:sz w:val="24"/>
          <w:szCs w:val="24"/>
        </w:rPr>
      </w:pPr>
      <w:r w:rsidRPr="00F14A1E">
        <w:rPr>
          <w:rFonts w:ascii="Times New Roman" w:hAnsi="Times New Roman"/>
          <w:b/>
          <w:i/>
          <w:sz w:val="24"/>
          <w:szCs w:val="24"/>
        </w:rPr>
        <w:lastRenderedPageBreak/>
        <w:t>General professional experience</w:t>
      </w:r>
    </w:p>
    <w:p w14:paraId="187D626D" w14:textId="77777777" w:rsidR="00B468B5"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At least 1</w:t>
      </w:r>
      <w:r>
        <w:rPr>
          <w:rFonts w:ascii="Times New Roman" w:hAnsi="Times New Roman"/>
          <w:sz w:val="24"/>
          <w:szCs w:val="24"/>
        </w:rPr>
        <w:t>0</w:t>
      </w:r>
      <w:r w:rsidRPr="00F14A1E">
        <w:rPr>
          <w:rFonts w:ascii="Times New Roman" w:hAnsi="Times New Roman"/>
          <w:sz w:val="24"/>
          <w:szCs w:val="24"/>
        </w:rPr>
        <w:t xml:space="preserve"> years of professional experience in the design and supervision of civil works. </w:t>
      </w:r>
    </w:p>
    <w:p w14:paraId="1D35BA4E" w14:textId="77777777" w:rsidR="00B468B5" w:rsidRPr="00F14A1E" w:rsidRDefault="00B468B5" w:rsidP="00B468B5">
      <w:pPr>
        <w:pStyle w:val="ADBNormalParaAgnes"/>
        <w:numPr>
          <w:ilvl w:val="0"/>
          <w:numId w:val="0"/>
        </w:numPr>
        <w:tabs>
          <w:tab w:val="clear" w:pos="1418"/>
        </w:tabs>
        <w:spacing w:after="120"/>
        <w:rPr>
          <w:rFonts w:ascii="Times New Roman" w:hAnsi="Times New Roman"/>
          <w:sz w:val="24"/>
          <w:szCs w:val="24"/>
        </w:rPr>
      </w:pPr>
      <w:r w:rsidRPr="00F14A1E">
        <w:rPr>
          <w:rFonts w:ascii="Times New Roman" w:hAnsi="Times New Roman"/>
          <w:b/>
          <w:i/>
          <w:sz w:val="24"/>
          <w:szCs w:val="24"/>
        </w:rPr>
        <w:t>Specific professional experience</w:t>
      </w:r>
    </w:p>
    <w:p w14:paraId="3138F97C"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 xml:space="preserve">B.Sc. degree in </w:t>
      </w:r>
      <w:r>
        <w:rPr>
          <w:rFonts w:ascii="Times New Roman" w:hAnsi="Times New Roman"/>
          <w:sz w:val="24"/>
          <w:szCs w:val="24"/>
        </w:rPr>
        <w:t>mechanical</w:t>
      </w:r>
      <w:r w:rsidRPr="00F14A1E">
        <w:rPr>
          <w:rFonts w:ascii="Times New Roman" w:hAnsi="Times New Roman"/>
          <w:sz w:val="24"/>
          <w:szCs w:val="24"/>
        </w:rPr>
        <w:t xml:space="preserve"> engineering or similar relevant qualifications,</w:t>
      </w:r>
    </w:p>
    <w:p w14:paraId="71C7D7E5"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Pr>
          <w:rFonts w:ascii="Times New Roman" w:hAnsi="Times New Roman"/>
          <w:sz w:val="24"/>
          <w:szCs w:val="24"/>
        </w:rPr>
        <w:t>At least</w:t>
      </w:r>
      <w:r w:rsidRPr="00F14A1E">
        <w:rPr>
          <w:rFonts w:ascii="Times New Roman" w:hAnsi="Times New Roman"/>
          <w:sz w:val="24"/>
          <w:szCs w:val="24"/>
        </w:rPr>
        <w:t xml:space="preserve"> 5 years</w:t>
      </w:r>
      <w:r>
        <w:rPr>
          <w:rFonts w:ascii="Times New Roman" w:hAnsi="Times New Roman"/>
          <w:sz w:val="24"/>
          <w:szCs w:val="24"/>
        </w:rPr>
        <w:t xml:space="preserve"> of professional</w:t>
      </w:r>
      <w:r w:rsidRPr="00F14A1E">
        <w:rPr>
          <w:rFonts w:ascii="Times New Roman" w:hAnsi="Times New Roman"/>
          <w:sz w:val="24"/>
          <w:szCs w:val="24"/>
        </w:rPr>
        <w:t xml:space="preserve"> experience in supervision of DH sector projects;</w:t>
      </w:r>
    </w:p>
    <w:p w14:paraId="485FE2BF" w14:textId="5D18C86E"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Fluent in English</w:t>
      </w:r>
      <w:r w:rsidR="00F15DEE">
        <w:rPr>
          <w:rFonts w:ascii="Times New Roman" w:hAnsi="Times New Roman"/>
          <w:sz w:val="24"/>
          <w:szCs w:val="24"/>
        </w:rPr>
        <w:t xml:space="preserve"> and Slovak.</w:t>
      </w:r>
    </w:p>
    <w:p w14:paraId="218AA656" w14:textId="77777777" w:rsidR="00B468B5" w:rsidRPr="00F14A1E" w:rsidRDefault="00B468B5" w:rsidP="00B468B5">
      <w:pPr>
        <w:jc w:val="both"/>
      </w:pPr>
    </w:p>
    <w:p w14:paraId="5F1BE8C3" w14:textId="77777777" w:rsidR="00B468B5" w:rsidRDefault="00B468B5" w:rsidP="00B468B5">
      <w:pPr>
        <w:jc w:val="both"/>
        <w:rPr>
          <w:b/>
        </w:rPr>
      </w:pPr>
      <w:r w:rsidRPr="00F14A1E">
        <w:rPr>
          <w:b/>
        </w:rPr>
        <w:t xml:space="preserve">Key Expert </w:t>
      </w:r>
      <w:r>
        <w:rPr>
          <w:b/>
        </w:rPr>
        <w:t>4</w:t>
      </w:r>
      <w:r w:rsidRPr="00F14A1E">
        <w:rPr>
          <w:b/>
        </w:rPr>
        <w:t xml:space="preserve">: </w:t>
      </w:r>
      <w:r>
        <w:rPr>
          <w:b/>
        </w:rPr>
        <w:t>Electrical</w:t>
      </w:r>
      <w:r w:rsidRPr="00F14A1E">
        <w:rPr>
          <w:b/>
        </w:rPr>
        <w:t xml:space="preserve"> Engineer </w:t>
      </w:r>
    </w:p>
    <w:p w14:paraId="4CBD7188" w14:textId="77777777" w:rsidR="00B468B5" w:rsidRPr="00F14A1E" w:rsidRDefault="00B468B5" w:rsidP="00B468B5">
      <w:pPr>
        <w:pStyle w:val="ADBNormalParaAgnes"/>
        <w:numPr>
          <w:ilvl w:val="0"/>
          <w:numId w:val="0"/>
        </w:numPr>
        <w:tabs>
          <w:tab w:val="clear" w:pos="1418"/>
        </w:tabs>
        <w:spacing w:before="60" w:after="120"/>
        <w:rPr>
          <w:rFonts w:ascii="Times New Roman" w:hAnsi="Times New Roman"/>
          <w:b/>
          <w:i/>
          <w:sz w:val="24"/>
          <w:szCs w:val="24"/>
        </w:rPr>
      </w:pPr>
      <w:r w:rsidRPr="00F14A1E">
        <w:rPr>
          <w:rFonts w:ascii="Times New Roman" w:hAnsi="Times New Roman"/>
          <w:b/>
          <w:i/>
          <w:sz w:val="24"/>
          <w:szCs w:val="24"/>
        </w:rPr>
        <w:t>General professional experience</w:t>
      </w:r>
    </w:p>
    <w:p w14:paraId="1AB94F71" w14:textId="77777777" w:rsidR="00B468B5"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At least 1</w:t>
      </w:r>
      <w:r>
        <w:rPr>
          <w:rFonts w:ascii="Times New Roman" w:hAnsi="Times New Roman"/>
          <w:sz w:val="24"/>
          <w:szCs w:val="24"/>
        </w:rPr>
        <w:t>0</w:t>
      </w:r>
      <w:r w:rsidRPr="00F14A1E">
        <w:rPr>
          <w:rFonts w:ascii="Times New Roman" w:hAnsi="Times New Roman"/>
          <w:sz w:val="24"/>
          <w:szCs w:val="24"/>
        </w:rPr>
        <w:t xml:space="preserve"> years of professional experience in the design and supervision of civil works. </w:t>
      </w:r>
    </w:p>
    <w:p w14:paraId="52295E24" w14:textId="77777777" w:rsidR="00B468B5" w:rsidRPr="00F14A1E" w:rsidRDefault="00B468B5" w:rsidP="00B468B5">
      <w:pPr>
        <w:pStyle w:val="ADBNormalParaAgnes"/>
        <w:numPr>
          <w:ilvl w:val="0"/>
          <w:numId w:val="0"/>
        </w:numPr>
        <w:tabs>
          <w:tab w:val="clear" w:pos="1418"/>
        </w:tabs>
        <w:spacing w:after="120"/>
        <w:rPr>
          <w:rFonts w:ascii="Times New Roman" w:hAnsi="Times New Roman"/>
          <w:sz w:val="24"/>
          <w:szCs w:val="24"/>
        </w:rPr>
      </w:pPr>
      <w:r w:rsidRPr="00F14A1E">
        <w:rPr>
          <w:rFonts w:ascii="Times New Roman" w:hAnsi="Times New Roman"/>
          <w:b/>
          <w:i/>
          <w:sz w:val="24"/>
          <w:szCs w:val="24"/>
        </w:rPr>
        <w:t>Specific professional experience</w:t>
      </w:r>
    </w:p>
    <w:p w14:paraId="180D7ED8"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 xml:space="preserve">B.Sc. degree in </w:t>
      </w:r>
      <w:r>
        <w:rPr>
          <w:rFonts w:ascii="Times New Roman" w:hAnsi="Times New Roman"/>
          <w:sz w:val="24"/>
          <w:szCs w:val="24"/>
        </w:rPr>
        <w:t>electrical</w:t>
      </w:r>
      <w:r w:rsidRPr="00F14A1E">
        <w:rPr>
          <w:rFonts w:ascii="Times New Roman" w:hAnsi="Times New Roman"/>
          <w:sz w:val="24"/>
          <w:szCs w:val="24"/>
        </w:rPr>
        <w:t xml:space="preserve"> engineering or similar relevant qualifications,</w:t>
      </w:r>
    </w:p>
    <w:p w14:paraId="58C7F04C"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Pr>
          <w:rFonts w:ascii="Times New Roman" w:hAnsi="Times New Roman"/>
          <w:sz w:val="24"/>
          <w:szCs w:val="24"/>
        </w:rPr>
        <w:t>At least</w:t>
      </w:r>
      <w:r w:rsidRPr="00F14A1E">
        <w:rPr>
          <w:rFonts w:ascii="Times New Roman" w:hAnsi="Times New Roman"/>
          <w:sz w:val="24"/>
          <w:szCs w:val="24"/>
        </w:rPr>
        <w:t xml:space="preserve"> 5 years</w:t>
      </w:r>
      <w:r>
        <w:rPr>
          <w:rFonts w:ascii="Times New Roman" w:hAnsi="Times New Roman"/>
          <w:sz w:val="24"/>
          <w:szCs w:val="24"/>
        </w:rPr>
        <w:t xml:space="preserve"> of professional</w:t>
      </w:r>
      <w:r w:rsidRPr="00F14A1E">
        <w:rPr>
          <w:rFonts w:ascii="Times New Roman" w:hAnsi="Times New Roman"/>
          <w:sz w:val="24"/>
          <w:szCs w:val="24"/>
        </w:rPr>
        <w:t xml:space="preserve"> experience in supervision of DH sector projects;</w:t>
      </w:r>
    </w:p>
    <w:p w14:paraId="6C1D3258" w14:textId="054013F1" w:rsidR="00B468B5" w:rsidRPr="00F15DEE" w:rsidRDefault="00B468B5" w:rsidP="0078758D">
      <w:pPr>
        <w:pStyle w:val="ADBNormalParaAgnes"/>
        <w:numPr>
          <w:ilvl w:val="0"/>
          <w:numId w:val="52"/>
        </w:numPr>
        <w:tabs>
          <w:tab w:val="clear" w:pos="1418"/>
        </w:tabs>
        <w:spacing w:after="120"/>
        <w:rPr>
          <w:rFonts w:ascii="Times New Roman" w:hAnsi="Times New Roman"/>
          <w:sz w:val="24"/>
          <w:szCs w:val="24"/>
        </w:rPr>
      </w:pPr>
      <w:r w:rsidRPr="00F15DEE">
        <w:rPr>
          <w:rFonts w:ascii="Times New Roman" w:hAnsi="Times New Roman"/>
          <w:sz w:val="24"/>
          <w:szCs w:val="24"/>
        </w:rPr>
        <w:t>Fluent in English</w:t>
      </w:r>
      <w:r w:rsidR="00F15DEE" w:rsidRPr="00F15DEE">
        <w:rPr>
          <w:rFonts w:ascii="Times New Roman" w:hAnsi="Times New Roman"/>
          <w:sz w:val="24"/>
          <w:szCs w:val="24"/>
        </w:rPr>
        <w:t xml:space="preserve"> and Slovak</w:t>
      </w:r>
      <w:r w:rsidR="00F15DEE">
        <w:rPr>
          <w:rFonts w:ascii="Times New Roman" w:hAnsi="Times New Roman"/>
          <w:sz w:val="24"/>
          <w:szCs w:val="24"/>
        </w:rPr>
        <w:t>.</w:t>
      </w:r>
    </w:p>
    <w:p w14:paraId="3721553A" w14:textId="77777777" w:rsidR="00B468B5" w:rsidRDefault="00B468B5" w:rsidP="00B468B5">
      <w:pPr>
        <w:autoSpaceDE w:val="0"/>
        <w:autoSpaceDN w:val="0"/>
        <w:adjustRightInd w:val="0"/>
        <w:ind w:left="720"/>
        <w:jc w:val="both"/>
      </w:pPr>
    </w:p>
    <w:p w14:paraId="14CF6445" w14:textId="77777777" w:rsidR="00B468B5" w:rsidRDefault="00B468B5" w:rsidP="00B468B5">
      <w:pPr>
        <w:autoSpaceDE w:val="0"/>
        <w:autoSpaceDN w:val="0"/>
        <w:adjustRightInd w:val="0"/>
        <w:ind w:left="720"/>
        <w:jc w:val="both"/>
      </w:pPr>
    </w:p>
    <w:p w14:paraId="73466881" w14:textId="77777777" w:rsidR="00B468B5" w:rsidRDefault="00B468B5" w:rsidP="00B468B5">
      <w:pPr>
        <w:jc w:val="both"/>
        <w:rPr>
          <w:b/>
        </w:rPr>
      </w:pPr>
      <w:r w:rsidRPr="00F14A1E">
        <w:rPr>
          <w:b/>
        </w:rPr>
        <w:t xml:space="preserve">Key Expert </w:t>
      </w:r>
      <w:r>
        <w:rPr>
          <w:b/>
        </w:rPr>
        <w:t>5</w:t>
      </w:r>
      <w:r w:rsidRPr="00F14A1E">
        <w:rPr>
          <w:b/>
        </w:rPr>
        <w:t xml:space="preserve">: </w:t>
      </w:r>
      <w:r>
        <w:rPr>
          <w:b/>
        </w:rPr>
        <w:t>International District Heating Engineer</w:t>
      </w:r>
      <w:r w:rsidRPr="00F14A1E">
        <w:rPr>
          <w:b/>
        </w:rPr>
        <w:t xml:space="preserve"> </w:t>
      </w:r>
    </w:p>
    <w:p w14:paraId="6F241AF7" w14:textId="77777777" w:rsidR="00B468B5" w:rsidRPr="00F14A1E" w:rsidRDefault="00B468B5" w:rsidP="00B468B5">
      <w:pPr>
        <w:pStyle w:val="ADBNormalParaAgnes"/>
        <w:numPr>
          <w:ilvl w:val="0"/>
          <w:numId w:val="0"/>
        </w:numPr>
        <w:tabs>
          <w:tab w:val="clear" w:pos="1418"/>
        </w:tabs>
        <w:spacing w:before="60" w:after="120"/>
        <w:rPr>
          <w:rFonts w:ascii="Times New Roman" w:hAnsi="Times New Roman"/>
          <w:b/>
          <w:i/>
          <w:sz w:val="24"/>
          <w:szCs w:val="24"/>
        </w:rPr>
      </w:pPr>
      <w:r w:rsidRPr="00F14A1E">
        <w:rPr>
          <w:rFonts w:ascii="Times New Roman" w:hAnsi="Times New Roman"/>
          <w:b/>
          <w:i/>
          <w:sz w:val="24"/>
          <w:szCs w:val="24"/>
        </w:rPr>
        <w:t>General professional experience</w:t>
      </w:r>
    </w:p>
    <w:p w14:paraId="572B6A8B" w14:textId="77777777" w:rsidR="00B468B5"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At least 1</w:t>
      </w:r>
      <w:r>
        <w:rPr>
          <w:rFonts w:ascii="Times New Roman" w:hAnsi="Times New Roman"/>
          <w:sz w:val="24"/>
          <w:szCs w:val="24"/>
        </w:rPr>
        <w:t>0</w:t>
      </w:r>
      <w:r w:rsidRPr="00F14A1E">
        <w:rPr>
          <w:rFonts w:ascii="Times New Roman" w:hAnsi="Times New Roman"/>
          <w:sz w:val="24"/>
          <w:szCs w:val="24"/>
        </w:rPr>
        <w:t xml:space="preserve"> years of professional experience in the design and supervision of civil works. </w:t>
      </w:r>
    </w:p>
    <w:p w14:paraId="37A3373B" w14:textId="77777777" w:rsidR="00B468B5" w:rsidRPr="00F14A1E" w:rsidRDefault="00B468B5" w:rsidP="00B468B5">
      <w:pPr>
        <w:pStyle w:val="ADBNormalParaAgnes"/>
        <w:numPr>
          <w:ilvl w:val="0"/>
          <w:numId w:val="0"/>
        </w:numPr>
        <w:tabs>
          <w:tab w:val="clear" w:pos="1418"/>
        </w:tabs>
        <w:spacing w:after="120"/>
        <w:rPr>
          <w:rFonts w:ascii="Times New Roman" w:hAnsi="Times New Roman"/>
          <w:sz w:val="24"/>
          <w:szCs w:val="24"/>
        </w:rPr>
      </w:pPr>
      <w:r w:rsidRPr="00F14A1E">
        <w:rPr>
          <w:rFonts w:ascii="Times New Roman" w:hAnsi="Times New Roman"/>
          <w:b/>
          <w:i/>
          <w:sz w:val="24"/>
          <w:szCs w:val="24"/>
        </w:rPr>
        <w:t>Specific professional experience</w:t>
      </w:r>
    </w:p>
    <w:p w14:paraId="0B8A9905"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B.Sc. degree in engineering or similar relevant qualifications,</w:t>
      </w:r>
    </w:p>
    <w:p w14:paraId="5F1D0C56"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Pr>
          <w:rFonts w:ascii="Times New Roman" w:hAnsi="Times New Roman"/>
          <w:sz w:val="24"/>
          <w:szCs w:val="24"/>
        </w:rPr>
        <w:t>At least</w:t>
      </w:r>
      <w:r w:rsidRPr="00F14A1E">
        <w:rPr>
          <w:rFonts w:ascii="Times New Roman" w:hAnsi="Times New Roman"/>
          <w:sz w:val="24"/>
          <w:szCs w:val="24"/>
        </w:rPr>
        <w:t xml:space="preserve"> </w:t>
      </w:r>
      <w:r>
        <w:rPr>
          <w:rFonts w:ascii="Times New Roman" w:hAnsi="Times New Roman"/>
          <w:sz w:val="24"/>
          <w:szCs w:val="24"/>
        </w:rPr>
        <w:t>8</w:t>
      </w:r>
      <w:r w:rsidRPr="00F14A1E">
        <w:rPr>
          <w:rFonts w:ascii="Times New Roman" w:hAnsi="Times New Roman"/>
          <w:sz w:val="24"/>
          <w:szCs w:val="24"/>
        </w:rPr>
        <w:t xml:space="preserve"> years</w:t>
      </w:r>
      <w:r>
        <w:rPr>
          <w:rFonts w:ascii="Times New Roman" w:hAnsi="Times New Roman"/>
          <w:sz w:val="24"/>
          <w:szCs w:val="24"/>
        </w:rPr>
        <w:t xml:space="preserve"> of professional</w:t>
      </w:r>
      <w:r w:rsidRPr="00F14A1E">
        <w:rPr>
          <w:rFonts w:ascii="Times New Roman" w:hAnsi="Times New Roman"/>
          <w:sz w:val="24"/>
          <w:szCs w:val="24"/>
        </w:rPr>
        <w:t xml:space="preserve"> experience in supervision of DH sector projects;</w:t>
      </w:r>
    </w:p>
    <w:p w14:paraId="786F2FEE"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Fluent in English</w:t>
      </w:r>
    </w:p>
    <w:p w14:paraId="5C8EC4DB"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Fluency in Slovak would be an advantage</w:t>
      </w:r>
    </w:p>
    <w:p w14:paraId="6C22E816" w14:textId="77777777" w:rsidR="00B468B5" w:rsidRPr="00F14A1E" w:rsidRDefault="00B468B5" w:rsidP="00B468B5">
      <w:pPr>
        <w:jc w:val="both"/>
      </w:pPr>
    </w:p>
    <w:p w14:paraId="122E8EBA" w14:textId="77777777" w:rsidR="00B468B5" w:rsidRDefault="00B468B5" w:rsidP="00B468B5">
      <w:pPr>
        <w:jc w:val="both"/>
        <w:rPr>
          <w:b/>
        </w:rPr>
      </w:pPr>
      <w:r w:rsidRPr="00F14A1E">
        <w:rPr>
          <w:b/>
        </w:rPr>
        <w:t xml:space="preserve">Key Expert </w:t>
      </w:r>
      <w:r>
        <w:rPr>
          <w:b/>
        </w:rPr>
        <w:t>6</w:t>
      </w:r>
      <w:r w:rsidRPr="00F14A1E">
        <w:rPr>
          <w:b/>
        </w:rPr>
        <w:t xml:space="preserve">: </w:t>
      </w:r>
      <w:r>
        <w:rPr>
          <w:b/>
        </w:rPr>
        <w:t>Local District Heating Engineer</w:t>
      </w:r>
      <w:r w:rsidRPr="00F14A1E">
        <w:rPr>
          <w:b/>
        </w:rPr>
        <w:t xml:space="preserve"> </w:t>
      </w:r>
    </w:p>
    <w:p w14:paraId="1F263D6E" w14:textId="77777777" w:rsidR="00B468B5" w:rsidRPr="00F14A1E" w:rsidRDefault="00B468B5" w:rsidP="00B468B5">
      <w:pPr>
        <w:pStyle w:val="ADBNormalParaAgnes"/>
        <w:numPr>
          <w:ilvl w:val="0"/>
          <w:numId w:val="0"/>
        </w:numPr>
        <w:tabs>
          <w:tab w:val="clear" w:pos="1418"/>
        </w:tabs>
        <w:spacing w:before="60" w:after="120"/>
        <w:rPr>
          <w:rFonts w:ascii="Times New Roman" w:hAnsi="Times New Roman"/>
          <w:b/>
          <w:i/>
          <w:sz w:val="24"/>
          <w:szCs w:val="24"/>
        </w:rPr>
      </w:pPr>
      <w:r w:rsidRPr="00F14A1E">
        <w:rPr>
          <w:rFonts w:ascii="Times New Roman" w:hAnsi="Times New Roman"/>
          <w:b/>
          <w:i/>
          <w:sz w:val="24"/>
          <w:szCs w:val="24"/>
        </w:rPr>
        <w:t>General professional experience</w:t>
      </w:r>
    </w:p>
    <w:p w14:paraId="190F5FDB" w14:textId="77777777" w:rsidR="00B468B5"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At least 1</w:t>
      </w:r>
      <w:r>
        <w:rPr>
          <w:rFonts w:ascii="Times New Roman" w:hAnsi="Times New Roman"/>
          <w:sz w:val="24"/>
          <w:szCs w:val="24"/>
        </w:rPr>
        <w:t>0</w:t>
      </w:r>
      <w:r w:rsidRPr="00F14A1E">
        <w:rPr>
          <w:rFonts w:ascii="Times New Roman" w:hAnsi="Times New Roman"/>
          <w:sz w:val="24"/>
          <w:szCs w:val="24"/>
        </w:rPr>
        <w:t xml:space="preserve"> years of professional experience in the design and supervision of civil works. </w:t>
      </w:r>
    </w:p>
    <w:p w14:paraId="7DDD258D" w14:textId="77777777" w:rsidR="00B468B5" w:rsidRPr="00F14A1E" w:rsidRDefault="00B468B5" w:rsidP="00B468B5">
      <w:pPr>
        <w:pStyle w:val="ADBNormalParaAgnes"/>
        <w:numPr>
          <w:ilvl w:val="0"/>
          <w:numId w:val="0"/>
        </w:numPr>
        <w:tabs>
          <w:tab w:val="clear" w:pos="1418"/>
        </w:tabs>
        <w:spacing w:after="120"/>
        <w:rPr>
          <w:rFonts w:ascii="Times New Roman" w:hAnsi="Times New Roman"/>
          <w:sz w:val="24"/>
          <w:szCs w:val="24"/>
        </w:rPr>
      </w:pPr>
      <w:r w:rsidRPr="00F14A1E">
        <w:rPr>
          <w:rFonts w:ascii="Times New Roman" w:hAnsi="Times New Roman"/>
          <w:b/>
          <w:i/>
          <w:sz w:val="24"/>
          <w:szCs w:val="24"/>
        </w:rPr>
        <w:t>Specific professional experience</w:t>
      </w:r>
    </w:p>
    <w:p w14:paraId="27F69FFD"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B.Sc. degree in engineering or similar relevant qualifications,</w:t>
      </w:r>
    </w:p>
    <w:p w14:paraId="3B6479DD" w14:textId="77777777" w:rsidR="00B468B5" w:rsidRPr="00F14A1E" w:rsidRDefault="00B468B5" w:rsidP="00B468B5">
      <w:pPr>
        <w:pStyle w:val="ADBNormalParaAgnes"/>
        <w:numPr>
          <w:ilvl w:val="0"/>
          <w:numId w:val="52"/>
        </w:numPr>
        <w:tabs>
          <w:tab w:val="clear" w:pos="1418"/>
        </w:tabs>
        <w:spacing w:after="120"/>
        <w:rPr>
          <w:rFonts w:ascii="Times New Roman" w:hAnsi="Times New Roman"/>
          <w:sz w:val="24"/>
          <w:szCs w:val="24"/>
        </w:rPr>
      </w:pPr>
      <w:r>
        <w:rPr>
          <w:rFonts w:ascii="Times New Roman" w:hAnsi="Times New Roman"/>
          <w:sz w:val="24"/>
          <w:szCs w:val="24"/>
        </w:rPr>
        <w:t>At least</w:t>
      </w:r>
      <w:r w:rsidRPr="00F14A1E">
        <w:rPr>
          <w:rFonts w:ascii="Times New Roman" w:hAnsi="Times New Roman"/>
          <w:sz w:val="24"/>
          <w:szCs w:val="24"/>
        </w:rPr>
        <w:t xml:space="preserve"> </w:t>
      </w:r>
      <w:r>
        <w:rPr>
          <w:rFonts w:ascii="Times New Roman" w:hAnsi="Times New Roman"/>
          <w:sz w:val="24"/>
          <w:szCs w:val="24"/>
        </w:rPr>
        <w:t>8</w:t>
      </w:r>
      <w:r w:rsidRPr="00F14A1E">
        <w:rPr>
          <w:rFonts w:ascii="Times New Roman" w:hAnsi="Times New Roman"/>
          <w:sz w:val="24"/>
          <w:szCs w:val="24"/>
        </w:rPr>
        <w:t xml:space="preserve"> years</w:t>
      </w:r>
      <w:r>
        <w:rPr>
          <w:rFonts w:ascii="Times New Roman" w:hAnsi="Times New Roman"/>
          <w:sz w:val="24"/>
          <w:szCs w:val="24"/>
        </w:rPr>
        <w:t xml:space="preserve"> of professional</w:t>
      </w:r>
      <w:r w:rsidRPr="00F14A1E">
        <w:rPr>
          <w:rFonts w:ascii="Times New Roman" w:hAnsi="Times New Roman"/>
          <w:sz w:val="24"/>
          <w:szCs w:val="24"/>
        </w:rPr>
        <w:t xml:space="preserve"> experience in supervision of DH sector projects;</w:t>
      </w:r>
    </w:p>
    <w:p w14:paraId="18A3DBAB" w14:textId="77777777" w:rsidR="00B468B5" w:rsidRPr="00372168" w:rsidRDefault="00B468B5" w:rsidP="00B468B5">
      <w:pPr>
        <w:pStyle w:val="ADBNormalParaAgnes"/>
        <w:numPr>
          <w:ilvl w:val="0"/>
          <w:numId w:val="52"/>
        </w:numPr>
        <w:tabs>
          <w:tab w:val="clear" w:pos="1418"/>
        </w:tabs>
        <w:spacing w:after="120"/>
        <w:rPr>
          <w:rFonts w:ascii="Times New Roman" w:hAnsi="Times New Roman"/>
          <w:sz w:val="24"/>
          <w:szCs w:val="24"/>
        </w:rPr>
      </w:pPr>
      <w:r w:rsidRPr="00F14A1E">
        <w:rPr>
          <w:rFonts w:ascii="Times New Roman" w:hAnsi="Times New Roman"/>
          <w:sz w:val="24"/>
          <w:szCs w:val="24"/>
        </w:rPr>
        <w:t>Fluent in Englis</w:t>
      </w:r>
      <w:r>
        <w:rPr>
          <w:rFonts w:ascii="Times New Roman" w:hAnsi="Times New Roman"/>
          <w:sz w:val="24"/>
          <w:szCs w:val="24"/>
        </w:rPr>
        <w:t>h and Slovak</w:t>
      </w:r>
    </w:p>
    <w:p w14:paraId="612EF46E" w14:textId="77777777" w:rsidR="00B468B5" w:rsidRPr="00F14A1E" w:rsidRDefault="00B468B5" w:rsidP="00B468B5">
      <w:pPr>
        <w:autoSpaceDE w:val="0"/>
        <w:autoSpaceDN w:val="0"/>
        <w:adjustRightInd w:val="0"/>
        <w:jc w:val="both"/>
      </w:pPr>
    </w:p>
    <w:p w14:paraId="6163FA79" w14:textId="77777777" w:rsidR="00B468B5" w:rsidRPr="00F14A1E" w:rsidRDefault="00B468B5" w:rsidP="00B468B5">
      <w:pPr>
        <w:jc w:val="both"/>
      </w:pPr>
      <w:r w:rsidRPr="00F14A1E">
        <w:t>All experts shall have experience of the activity for which they are being proposed and in a similar position and shall have:</w:t>
      </w:r>
    </w:p>
    <w:p w14:paraId="538CDDFB" w14:textId="77777777" w:rsidR="00B468B5" w:rsidRPr="00F14A1E" w:rsidRDefault="00B468B5" w:rsidP="00B468B5">
      <w:pPr>
        <w:jc w:val="both"/>
      </w:pPr>
    </w:p>
    <w:p w14:paraId="5E2CC0D8" w14:textId="77777777" w:rsidR="00B468B5" w:rsidRPr="00F14A1E" w:rsidRDefault="00B468B5" w:rsidP="00B468B5">
      <w:pPr>
        <w:numPr>
          <w:ilvl w:val="0"/>
          <w:numId w:val="36"/>
        </w:numPr>
        <w:autoSpaceDE w:val="0"/>
        <w:autoSpaceDN w:val="0"/>
        <w:adjustRightInd w:val="0"/>
        <w:jc w:val="both"/>
        <w:rPr>
          <w:lang w:eastAsia="sk-SK"/>
        </w:rPr>
      </w:pPr>
      <w:r w:rsidRPr="00F14A1E">
        <w:rPr>
          <w:lang w:eastAsia="sk-SK"/>
        </w:rPr>
        <w:lastRenderedPageBreak/>
        <w:t xml:space="preserve">Experience of construction supervision and/or project management in countries with climatic conditions </w:t>
      </w:r>
      <w:proofErr w:type="gramStart"/>
      <w:r w:rsidRPr="00F14A1E">
        <w:rPr>
          <w:lang w:eastAsia="sk-SK"/>
        </w:rPr>
        <w:t>similar to</w:t>
      </w:r>
      <w:proofErr w:type="gramEnd"/>
      <w:r w:rsidRPr="00F14A1E">
        <w:rPr>
          <w:lang w:eastAsia="sk-SK"/>
        </w:rPr>
        <w:t xml:space="preserve"> the project site;</w:t>
      </w:r>
    </w:p>
    <w:p w14:paraId="75EF166D" w14:textId="77777777" w:rsidR="00B468B5" w:rsidRPr="00F14A1E" w:rsidRDefault="00B468B5" w:rsidP="00B468B5">
      <w:pPr>
        <w:numPr>
          <w:ilvl w:val="0"/>
          <w:numId w:val="36"/>
        </w:numPr>
        <w:autoSpaceDE w:val="0"/>
        <w:autoSpaceDN w:val="0"/>
        <w:adjustRightInd w:val="0"/>
        <w:jc w:val="both"/>
        <w:rPr>
          <w:lang w:eastAsia="sk-SK"/>
        </w:rPr>
      </w:pPr>
      <w:r w:rsidRPr="00F14A1E">
        <w:rPr>
          <w:lang w:eastAsia="sk-SK"/>
        </w:rPr>
        <w:t>Good knowledge of FIDIC contractual arrangements and experience of working with IFIs</w:t>
      </w:r>
      <w:r>
        <w:rPr>
          <w:lang w:eastAsia="sk-SK"/>
        </w:rPr>
        <w:t xml:space="preserve"> will be considered an asset</w:t>
      </w:r>
      <w:r w:rsidRPr="00F14A1E">
        <w:rPr>
          <w:lang w:eastAsia="sk-SK"/>
        </w:rPr>
        <w:t>;</w:t>
      </w:r>
    </w:p>
    <w:p w14:paraId="703C4C61" w14:textId="77777777" w:rsidR="00B468B5" w:rsidRPr="00F14A1E" w:rsidRDefault="00B468B5" w:rsidP="00B468B5">
      <w:pPr>
        <w:numPr>
          <w:ilvl w:val="0"/>
          <w:numId w:val="36"/>
        </w:numPr>
        <w:autoSpaceDE w:val="0"/>
        <w:autoSpaceDN w:val="0"/>
        <w:adjustRightInd w:val="0"/>
        <w:jc w:val="both"/>
        <w:rPr>
          <w:lang w:eastAsia="sk-SK"/>
        </w:rPr>
      </w:pPr>
      <w:r w:rsidRPr="00F14A1E">
        <w:rPr>
          <w:lang w:eastAsia="sk-SK"/>
        </w:rPr>
        <w:t>Experience in Slovakia and neighbouring countries would be an asset;</w:t>
      </w:r>
    </w:p>
    <w:p w14:paraId="544B1DF2" w14:textId="77777777" w:rsidR="00B468B5" w:rsidRPr="00F14A1E" w:rsidRDefault="00B468B5" w:rsidP="00B468B5">
      <w:pPr>
        <w:numPr>
          <w:ilvl w:val="0"/>
          <w:numId w:val="36"/>
        </w:numPr>
        <w:autoSpaceDE w:val="0"/>
        <w:autoSpaceDN w:val="0"/>
        <w:adjustRightInd w:val="0"/>
        <w:jc w:val="both"/>
        <w:rPr>
          <w:lang w:eastAsia="sk-SK"/>
        </w:rPr>
      </w:pPr>
      <w:r w:rsidRPr="00F14A1E">
        <w:rPr>
          <w:lang w:eastAsia="sk-SK"/>
        </w:rPr>
        <w:t>Knowledge of the requirements of local legislation concerning construction (including health and safety), financial, accounting and disbursement issu</w:t>
      </w:r>
      <w:r>
        <w:rPr>
          <w:lang w:eastAsia="sk-SK"/>
        </w:rPr>
        <w:t>es will be considered as asset unless it is strictly required for the position</w:t>
      </w:r>
      <w:r w:rsidRPr="00F14A1E">
        <w:rPr>
          <w:lang w:eastAsia="sk-SK"/>
        </w:rPr>
        <w:t>.</w:t>
      </w:r>
    </w:p>
    <w:p w14:paraId="60C8BEBA" w14:textId="77777777" w:rsidR="00B468B5" w:rsidRPr="00F14A1E" w:rsidRDefault="00B468B5" w:rsidP="00B468B5">
      <w:pPr>
        <w:jc w:val="both"/>
      </w:pPr>
    </w:p>
    <w:p w14:paraId="1049E267" w14:textId="0649BF00" w:rsidR="00B468B5" w:rsidRPr="00F14A1E" w:rsidRDefault="00B468B5" w:rsidP="00B468B5">
      <w:pPr>
        <w:jc w:val="both"/>
      </w:pPr>
      <w:r w:rsidRPr="00F14A1E">
        <w:t xml:space="preserve">The Consultant’s minimum Key Experts’ time-input is </w:t>
      </w:r>
      <w:r>
        <w:t>85</w:t>
      </w:r>
      <w:r w:rsidRPr="00F14A1E">
        <w:t xml:space="preserve"> person-months. The precise time input</w:t>
      </w:r>
      <w:r>
        <w:t xml:space="preserve"> of</w:t>
      </w:r>
      <w:r w:rsidRPr="00F14A1E">
        <w:t xml:space="preserve"> the experts is to the discretion of the Consultant, as part of their technical proposal in which they </w:t>
      </w:r>
      <w:proofErr w:type="gramStart"/>
      <w:r w:rsidRPr="00F14A1E">
        <w:t>have to</w:t>
      </w:r>
      <w:proofErr w:type="gramEnd"/>
      <w:r w:rsidRPr="00F14A1E">
        <w:t xml:space="preserve"> demonstrate the rational</w:t>
      </w:r>
      <w:r w:rsidR="00F15DEE">
        <w:t>e</w:t>
      </w:r>
      <w:r w:rsidRPr="00F14A1E">
        <w:t xml:space="preserve"> for their resources with the objectives and the duration of the contract. As part of the technical proposal the Consultant also shall outline the suggested working methodology and approach.</w:t>
      </w:r>
    </w:p>
    <w:p w14:paraId="7D7F546B" w14:textId="77777777" w:rsidR="00B468B5" w:rsidRPr="00F14A1E" w:rsidRDefault="00B468B5" w:rsidP="00B468B5">
      <w:pPr>
        <w:jc w:val="both"/>
      </w:pPr>
    </w:p>
    <w:p w14:paraId="18D68642" w14:textId="77777777" w:rsidR="00B468B5" w:rsidRPr="00F14A1E" w:rsidRDefault="00B468B5" w:rsidP="00B468B5">
      <w:pPr>
        <w:jc w:val="both"/>
      </w:pPr>
      <w:r w:rsidRPr="00F14A1E">
        <w:t xml:space="preserve">For all key experts, the Consultant must submit CVs and signed Statements of Availability. </w:t>
      </w:r>
    </w:p>
    <w:p w14:paraId="78E94F57" w14:textId="77777777" w:rsidR="00B468B5" w:rsidRPr="00F14A1E" w:rsidRDefault="00B468B5" w:rsidP="00B468B5">
      <w:pPr>
        <w:jc w:val="both"/>
      </w:pPr>
      <w:r>
        <w:t>F</w:t>
      </w:r>
      <w:r w:rsidRPr="00F14A1E">
        <w:t xml:space="preserve">or non-key experts, who will be engaged when Project requires it, Consultant must submit CVs which proves experience in similar assignments and appropriate University background for the assignment. </w:t>
      </w:r>
    </w:p>
    <w:p w14:paraId="2995B3BE" w14:textId="77777777" w:rsidR="00B468B5" w:rsidRPr="00F14A1E" w:rsidRDefault="00B468B5" w:rsidP="00B468B5">
      <w:pPr>
        <w:jc w:val="both"/>
      </w:pPr>
    </w:p>
    <w:p w14:paraId="6F1D52AB" w14:textId="77777777" w:rsidR="00B468B5" w:rsidRPr="00F14A1E" w:rsidRDefault="00B468B5" w:rsidP="00B468B5">
      <w:pPr>
        <w:jc w:val="both"/>
      </w:pPr>
      <w:r w:rsidRPr="00F14A1E">
        <w:t>The Consultant may suggest other non-key and / or short-term experts as they consider necessary. The Consultant’s experts should have all necessary licen</w:t>
      </w:r>
      <w:r>
        <w:t>s</w:t>
      </w:r>
      <w:r w:rsidRPr="00F14A1E">
        <w:t xml:space="preserve">es in accordance with Slovak legislation before start of the design and works. </w:t>
      </w:r>
    </w:p>
    <w:p w14:paraId="52F9515F" w14:textId="77777777" w:rsidR="00B468B5" w:rsidRPr="00F14A1E" w:rsidRDefault="00B468B5" w:rsidP="00B468B5">
      <w:pPr>
        <w:jc w:val="both"/>
      </w:pPr>
    </w:p>
    <w:p w14:paraId="20835132" w14:textId="77777777" w:rsidR="00B468B5" w:rsidRDefault="00B468B5" w:rsidP="00B468B5">
      <w:pPr>
        <w:jc w:val="both"/>
      </w:pPr>
    </w:p>
    <w:p w14:paraId="68CEA77B" w14:textId="77777777" w:rsidR="00B468B5" w:rsidRDefault="00B468B5" w:rsidP="00B468B5">
      <w:pPr>
        <w:jc w:val="both"/>
      </w:pPr>
    </w:p>
    <w:p w14:paraId="5AFBFBFD" w14:textId="77777777" w:rsidR="00B468B5" w:rsidRDefault="00B468B5" w:rsidP="00B468B5">
      <w:pPr>
        <w:pStyle w:val="Heading1"/>
        <w:rPr>
          <w:rFonts w:ascii="Times New Roman" w:hAnsi="Times New Roman"/>
          <w:i/>
          <w:sz w:val="28"/>
          <w:szCs w:val="24"/>
        </w:rPr>
      </w:pPr>
      <w:r>
        <w:br w:type="page"/>
      </w:r>
      <w:bookmarkStart w:id="20" w:name="_Toc3214996"/>
      <w:bookmarkStart w:id="21" w:name="_Hlk12979577"/>
      <w:r w:rsidRPr="009E0438">
        <w:rPr>
          <w:rFonts w:ascii="Times New Roman" w:hAnsi="Times New Roman"/>
          <w:i/>
          <w:sz w:val="28"/>
          <w:szCs w:val="24"/>
        </w:rPr>
        <w:lastRenderedPageBreak/>
        <w:t xml:space="preserve">Annex 1 </w:t>
      </w:r>
      <w:r w:rsidRPr="009E0438">
        <w:rPr>
          <w:rFonts w:ascii="Times New Roman" w:hAnsi="Times New Roman"/>
          <w:i/>
          <w:sz w:val="28"/>
          <w:szCs w:val="24"/>
        </w:rPr>
        <w:tab/>
      </w:r>
    </w:p>
    <w:p w14:paraId="0FFEFEBE" w14:textId="77777777" w:rsidR="00B468B5" w:rsidRPr="009E0438" w:rsidRDefault="00B468B5" w:rsidP="00B468B5">
      <w:pPr>
        <w:pStyle w:val="Heading1"/>
        <w:rPr>
          <w:rFonts w:ascii="Times New Roman" w:hAnsi="Times New Roman"/>
          <w:bCs/>
          <w:i/>
          <w:sz w:val="28"/>
          <w:szCs w:val="24"/>
        </w:rPr>
      </w:pPr>
      <w:r w:rsidRPr="009E0438">
        <w:rPr>
          <w:rFonts w:ascii="Times New Roman" w:hAnsi="Times New Roman"/>
          <w:bCs/>
          <w:i/>
          <w:sz w:val="28"/>
          <w:szCs w:val="24"/>
        </w:rPr>
        <w:t>Supervision of the Works Contracts – Detailed Description of Tasks</w:t>
      </w:r>
      <w:bookmarkEnd w:id="20"/>
    </w:p>
    <w:p w14:paraId="447F6CBB" w14:textId="77777777" w:rsidR="00B468B5" w:rsidRPr="009E0438" w:rsidRDefault="00B468B5" w:rsidP="00B468B5">
      <w:pPr>
        <w:rPr>
          <w:b/>
        </w:rPr>
      </w:pPr>
    </w:p>
    <w:p w14:paraId="677B1421" w14:textId="77777777" w:rsidR="00B468B5" w:rsidRPr="009E0438" w:rsidRDefault="00B468B5" w:rsidP="00B468B5">
      <w:pPr>
        <w:numPr>
          <w:ilvl w:val="0"/>
          <w:numId w:val="33"/>
        </w:numPr>
        <w:contextualSpacing/>
        <w:jc w:val="both"/>
        <w:rPr>
          <w:i/>
          <w:iCs/>
          <w:u w:val="single"/>
        </w:rPr>
      </w:pPr>
      <w:r w:rsidRPr="009E0438">
        <w:rPr>
          <w:i/>
          <w:iCs/>
          <w:u w:val="single"/>
        </w:rPr>
        <w:t>Contract Supervision</w:t>
      </w:r>
    </w:p>
    <w:p w14:paraId="77C019CA" w14:textId="77777777" w:rsidR="00B468B5" w:rsidRDefault="00B468B5" w:rsidP="00B468B5">
      <w:pPr>
        <w:jc w:val="both"/>
      </w:pPr>
      <w:r w:rsidRPr="009E0438">
        <w:t xml:space="preserve">The </w:t>
      </w:r>
      <w:r>
        <w:t>ZVTP</w:t>
      </w:r>
      <w:r w:rsidRPr="009E0438">
        <w:t xml:space="preserve"> will require the Consultant to perform the duties and authority of the Engineer as specified in or necessarily implied in the Contract. The applicable conditions of contract are the </w:t>
      </w:r>
      <w:r>
        <w:t>FIDIC Conditions of Contract for Plant &amp; Design - Build (First Ed., 1999) – Yellow Book.</w:t>
      </w:r>
    </w:p>
    <w:p w14:paraId="1FAA587D" w14:textId="77777777" w:rsidR="00B468B5" w:rsidRPr="009E0438" w:rsidRDefault="00B468B5" w:rsidP="00B468B5">
      <w:pPr>
        <w:jc w:val="both"/>
      </w:pPr>
    </w:p>
    <w:p w14:paraId="651181DC" w14:textId="77777777" w:rsidR="00B468B5" w:rsidRPr="009E0438" w:rsidRDefault="00B468B5" w:rsidP="00B468B5">
      <w:pPr>
        <w:jc w:val="both"/>
      </w:pPr>
      <w:r w:rsidRPr="009E0438">
        <w:t>The Engineer shall perform its duties or act:</w:t>
      </w:r>
    </w:p>
    <w:p w14:paraId="6BAFB594" w14:textId="77777777" w:rsidR="00B468B5" w:rsidRPr="009E0438" w:rsidRDefault="00B468B5" w:rsidP="00B468B5">
      <w:pPr>
        <w:numPr>
          <w:ilvl w:val="0"/>
          <w:numId w:val="34"/>
        </w:numPr>
        <w:jc w:val="both"/>
      </w:pPr>
      <w:r w:rsidRPr="009E0438">
        <w:t>Proactively, where the initiative lies with the Engineer in administering the Contract;</w:t>
      </w:r>
    </w:p>
    <w:p w14:paraId="4ED5D4BE" w14:textId="77777777" w:rsidR="00B468B5" w:rsidRPr="009E0438" w:rsidRDefault="00B468B5" w:rsidP="00B468B5">
      <w:pPr>
        <w:numPr>
          <w:ilvl w:val="0"/>
          <w:numId w:val="34"/>
        </w:numPr>
        <w:jc w:val="both"/>
      </w:pPr>
      <w:r w:rsidRPr="009E0438">
        <w:t>Reactively, in response to the Contractor’s or the Employer’s requests; and,</w:t>
      </w:r>
    </w:p>
    <w:p w14:paraId="7C4F5F1A" w14:textId="77777777" w:rsidR="00B468B5" w:rsidRPr="009E0438" w:rsidRDefault="00B468B5" w:rsidP="00B468B5">
      <w:pPr>
        <w:numPr>
          <w:ilvl w:val="0"/>
          <w:numId w:val="34"/>
        </w:numPr>
        <w:jc w:val="both"/>
      </w:pPr>
      <w:r w:rsidRPr="009E0438">
        <w:t>Passively, in observing the requirements of the Contract.</w:t>
      </w:r>
    </w:p>
    <w:p w14:paraId="0C005FBC" w14:textId="77777777" w:rsidR="00B468B5" w:rsidRPr="009E0438" w:rsidRDefault="00B468B5" w:rsidP="00B468B5">
      <w:pPr>
        <w:jc w:val="both"/>
      </w:pPr>
    </w:p>
    <w:p w14:paraId="0565695F" w14:textId="77777777" w:rsidR="00B468B5" w:rsidRPr="009E0438" w:rsidRDefault="00B468B5" w:rsidP="00B468B5">
      <w:pPr>
        <w:jc w:val="both"/>
      </w:pPr>
      <w:r w:rsidRPr="009E0438">
        <w:t xml:space="preserve">Wherever appropriate and not in conflict with the Contract the Engineer shall exercise every reasonable care to protect the interests of the Employer. </w:t>
      </w:r>
    </w:p>
    <w:p w14:paraId="1E880C39" w14:textId="77777777" w:rsidR="00B468B5" w:rsidRPr="009E0438" w:rsidRDefault="00B468B5" w:rsidP="00B468B5">
      <w:pPr>
        <w:jc w:val="both"/>
      </w:pPr>
    </w:p>
    <w:p w14:paraId="6449AEB6" w14:textId="77777777" w:rsidR="00B468B5" w:rsidRPr="009E0438" w:rsidRDefault="00B468B5" w:rsidP="00B468B5">
      <w:pPr>
        <w:numPr>
          <w:ilvl w:val="0"/>
          <w:numId w:val="33"/>
        </w:numPr>
        <w:contextualSpacing/>
        <w:jc w:val="both"/>
        <w:rPr>
          <w:i/>
          <w:iCs/>
          <w:u w:val="single"/>
        </w:rPr>
      </w:pPr>
      <w:r w:rsidRPr="009E0438">
        <w:rPr>
          <w:i/>
          <w:iCs/>
          <w:u w:val="single"/>
        </w:rPr>
        <w:t>Commencement of Work on Site</w:t>
      </w:r>
    </w:p>
    <w:p w14:paraId="79C06B4F" w14:textId="77777777" w:rsidR="00B468B5" w:rsidRPr="009E0438" w:rsidRDefault="00B468B5" w:rsidP="00B468B5">
      <w:pPr>
        <w:tabs>
          <w:tab w:val="left" w:pos="1219"/>
          <w:tab w:val="left" w:pos="3830"/>
          <w:tab w:val="right" w:pos="4977"/>
        </w:tabs>
        <w:rPr>
          <w:b/>
        </w:rPr>
      </w:pPr>
      <w:r w:rsidRPr="009E0438">
        <w:t>For all contracts the Consultant will have the following obligations:</w:t>
      </w:r>
    </w:p>
    <w:p w14:paraId="65E1A4D1" w14:textId="77777777" w:rsidR="00B468B5" w:rsidRPr="009E0438" w:rsidRDefault="00B468B5" w:rsidP="00B468B5">
      <w:pPr>
        <w:numPr>
          <w:ilvl w:val="0"/>
          <w:numId w:val="19"/>
        </w:numPr>
        <w:tabs>
          <w:tab w:val="left" w:pos="-1620"/>
          <w:tab w:val="right" w:pos="9241"/>
        </w:tabs>
        <w:ind w:hanging="720"/>
        <w:jc w:val="both"/>
      </w:pPr>
      <w:r w:rsidRPr="009E0438">
        <w:t>Upon Commencement of the Works, in accordance with the terms of the contracts, execute and deliver Commencement Certificates and obtain the countersignatures of the Contractors.</w:t>
      </w:r>
    </w:p>
    <w:p w14:paraId="1C7CCE27" w14:textId="77777777" w:rsidR="00B468B5" w:rsidRPr="009E0438" w:rsidRDefault="00B468B5" w:rsidP="00B468B5">
      <w:pPr>
        <w:numPr>
          <w:ilvl w:val="0"/>
          <w:numId w:val="19"/>
        </w:numPr>
        <w:tabs>
          <w:tab w:val="left" w:pos="-1620"/>
          <w:tab w:val="right" w:pos="9241"/>
        </w:tabs>
        <w:ind w:hanging="720"/>
        <w:jc w:val="both"/>
      </w:pPr>
      <w:r w:rsidRPr="009E0438">
        <w:t>If the Contractors do not receive possession of the site from time to time in accordance with the contracts, or if a Contractor does not receive a Commencement Certificate within any period stipulated in a contract, assess whether the Contractor is likely to suffer delay and/or incur extra cost and notify the Client accordingly.</w:t>
      </w:r>
    </w:p>
    <w:p w14:paraId="7AFD7B0B" w14:textId="77777777" w:rsidR="00B468B5" w:rsidRPr="009E0438" w:rsidRDefault="00B468B5" w:rsidP="00B468B5">
      <w:pPr>
        <w:tabs>
          <w:tab w:val="left" w:pos="-1620"/>
          <w:tab w:val="right" w:pos="9241"/>
        </w:tabs>
        <w:jc w:val="both"/>
      </w:pPr>
    </w:p>
    <w:p w14:paraId="69663CC5" w14:textId="77777777" w:rsidR="00B468B5" w:rsidRPr="009E0438" w:rsidRDefault="00B468B5" w:rsidP="00B468B5">
      <w:pPr>
        <w:numPr>
          <w:ilvl w:val="0"/>
          <w:numId w:val="33"/>
        </w:numPr>
        <w:contextualSpacing/>
        <w:jc w:val="both"/>
        <w:rPr>
          <w:i/>
          <w:iCs/>
          <w:u w:val="single"/>
        </w:rPr>
      </w:pPr>
      <w:r w:rsidRPr="009E0438">
        <w:rPr>
          <w:i/>
          <w:iCs/>
          <w:u w:val="single"/>
        </w:rPr>
        <w:t>Statutory Requirements</w:t>
      </w:r>
    </w:p>
    <w:p w14:paraId="12364170" w14:textId="77777777" w:rsidR="00B468B5" w:rsidRPr="009E0438" w:rsidRDefault="00B468B5" w:rsidP="00B468B5">
      <w:pPr>
        <w:tabs>
          <w:tab w:val="left" w:pos="1219"/>
          <w:tab w:val="left" w:pos="3830"/>
          <w:tab w:val="right" w:pos="4977"/>
        </w:tabs>
        <w:rPr>
          <w:b/>
        </w:rPr>
      </w:pPr>
      <w:r w:rsidRPr="009E0438">
        <w:t>The Consultant will have the following obligations:</w:t>
      </w:r>
    </w:p>
    <w:p w14:paraId="4679206E" w14:textId="77777777" w:rsidR="00B468B5" w:rsidRPr="009E0438" w:rsidRDefault="00B468B5" w:rsidP="00B468B5">
      <w:pPr>
        <w:numPr>
          <w:ilvl w:val="0"/>
          <w:numId w:val="20"/>
        </w:numPr>
        <w:tabs>
          <w:tab w:val="right" w:pos="8931"/>
        </w:tabs>
        <w:ind w:hanging="720"/>
        <w:jc w:val="both"/>
      </w:pPr>
      <w:r w:rsidRPr="009E0438">
        <w:t>Obtain a copy and keep a file of any applicable standards, rules or regulations of all the relevant authorities and public bodies and companies, whose property or rights are affected or may be affected in any way by the Project. Monitor and report to the Client on obtaining compliance with the specified consents by the Contractors.</w:t>
      </w:r>
    </w:p>
    <w:p w14:paraId="2FDE0563" w14:textId="77777777" w:rsidR="00B468B5" w:rsidRPr="009E0438" w:rsidRDefault="00B468B5" w:rsidP="00B468B5">
      <w:pPr>
        <w:widowControl w:val="0"/>
        <w:numPr>
          <w:ilvl w:val="0"/>
          <w:numId w:val="20"/>
        </w:numPr>
        <w:tabs>
          <w:tab w:val="right" w:pos="8931"/>
          <w:tab w:val="right" w:pos="9222"/>
        </w:tabs>
        <w:ind w:hanging="720"/>
        <w:jc w:val="both"/>
      </w:pPr>
      <w:r w:rsidRPr="009E0438">
        <w:t xml:space="preserve">If required by the Contractors and permitted by the </w:t>
      </w:r>
      <w:r>
        <w:t>ZVTP</w:t>
      </w:r>
      <w:r w:rsidRPr="009E0438">
        <w:t>, assist the Contractors in applications for detailed town planning consents, building by-law, building act, building and fire regulation approvals, EIA approvals and other environmental permits and all other statutory approvals and consents required.</w:t>
      </w:r>
    </w:p>
    <w:p w14:paraId="7381703E" w14:textId="77777777" w:rsidR="00B468B5" w:rsidRPr="009E0438" w:rsidRDefault="00B468B5" w:rsidP="00B468B5">
      <w:pPr>
        <w:widowControl w:val="0"/>
        <w:numPr>
          <w:ilvl w:val="0"/>
          <w:numId w:val="20"/>
        </w:numPr>
        <w:tabs>
          <w:tab w:val="right" w:pos="8931"/>
          <w:tab w:val="right" w:pos="9260"/>
        </w:tabs>
        <w:ind w:hanging="720"/>
        <w:jc w:val="both"/>
      </w:pPr>
      <w:r w:rsidRPr="009E0438">
        <w:t>Assist in</w:t>
      </w:r>
      <w:r w:rsidRPr="009E0438">
        <w:rPr>
          <w:b/>
        </w:rPr>
        <w:t xml:space="preserve"> </w:t>
      </w:r>
      <w:r w:rsidRPr="009E0438">
        <w:t xml:space="preserve">any negotiation with any owners, lessors, adjoining owners, public authorities, licensing authorities and others for the purchase by the </w:t>
      </w:r>
      <w:r>
        <w:t>ZVTP</w:t>
      </w:r>
      <w:r w:rsidRPr="009E0438">
        <w:t xml:space="preserve"> of the additional land under the Contract.</w:t>
      </w:r>
    </w:p>
    <w:p w14:paraId="47BBED17" w14:textId="77777777" w:rsidR="00B468B5" w:rsidRPr="009E0438" w:rsidRDefault="00B468B5" w:rsidP="00B468B5">
      <w:pPr>
        <w:widowControl w:val="0"/>
        <w:numPr>
          <w:ilvl w:val="0"/>
          <w:numId w:val="20"/>
        </w:numPr>
        <w:ind w:hanging="720"/>
        <w:jc w:val="both"/>
      </w:pPr>
      <w:r w:rsidRPr="009E0438">
        <w:t>Liaise as necessary with utility companies and other bodies, as appropriate, and assist in and co-ordinate such liaison as necessary.</w:t>
      </w:r>
    </w:p>
    <w:p w14:paraId="0F835ADC" w14:textId="77777777" w:rsidR="00B468B5" w:rsidRPr="009E0438" w:rsidRDefault="00B468B5" w:rsidP="00B468B5">
      <w:pPr>
        <w:widowControl w:val="0"/>
        <w:numPr>
          <w:ilvl w:val="0"/>
          <w:numId w:val="20"/>
        </w:numPr>
        <w:ind w:hanging="720"/>
        <w:jc w:val="both"/>
      </w:pPr>
      <w:r w:rsidRPr="009E0438">
        <w:t xml:space="preserve">Draw up and maintain a schedule of all necessary statutory licences, permits and approvals necessary for the design, implementation and operation of the Project (the Schedule should identify the dates for submissions and approvals, and the person or persons responsible for making application for such licences, permits and approvals either on their own account or on behalf of the </w:t>
      </w:r>
      <w:r>
        <w:t>ZVTP</w:t>
      </w:r>
      <w:r w:rsidRPr="009E0438">
        <w:t xml:space="preserve"> or the Contractors). Check that </w:t>
      </w:r>
      <w:r w:rsidRPr="009E0438">
        <w:lastRenderedPageBreak/>
        <w:t>such applications are made on time and assist in negotiations with other parties, as necessary from time to time.</w:t>
      </w:r>
    </w:p>
    <w:p w14:paraId="3D4152AF" w14:textId="77777777" w:rsidR="00B468B5" w:rsidRPr="009E0438" w:rsidRDefault="00B468B5" w:rsidP="00B468B5">
      <w:pPr>
        <w:widowControl w:val="0"/>
        <w:numPr>
          <w:ilvl w:val="0"/>
          <w:numId w:val="20"/>
        </w:numPr>
        <w:ind w:hanging="720"/>
        <w:jc w:val="both"/>
      </w:pPr>
      <w:r w:rsidRPr="009E0438">
        <w:t>Coordinate with and assist the Client to ensure that all permits required are obtained on time.</w:t>
      </w:r>
    </w:p>
    <w:p w14:paraId="0E0DD639" w14:textId="77777777" w:rsidR="00B468B5" w:rsidRPr="009E0438" w:rsidRDefault="00B468B5" w:rsidP="00B468B5">
      <w:pPr>
        <w:widowControl w:val="0"/>
        <w:jc w:val="both"/>
      </w:pPr>
    </w:p>
    <w:p w14:paraId="43E00998" w14:textId="77777777" w:rsidR="00B468B5" w:rsidRPr="009E0438" w:rsidRDefault="00B468B5" w:rsidP="00B468B5">
      <w:pPr>
        <w:keepNext/>
        <w:keepLines/>
        <w:numPr>
          <w:ilvl w:val="0"/>
          <w:numId w:val="33"/>
        </w:numPr>
        <w:contextualSpacing/>
        <w:jc w:val="both"/>
        <w:rPr>
          <w:i/>
          <w:iCs/>
          <w:u w:val="single"/>
        </w:rPr>
      </w:pPr>
      <w:r w:rsidRPr="009E0438">
        <w:rPr>
          <w:i/>
          <w:iCs/>
          <w:u w:val="single"/>
        </w:rPr>
        <w:t xml:space="preserve">Design Check </w:t>
      </w:r>
    </w:p>
    <w:p w14:paraId="04DCF19A" w14:textId="77777777" w:rsidR="00B468B5" w:rsidRPr="009E0438" w:rsidRDefault="00B468B5" w:rsidP="00B468B5">
      <w:pPr>
        <w:tabs>
          <w:tab w:val="left" w:pos="-1800"/>
          <w:tab w:val="left" w:pos="1219"/>
          <w:tab w:val="left" w:pos="3830"/>
          <w:tab w:val="right" w:pos="4977"/>
        </w:tabs>
      </w:pPr>
      <w:r w:rsidRPr="009E0438">
        <w:t>The Consultant will have the following obligations:</w:t>
      </w:r>
    </w:p>
    <w:p w14:paraId="2B2D4B35" w14:textId="77777777" w:rsidR="00B468B5" w:rsidRPr="009E0438" w:rsidRDefault="00B468B5" w:rsidP="00B468B5">
      <w:pPr>
        <w:widowControl w:val="0"/>
        <w:numPr>
          <w:ilvl w:val="0"/>
          <w:numId w:val="20"/>
        </w:numPr>
        <w:ind w:hanging="720"/>
        <w:jc w:val="both"/>
      </w:pPr>
      <w:r w:rsidRPr="009E0438">
        <w:t>Assess the adequacy of the basic environmental data used for the design;</w:t>
      </w:r>
    </w:p>
    <w:p w14:paraId="03AAF4D1" w14:textId="77777777" w:rsidR="00B468B5" w:rsidRPr="009E0438" w:rsidRDefault="00B468B5" w:rsidP="00B468B5">
      <w:pPr>
        <w:widowControl w:val="0"/>
        <w:numPr>
          <w:ilvl w:val="0"/>
          <w:numId w:val="20"/>
        </w:numPr>
        <w:ind w:hanging="720"/>
        <w:jc w:val="both"/>
      </w:pPr>
      <w:r w:rsidRPr="009E0438">
        <w:t>Assess the applicability of the design basis established for the detailed design;</w:t>
      </w:r>
    </w:p>
    <w:p w14:paraId="507EB11E" w14:textId="77777777" w:rsidR="00B468B5" w:rsidRPr="009E0438" w:rsidRDefault="00B468B5" w:rsidP="00B468B5">
      <w:pPr>
        <w:widowControl w:val="0"/>
        <w:numPr>
          <w:ilvl w:val="0"/>
          <w:numId w:val="20"/>
        </w:numPr>
        <w:ind w:hanging="720"/>
        <w:jc w:val="both"/>
      </w:pPr>
      <w:r w:rsidRPr="009E0438">
        <w:t xml:space="preserve">Establish an independent computer model of the </w:t>
      </w:r>
      <w:proofErr w:type="gramStart"/>
      <w:r w:rsidRPr="009E0438">
        <w:t>structures</w:t>
      </w:r>
      <w:proofErr w:type="gramEnd"/>
      <w:r w:rsidRPr="009E0438">
        <w:t xml:space="preserve"> checks (if needed);</w:t>
      </w:r>
    </w:p>
    <w:p w14:paraId="275DB8C5" w14:textId="77777777" w:rsidR="00B468B5" w:rsidRPr="009E0438" w:rsidRDefault="00B468B5" w:rsidP="00B468B5">
      <w:pPr>
        <w:widowControl w:val="0"/>
        <w:numPr>
          <w:ilvl w:val="0"/>
          <w:numId w:val="20"/>
        </w:numPr>
        <w:ind w:hanging="720"/>
        <w:jc w:val="both"/>
      </w:pPr>
      <w:r w:rsidRPr="009E0438">
        <w:t>Check adequacy of the Contractors detailed design based upon own calculations and evaluations;</w:t>
      </w:r>
    </w:p>
    <w:p w14:paraId="5186347C" w14:textId="77777777" w:rsidR="00B468B5" w:rsidRPr="009E0438" w:rsidRDefault="00B468B5" w:rsidP="00B468B5">
      <w:pPr>
        <w:widowControl w:val="0"/>
        <w:numPr>
          <w:ilvl w:val="0"/>
          <w:numId w:val="20"/>
        </w:numPr>
        <w:ind w:hanging="720"/>
        <w:jc w:val="both"/>
      </w:pPr>
      <w:r w:rsidRPr="009E0438">
        <w:t>Obtain approval of the design from the technical controllers.</w:t>
      </w:r>
    </w:p>
    <w:p w14:paraId="24984780" w14:textId="77777777" w:rsidR="00B468B5" w:rsidRPr="009E0438" w:rsidRDefault="00B468B5" w:rsidP="00B468B5">
      <w:pPr>
        <w:widowControl w:val="0"/>
        <w:tabs>
          <w:tab w:val="left" w:pos="-1800"/>
        </w:tabs>
        <w:jc w:val="both"/>
      </w:pPr>
    </w:p>
    <w:p w14:paraId="00FBB3CC" w14:textId="77777777" w:rsidR="00B468B5" w:rsidRPr="009E0438" w:rsidRDefault="00B468B5" w:rsidP="00B468B5">
      <w:pPr>
        <w:keepNext/>
        <w:keepLines/>
        <w:numPr>
          <w:ilvl w:val="0"/>
          <w:numId w:val="33"/>
        </w:numPr>
        <w:contextualSpacing/>
        <w:jc w:val="both"/>
        <w:rPr>
          <w:i/>
          <w:iCs/>
          <w:u w:val="single"/>
        </w:rPr>
      </w:pPr>
      <w:r w:rsidRPr="009E0438">
        <w:rPr>
          <w:i/>
          <w:iCs/>
          <w:u w:val="single"/>
        </w:rPr>
        <w:t xml:space="preserve"> Approval of Design</w:t>
      </w:r>
    </w:p>
    <w:p w14:paraId="532D58B9" w14:textId="77777777" w:rsidR="00B468B5" w:rsidRPr="009E0438" w:rsidRDefault="00B468B5" w:rsidP="00B468B5">
      <w:pPr>
        <w:keepNext/>
        <w:keepLines/>
        <w:tabs>
          <w:tab w:val="left" w:pos="1219"/>
          <w:tab w:val="left" w:pos="3830"/>
          <w:tab w:val="right" w:pos="4977"/>
        </w:tabs>
      </w:pPr>
      <w:r w:rsidRPr="009E0438">
        <w:t>For the design &amp; build contracts, the Consultant will have the following obligations:</w:t>
      </w:r>
    </w:p>
    <w:p w14:paraId="0DB19338" w14:textId="77777777" w:rsidR="00B468B5" w:rsidRPr="009E0438" w:rsidRDefault="00B468B5" w:rsidP="00B468B5">
      <w:pPr>
        <w:widowControl w:val="0"/>
        <w:numPr>
          <w:ilvl w:val="0"/>
          <w:numId w:val="20"/>
        </w:numPr>
        <w:ind w:hanging="720"/>
        <w:jc w:val="both"/>
      </w:pPr>
      <w:r w:rsidRPr="009E0438">
        <w:t xml:space="preserve">Review and approve the Design Documents prepared - in the English and local language - by the Contractor and the specified consents in accordance with the Contract, </w:t>
      </w:r>
      <w:proofErr w:type="gramStart"/>
      <w:r w:rsidRPr="009E0438">
        <w:t>in particular to</w:t>
      </w:r>
      <w:proofErr w:type="gramEnd"/>
      <w:r w:rsidRPr="009E0438">
        <w:t xml:space="preserve"> ensure that such Design Documents are in accordance with the: </w:t>
      </w:r>
    </w:p>
    <w:p w14:paraId="70697A65" w14:textId="77777777" w:rsidR="00B468B5" w:rsidRPr="009E0438" w:rsidRDefault="00B468B5" w:rsidP="00B468B5">
      <w:pPr>
        <w:widowControl w:val="0"/>
        <w:numPr>
          <w:ilvl w:val="0"/>
          <w:numId w:val="32"/>
        </w:numPr>
        <w:tabs>
          <w:tab w:val="left" w:pos="-1800"/>
        </w:tabs>
        <w:ind w:left="1260" w:hanging="540"/>
        <w:jc w:val="both"/>
      </w:pPr>
      <w:r w:rsidRPr="009E0438">
        <w:t>Approved design;</w:t>
      </w:r>
    </w:p>
    <w:p w14:paraId="19897798" w14:textId="77777777" w:rsidR="00B468B5" w:rsidRPr="009E0438" w:rsidRDefault="00B468B5" w:rsidP="00B468B5">
      <w:pPr>
        <w:widowControl w:val="0"/>
        <w:numPr>
          <w:ilvl w:val="0"/>
          <w:numId w:val="32"/>
        </w:numPr>
        <w:tabs>
          <w:tab w:val="left" w:pos="-1800"/>
        </w:tabs>
        <w:ind w:left="1260" w:hanging="540"/>
        <w:jc w:val="both"/>
      </w:pPr>
      <w:r w:rsidRPr="009E0438">
        <w:t xml:space="preserve">Requirements of the contract and </w:t>
      </w:r>
      <w:proofErr w:type="gramStart"/>
      <w:r w:rsidRPr="009E0438">
        <w:t>in particular the</w:t>
      </w:r>
      <w:proofErr w:type="gramEnd"/>
      <w:r w:rsidRPr="009E0438">
        <w:t xml:space="preserve"> warranties given in the contract;</w:t>
      </w:r>
    </w:p>
    <w:p w14:paraId="49BDC248" w14:textId="77777777" w:rsidR="00B468B5" w:rsidRPr="009E0438" w:rsidRDefault="00B468B5" w:rsidP="00B468B5">
      <w:pPr>
        <w:widowControl w:val="0"/>
        <w:numPr>
          <w:ilvl w:val="0"/>
          <w:numId w:val="32"/>
        </w:numPr>
        <w:tabs>
          <w:tab w:val="left" w:pos="-1800"/>
        </w:tabs>
        <w:ind w:left="1260" w:hanging="540"/>
        <w:jc w:val="both"/>
      </w:pPr>
      <w:r w:rsidRPr="009E0438">
        <w:t>Employer's requirements, Reference Design, and Technical Specifications.</w:t>
      </w:r>
    </w:p>
    <w:p w14:paraId="0FD3299D" w14:textId="77777777" w:rsidR="00B468B5" w:rsidRPr="009E0438" w:rsidRDefault="00B468B5" w:rsidP="00B468B5">
      <w:pPr>
        <w:widowControl w:val="0"/>
        <w:numPr>
          <w:ilvl w:val="0"/>
          <w:numId w:val="20"/>
        </w:numPr>
        <w:ind w:hanging="720"/>
        <w:jc w:val="both"/>
      </w:pPr>
      <w:r w:rsidRPr="009E0438">
        <w:t>Assist the Client in obtaining the local design approvals by responsible bodies, if this is foreseen by local regulations and legislation.</w:t>
      </w:r>
    </w:p>
    <w:p w14:paraId="32F01D44" w14:textId="77777777" w:rsidR="00B468B5" w:rsidRPr="009E0438" w:rsidRDefault="00B468B5" w:rsidP="00B468B5">
      <w:pPr>
        <w:widowControl w:val="0"/>
        <w:numPr>
          <w:ilvl w:val="0"/>
          <w:numId w:val="20"/>
        </w:numPr>
        <w:ind w:hanging="720"/>
        <w:jc w:val="both"/>
      </w:pPr>
      <w:r w:rsidRPr="009E0438">
        <w:t>The Design Documents will comprise, but not be limited to, Drawings, Design Reports, Material Specifications, Test Reports, Construction Schedule and General Construction Method Statements.</w:t>
      </w:r>
    </w:p>
    <w:p w14:paraId="409F7A24" w14:textId="77777777" w:rsidR="00B468B5" w:rsidRPr="009E0438" w:rsidRDefault="00B468B5" w:rsidP="00B468B5">
      <w:pPr>
        <w:widowControl w:val="0"/>
        <w:numPr>
          <w:ilvl w:val="0"/>
          <w:numId w:val="20"/>
        </w:numPr>
        <w:ind w:hanging="720"/>
        <w:jc w:val="both"/>
      </w:pPr>
      <w:r w:rsidRPr="009E0438">
        <w:t>Receive the Design Documents from the Contractor, return within 30 days either with “no comments” or “minor comments” which do not require resubmission, or “specific comments” where the design is not in accordance with the contract. Where the Engineer has such specific comments, ensure that the Contractor returns his revised Design Documents for further comments within agreed time frames.</w:t>
      </w:r>
    </w:p>
    <w:p w14:paraId="411D9902" w14:textId="77777777" w:rsidR="00B468B5" w:rsidRPr="009E0438" w:rsidRDefault="00B468B5" w:rsidP="00B468B5">
      <w:pPr>
        <w:widowControl w:val="0"/>
        <w:numPr>
          <w:ilvl w:val="0"/>
          <w:numId w:val="20"/>
        </w:numPr>
        <w:ind w:hanging="720"/>
        <w:jc w:val="both"/>
      </w:pPr>
      <w:r w:rsidRPr="009E0438">
        <w:t>Report to the Client on any non-compliance of the design likely to cause material delay or other adverse consequences.</w:t>
      </w:r>
    </w:p>
    <w:p w14:paraId="2783CB14" w14:textId="77777777" w:rsidR="00B468B5" w:rsidRPr="009E0438" w:rsidRDefault="00B468B5" w:rsidP="00B468B5">
      <w:pPr>
        <w:widowControl w:val="0"/>
        <w:numPr>
          <w:ilvl w:val="0"/>
          <w:numId w:val="20"/>
        </w:numPr>
        <w:ind w:hanging="720"/>
        <w:jc w:val="both"/>
      </w:pPr>
      <w:r w:rsidRPr="009E0438">
        <w:t>Receive copies in English and local language from the Contractors of such Design Documents submitted to the relevant authorities for their approval and of specified consents which have been obtained in accordance with the Contract.</w:t>
      </w:r>
    </w:p>
    <w:p w14:paraId="06128095" w14:textId="77777777" w:rsidR="00B468B5" w:rsidRPr="009E0438" w:rsidRDefault="00B468B5" w:rsidP="00B468B5">
      <w:pPr>
        <w:widowControl w:val="0"/>
        <w:numPr>
          <w:ilvl w:val="0"/>
          <w:numId w:val="20"/>
        </w:numPr>
        <w:ind w:hanging="720"/>
        <w:jc w:val="both"/>
      </w:pPr>
      <w:r w:rsidRPr="009E0438">
        <w:t>Receive copies in English and local language of the Final Design Documents incorporating comments arising from the design approval procedure and approve the Design in accordance with the Contract.</w:t>
      </w:r>
    </w:p>
    <w:p w14:paraId="0EDB7E18" w14:textId="77777777" w:rsidR="00B468B5" w:rsidRPr="009E0438" w:rsidRDefault="00B468B5" w:rsidP="00B468B5">
      <w:pPr>
        <w:widowControl w:val="0"/>
        <w:numPr>
          <w:ilvl w:val="0"/>
          <w:numId w:val="20"/>
        </w:numPr>
        <w:ind w:hanging="720"/>
        <w:jc w:val="both"/>
      </w:pPr>
      <w:r w:rsidRPr="009E0438">
        <w:t>At all times ensure that the Design Documents are commented upon and returned to the Contractor in accordance with the Design Submission Schedule and the Contract (normally within 30 days).</w:t>
      </w:r>
    </w:p>
    <w:p w14:paraId="15810768" w14:textId="77777777" w:rsidR="00B468B5" w:rsidRPr="009E0438" w:rsidRDefault="00B468B5" w:rsidP="00B468B5">
      <w:pPr>
        <w:widowControl w:val="0"/>
        <w:numPr>
          <w:ilvl w:val="0"/>
          <w:numId w:val="20"/>
        </w:numPr>
        <w:ind w:hanging="720"/>
        <w:jc w:val="both"/>
      </w:pPr>
      <w:r w:rsidRPr="009E0438">
        <w:t>Repeat the above process as necessary to ensure all the Design Documents are approved by the Engineer and Relevant Authorities and receives the Specified Consents.</w:t>
      </w:r>
    </w:p>
    <w:p w14:paraId="1205EC76" w14:textId="77777777" w:rsidR="00B468B5" w:rsidRPr="009E0438" w:rsidRDefault="00B468B5" w:rsidP="00B468B5">
      <w:pPr>
        <w:widowControl w:val="0"/>
        <w:tabs>
          <w:tab w:val="left" w:pos="1418"/>
          <w:tab w:val="right" w:pos="9282"/>
        </w:tabs>
        <w:jc w:val="both"/>
      </w:pPr>
    </w:p>
    <w:p w14:paraId="084D2FE1" w14:textId="77777777" w:rsidR="00B468B5" w:rsidRPr="009E0438" w:rsidRDefault="00B468B5" w:rsidP="00B468B5">
      <w:pPr>
        <w:keepNext/>
        <w:keepLines/>
        <w:numPr>
          <w:ilvl w:val="0"/>
          <w:numId w:val="33"/>
        </w:numPr>
        <w:contextualSpacing/>
        <w:jc w:val="both"/>
        <w:rPr>
          <w:i/>
          <w:iCs/>
          <w:u w:val="single"/>
        </w:rPr>
      </w:pPr>
      <w:r w:rsidRPr="009E0438">
        <w:rPr>
          <w:i/>
          <w:iCs/>
          <w:u w:val="single"/>
        </w:rPr>
        <w:lastRenderedPageBreak/>
        <w:t xml:space="preserve"> Construction Risk Assessment</w:t>
      </w:r>
    </w:p>
    <w:p w14:paraId="14328962" w14:textId="77777777" w:rsidR="00B468B5" w:rsidRPr="009E0438" w:rsidRDefault="00B468B5" w:rsidP="00B468B5">
      <w:pPr>
        <w:tabs>
          <w:tab w:val="left" w:pos="1219"/>
          <w:tab w:val="left" w:pos="3830"/>
          <w:tab w:val="right" w:pos="4977"/>
        </w:tabs>
        <w:rPr>
          <w:b/>
        </w:rPr>
      </w:pPr>
      <w:r w:rsidRPr="009E0438">
        <w:t>The Consultant will have the following obligations:</w:t>
      </w:r>
    </w:p>
    <w:p w14:paraId="71CD2261" w14:textId="77777777" w:rsidR="00B468B5" w:rsidRPr="009E0438" w:rsidRDefault="00B468B5" w:rsidP="00B468B5">
      <w:pPr>
        <w:widowControl w:val="0"/>
        <w:numPr>
          <w:ilvl w:val="0"/>
          <w:numId w:val="20"/>
        </w:numPr>
        <w:ind w:hanging="720"/>
        <w:jc w:val="both"/>
      </w:pPr>
      <w:r w:rsidRPr="009E0438">
        <w:t>Identification of hazards for the design and construction stages. This must comprise procedural risks, environmental and social risks, technical and quality risks, risk of cost overrun, risk of delays, risk to third parties, etc.;</w:t>
      </w:r>
    </w:p>
    <w:p w14:paraId="65ACE2C4" w14:textId="77777777" w:rsidR="00B468B5" w:rsidRPr="009E0438" w:rsidRDefault="00B468B5" w:rsidP="00B468B5">
      <w:pPr>
        <w:widowControl w:val="0"/>
        <w:numPr>
          <w:ilvl w:val="0"/>
          <w:numId w:val="20"/>
        </w:numPr>
        <w:ind w:hanging="720"/>
        <w:jc w:val="both"/>
      </w:pPr>
      <w:r w:rsidRPr="009E0438">
        <w:t>Assess the likelihood of these risks and the potential consequences;</w:t>
      </w:r>
    </w:p>
    <w:p w14:paraId="3484590A" w14:textId="77777777" w:rsidR="00B468B5" w:rsidRPr="009E0438" w:rsidRDefault="00B468B5" w:rsidP="00B468B5">
      <w:pPr>
        <w:widowControl w:val="0"/>
        <w:numPr>
          <w:ilvl w:val="0"/>
          <w:numId w:val="20"/>
        </w:numPr>
        <w:ind w:hanging="720"/>
        <w:jc w:val="both"/>
      </w:pPr>
      <w:r w:rsidRPr="009E0438">
        <w:t>Identify possible mitigation measures; and</w:t>
      </w:r>
    </w:p>
    <w:p w14:paraId="54589452" w14:textId="77777777" w:rsidR="00B468B5" w:rsidRPr="009E0438" w:rsidRDefault="00B468B5" w:rsidP="00B468B5">
      <w:pPr>
        <w:widowControl w:val="0"/>
        <w:numPr>
          <w:ilvl w:val="0"/>
          <w:numId w:val="20"/>
        </w:numPr>
        <w:ind w:hanging="720"/>
        <w:jc w:val="both"/>
      </w:pPr>
      <w:r w:rsidRPr="009E0438">
        <w:t>Proactively and continuously seek to manage and reduce/eliminate hazards/risks.</w:t>
      </w:r>
    </w:p>
    <w:p w14:paraId="653EF6C3" w14:textId="77777777" w:rsidR="00B468B5" w:rsidRPr="009E0438" w:rsidRDefault="00B468B5" w:rsidP="00B468B5">
      <w:pPr>
        <w:widowControl w:val="0"/>
        <w:tabs>
          <w:tab w:val="left" w:pos="1418"/>
          <w:tab w:val="right" w:pos="9282"/>
        </w:tabs>
        <w:jc w:val="both"/>
      </w:pPr>
    </w:p>
    <w:p w14:paraId="3B8D8309" w14:textId="77777777" w:rsidR="00B468B5" w:rsidRPr="009E0438" w:rsidRDefault="00B468B5" w:rsidP="00B468B5">
      <w:pPr>
        <w:keepNext/>
        <w:keepLines/>
        <w:numPr>
          <w:ilvl w:val="0"/>
          <w:numId w:val="33"/>
        </w:numPr>
        <w:contextualSpacing/>
        <w:jc w:val="both"/>
        <w:rPr>
          <w:i/>
          <w:iCs/>
          <w:u w:val="single"/>
        </w:rPr>
      </w:pPr>
      <w:r w:rsidRPr="009E0438">
        <w:rPr>
          <w:i/>
          <w:iCs/>
          <w:u w:val="single"/>
        </w:rPr>
        <w:t xml:space="preserve"> As-Built Drawings and Documentation</w:t>
      </w:r>
    </w:p>
    <w:p w14:paraId="3EE8D533" w14:textId="77777777" w:rsidR="00B468B5" w:rsidRPr="009E0438" w:rsidRDefault="00B468B5" w:rsidP="00B468B5">
      <w:pPr>
        <w:tabs>
          <w:tab w:val="left" w:pos="1219"/>
          <w:tab w:val="left" w:pos="3830"/>
          <w:tab w:val="right" w:pos="4977"/>
        </w:tabs>
        <w:rPr>
          <w:b/>
        </w:rPr>
      </w:pPr>
      <w:r w:rsidRPr="009E0438">
        <w:t>For all contracts the Consultant will have the following obligations:</w:t>
      </w:r>
    </w:p>
    <w:p w14:paraId="0547D2B5" w14:textId="77777777" w:rsidR="00B468B5" w:rsidRPr="009E0438" w:rsidRDefault="00B468B5" w:rsidP="00B468B5">
      <w:pPr>
        <w:widowControl w:val="0"/>
        <w:numPr>
          <w:ilvl w:val="0"/>
          <w:numId w:val="20"/>
        </w:numPr>
        <w:ind w:hanging="720"/>
        <w:jc w:val="both"/>
      </w:pPr>
      <w:r w:rsidRPr="009E0438">
        <w:t>Upon completion, receive from the Contractors for approval copies of all As-Built Drawings - in the English and local language - of the Permanent Works as completed, and such other technical and design information and completion records relating to the said permanent works as specified in the Contract and as the Engineer or the Client may reasonably require.</w:t>
      </w:r>
    </w:p>
    <w:p w14:paraId="2F6B20AD" w14:textId="77777777" w:rsidR="00B468B5" w:rsidRPr="009E0438" w:rsidRDefault="00B468B5" w:rsidP="00B468B5">
      <w:pPr>
        <w:widowControl w:val="0"/>
        <w:tabs>
          <w:tab w:val="left" w:pos="1418"/>
          <w:tab w:val="right" w:pos="8931"/>
        </w:tabs>
        <w:jc w:val="both"/>
      </w:pPr>
    </w:p>
    <w:p w14:paraId="3BD16C28" w14:textId="77777777" w:rsidR="00B468B5" w:rsidRPr="009E0438" w:rsidRDefault="00B468B5" w:rsidP="00B468B5">
      <w:pPr>
        <w:keepNext/>
        <w:keepLines/>
        <w:numPr>
          <w:ilvl w:val="0"/>
          <w:numId w:val="33"/>
        </w:numPr>
        <w:contextualSpacing/>
        <w:jc w:val="both"/>
        <w:rPr>
          <w:i/>
          <w:iCs/>
          <w:u w:val="single"/>
        </w:rPr>
      </w:pPr>
      <w:r w:rsidRPr="009E0438">
        <w:rPr>
          <w:i/>
          <w:iCs/>
          <w:u w:val="single"/>
        </w:rPr>
        <w:t>Environmental and Social Matters</w:t>
      </w:r>
    </w:p>
    <w:p w14:paraId="6C2F162B" w14:textId="77777777" w:rsidR="00B468B5" w:rsidRPr="009E0438" w:rsidRDefault="00B468B5" w:rsidP="00B468B5">
      <w:pPr>
        <w:widowControl w:val="0"/>
        <w:jc w:val="both"/>
      </w:pPr>
      <w:r w:rsidRPr="009E0438">
        <w:t xml:space="preserve">The Consultant will ensure that all applicable environmental and social requirements of the Bank are being adhered to and that the </w:t>
      </w:r>
      <w:r>
        <w:t>ZVTP</w:t>
      </w:r>
      <w:r w:rsidRPr="009E0438">
        <w:t xml:space="preserve"> is duly informed about the requirements. </w:t>
      </w:r>
      <w:r w:rsidRPr="00BF66B4">
        <w:t>The construction supervisor shall cooperate with consultant responsible for Environmental and Social regulatory compliance.</w:t>
      </w:r>
    </w:p>
    <w:p w14:paraId="65724F14" w14:textId="77777777" w:rsidR="00B468B5" w:rsidRPr="009E0438" w:rsidRDefault="00B468B5" w:rsidP="00B468B5">
      <w:pPr>
        <w:keepNext/>
        <w:keepLines/>
        <w:contextualSpacing/>
        <w:jc w:val="both"/>
        <w:rPr>
          <w:i/>
          <w:iCs/>
          <w:u w:val="single"/>
        </w:rPr>
      </w:pPr>
    </w:p>
    <w:p w14:paraId="6D509BFD" w14:textId="77777777" w:rsidR="00B468B5" w:rsidRPr="009E0438" w:rsidRDefault="00B468B5" w:rsidP="00B468B5">
      <w:pPr>
        <w:keepNext/>
        <w:keepLines/>
        <w:numPr>
          <w:ilvl w:val="0"/>
          <w:numId w:val="33"/>
        </w:numPr>
        <w:contextualSpacing/>
        <w:jc w:val="both"/>
        <w:rPr>
          <w:i/>
          <w:iCs/>
          <w:u w:val="single"/>
        </w:rPr>
      </w:pPr>
      <w:r w:rsidRPr="009E0438">
        <w:rPr>
          <w:i/>
          <w:iCs/>
          <w:u w:val="single"/>
        </w:rPr>
        <w:t xml:space="preserve">Archaeological Remains </w:t>
      </w:r>
    </w:p>
    <w:p w14:paraId="487D1E10" w14:textId="77777777" w:rsidR="00B468B5" w:rsidRPr="009E0438" w:rsidRDefault="00B468B5" w:rsidP="00B468B5">
      <w:pPr>
        <w:tabs>
          <w:tab w:val="left" w:pos="1219"/>
          <w:tab w:val="left" w:pos="3830"/>
          <w:tab w:val="right" w:pos="4977"/>
        </w:tabs>
        <w:rPr>
          <w:b/>
        </w:rPr>
      </w:pPr>
      <w:r w:rsidRPr="009E0438">
        <w:t>For all contracts, the Consultant will have the following obligations:</w:t>
      </w:r>
    </w:p>
    <w:p w14:paraId="02F72E0C" w14:textId="77777777" w:rsidR="00B468B5" w:rsidRPr="009E0438" w:rsidRDefault="00B468B5" w:rsidP="00B468B5">
      <w:pPr>
        <w:widowControl w:val="0"/>
        <w:numPr>
          <w:ilvl w:val="0"/>
          <w:numId w:val="20"/>
        </w:numPr>
        <w:ind w:hanging="720"/>
        <w:jc w:val="both"/>
      </w:pPr>
      <w:r w:rsidRPr="009E0438">
        <w:t>Receive notice from the Contractors in the event of the discovery of any fossils, coins, articles of value or antiquity or other similar remains, dangerous dumpsites, hazardous contamination or munitions within the Site and advise the Client in relation to the steps to be taken in consequence thereof and the time and cost implications of such steps.</w:t>
      </w:r>
    </w:p>
    <w:p w14:paraId="5FAE3ADB" w14:textId="77777777" w:rsidR="00B468B5" w:rsidRPr="009E0438" w:rsidRDefault="00B468B5" w:rsidP="00B468B5">
      <w:pPr>
        <w:widowControl w:val="0"/>
        <w:numPr>
          <w:ilvl w:val="0"/>
          <w:numId w:val="20"/>
        </w:numPr>
        <w:ind w:hanging="720"/>
        <w:jc w:val="both"/>
      </w:pPr>
      <w:r w:rsidRPr="009E0438">
        <w:t>Decide any extension of time and any additional payment to which the Contractor is entitled in accordance with the terms of the Contract as a result of discovery of any archaeological remains or dangerous dumpsites.</w:t>
      </w:r>
    </w:p>
    <w:p w14:paraId="3A14BBC1" w14:textId="77777777" w:rsidR="00B468B5" w:rsidRPr="009E0438" w:rsidRDefault="00B468B5" w:rsidP="00B468B5">
      <w:pPr>
        <w:widowControl w:val="0"/>
        <w:tabs>
          <w:tab w:val="left" w:pos="1418"/>
          <w:tab w:val="right" w:pos="9307"/>
        </w:tabs>
        <w:jc w:val="both"/>
      </w:pPr>
    </w:p>
    <w:p w14:paraId="48739D93" w14:textId="77777777" w:rsidR="00B468B5" w:rsidRPr="009E0438" w:rsidRDefault="00B468B5" w:rsidP="00B468B5">
      <w:pPr>
        <w:keepNext/>
        <w:keepLines/>
        <w:numPr>
          <w:ilvl w:val="0"/>
          <w:numId w:val="33"/>
        </w:numPr>
        <w:contextualSpacing/>
        <w:jc w:val="both"/>
        <w:rPr>
          <w:i/>
          <w:iCs/>
          <w:u w:val="single"/>
        </w:rPr>
      </w:pPr>
      <w:r w:rsidRPr="009E0438">
        <w:rPr>
          <w:i/>
          <w:iCs/>
          <w:u w:val="single"/>
        </w:rPr>
        <w:t>Health and Safety</w:t>
      </w:r>
    </w:p>
    <w:p w14:paraId="1670EEAA" w14:textId="77777777" w:rsidR="00B468B5" w:rsidRPr="009E0438" w:rsidRDefault="00B468B5" w:rsidP="00B468B5">
      <w:pPr>
        <w:widowControl w:val="0"/>
        <w:tabs>
          <w:tab w:val="left" w:pos="1418"/>
          <w:tab w:val="right" w:pos="9307"/>
        </w:tabs>
        <w:jc w:val="both"/>
      </w:pPr>
      <w:r w:rsidRPr="009E0438">
        <w:t>The Consultant will ensure the Contractor prepares and implements a Construction Health and Safety Plan and where necessary, require the Contractors to provide and maintain at their own cost all lights, guards, fencing, warning signs and watching, for the protection of the Works or for the safety and convenience of the public or others.</w:t>
      </w:r>
    </w:p>
    <w:p w14:paraId="0580B692" w14:textId="77777777" w:rsidR="00B468B5" w:rsidRPr="009E0438" w:rsidRDefault="00B468B5" w:rsidP="00B468B5">
      <w:pPr>
        <w:widowControl w:val="0"/>
        <w:tabs>
          <w:tab w:val="left" w:pos="1418"/>
          <w:tab w:val="right" w:pos="9307"/>
        </w:tabs>
        <w:jc w:val="both"/>
      </w:pPr>
    </w:p>
    <w:p w14:paraId="35E8A51B" w14:textId="77777777" w:rsidR="00B468B5" w:rsidRPr="009E0438" w:rsidRDefault="00B468B5" w:rsidP="00B468B5">
      <w:pPr>
        <w:keepNext/>
        <w:keepLines/>
        <w:numPr>
          <w:ilvl w:val="0"/>
          <w:numId w:val="33"/>
        </w:numPr>
        <w:contextualSpacing/>
        <w:jc w:val="both"/>
        <w:rPr>
          <w:i/>
          <w:iCs/>
          <w:u w:val="single"/>
        </w:rPr>
      </w:pPr>
      <w:r w:rsidRPr="009E0438">
        <w:rPr>
          <w:i/>
          <w:iCs/>
          <w:u w:val="single"/>
        </w:rPr>
        <w:t>Programming and Monitoring Progress</w:t>
      </w:r>
    </w:p>
    <w:p w14:paraId="3912BAC6" w14:textId="77777777" w:rsidR="00B468B5" w:rsidRPr="009E0438" w:rsidRDefault="00B468B5" w:rsidP="00B468B5">
      <w:pPr>
        <w:tabs>
          <w:tab w:val="left" w:pos="1219"/>
          <w:tab w:val="left" w:pos="3830"/>
          <w:tab w:val="right" w:pos="4977"/>
        </w:tabs>
        <w:rPr>
          <w:b/>
        </w:rPr>
      </w:pPr>
      <w:r w:rsidRPr="009E0438">
        <w:t>For all contracts, the Consultant will have the following obligations:</w:t>
      </w:r>
    </w:p>
    <w:p w14:paraId="1E942017" w14:textId="77777777" w:rsidR="00B468B5" w:rsidRPr="009E0438" w:rsidRDefault="00B468B5" w:rsidP="00B468B5">
      <w:pPr>
        <w:widowControl w:val="0"/>
        <w:numPr>
          <w:ilvl w:val="0"/>
          <w:numId w:val="21"/>
        </w:numPr>
        <w:tabs>
          <w:tab w:val="num" w:pos="540"/>
          <w:tab w:val="left" w:pos="1418"/>
          <w:tab w:val="right" w:pos="8931"/>
        </w:tabs>
        <w:ind w:left="540" w:hanging="540"/>
        <w:jc w:val="both"/>
      </w:pPr>
      <w:r w:rsidRPr="009E0438">
        <w:t>Advise the Client on compliance by the Contractors with respect to sub-contracting, as specified in the Contracts.</w:t>
      </w:r>
    </w:p>
    <w:p w14:paraId="339FC3E2" w14:textId="77777777" w:rsidR="00B468B5" w:rsidRPr="009E0438" w:rsidRDefault="00B468B5" w:rsidP="00B468B5">
      <w:pPr>
        <w:widowControl w:val="0"/>
        <w:numPr>
          <w:ilvl w:val="0"/>
          <w:numId w:val="21"/>
        </w:numPr>
        <w:tabs>
          <w:tab w:val="num" w:pos="540"/>
          <w:tab w:val="left" w:pos="1418"/>
          <w:tab w:val="right" w:pos="8931"/>
        </w:tabs>
        <w:ind w:left="540" w:hanging="540"/>
        <w:jc w:val="both"/>
      </w:pPr>
      <w:r w:rsidRPr="009E0438">
        <w:t xml:space="preserve">Upon receipt of the contractors’ Programme, and within the time stipulated in the FIDIC Conditions of Contract, notify the contractors, with a copy to the Client, whether the Programme complies with the Contract, and if not, in what respect does it not comply. </w:t>
      </w:r>
    </w:p>
    <w:p w14:paraId="132A916B" w14:textId="77777777" w:rsidR="00B468B5" w:rsidRPr="009E0438" w:rsidRDefault="00B468B5" w:rsidP="00B468B5">
      <w:pPr>
        <w:widowControl w:val="0"/>
        <w:numPr>
          <w:ilvl w:val="0"/>
          <w:numId w:val="21"/>
        </w:numPr>
        <w:tabs>
          <w:tab w:val="num" w:pos="540"/>
          <w:tab w:val="left" w:pos="1418"/>
          <w:tab w:val="right" w:pos="8931"/>
        </w:tabs>
        <w:ind w:left="540" w:hanging="540"/>
        <w:jc w:val="both"/>
      </w:pPr>
      <w:r w:rsidRPr="009E0438">
        <w:t>Request the contractors to provide an expected monthly cash flow requirement.</w:t>
      </w:r>
    </w:p>
    <w:p w14:paraId="631960F4" w14:textId="77777777" w:rsidR="00B468B5" w:rsidRPr="009E0438" w:rsidRDefault="00B468B5" w:rsidP="00B468B5">
      <w:pPr>
        <w:widowControl w:val="0"/>
        <w:numPr>
          <w:ilvl w:val="0"/>
          <w:numId w:val="21"/>
        </w:numPr>
        <w:tabs>
          <w:tab w:val="num" w:pos="540"/>
          <w:tab w:val="left" w:pos="1418"/>
          <w:tab w:val="right" w:pos="9284"/>
        </w:tabs>
        <w:ind w:left="540" w:hanging="540"/>
        <w:jc w:val="both"/>
      </w:pPr>
      <w:r w:rsidRPr="009E0438">
        <w:t xml:space="preserve">Verify that the progress of the Works </w:t>
      </w:r>
      <w:proofErr w:type="gramStart"/>
      <w:r w:rsidRPr="009E0438">
        <w:t>is in compliance with</w:t>
      </w:r>
      <w:proofErr w:type="gramEnd"/>
      <w:r w:rsidRPr="009E0438">
        <w:t xml:space="preserve"> the Programme and </w:t>
      </w:r>
      <w:r w:rsidRPr="009E0438">
        <w:lastRenderedPageBreak/>
        <w:t>milestone schedule approved under the Contracts on behalf of the Client. Notify the Client as far as possible in advance of any possible failure to attain a milestone by the applicable date or non-compliance with the Programme.</w:t>
      </w:r>
    </w:p>
    <w:p w14:paraId="5FA95B7D" w14:textId="77777777" w:rsidR="00B468B5" w:rsidRPr="009E0438" w:rsidRDefault="00B468B5" w:rsidP="00B468B5">
      <w:pPr>
        <w:widowControl w:val="0"/>
        <w:numPr>
          <w:ilvl w:val="0"/>
          <w:numId w:val="21"/>
        </w:numPr>
        <w:tabs>
          <w:tab w:val="num" w:pos="540"/>
          <w:tab w:val="left" w:pos="1418"/>
          <w:tab w:val="right" w:pos="9261"/>
        </w:tabs>
        <w:ind w:left="540" w:hanging="540"/>
        <w:jc w:val="both"/>
      </w:pPr>
      <w:r w:rsidRPr="009E0438">
        <w:t>Report on the Contractors’ control of the progress of the Works to ensure completion of the Works within the time established in accordance with the Contracts.</w:t>
      </w:r>
    </w:p>
    <w:p w14:paraId="7F27A4FF" w14:textId="77777777" w:rsidR="00B468B5" w:rsidRPr="009E0438" w:rsidRDefault="00B468B5" w:rsidP="00B468B5">
      <w:pPr>
        <w:widowControl w:val="0"/>
        <w:numPr>
          <w:ilvl w:val="0"/>
          <w:numId w:val="21"/>
        </w:numPr>
        <w:tabs>
          <w:tab w:val="num" w:pos="540"/>
          <w:tab w:val="left" w:pos="1418"/>
          <w:tab w:val="right" w:pos="9264"/>
        </w:tabs>
        <w:ind w:left="540" w:hanging="540"/>
        <w:jc w:val="both"/>
      </w:pPr>
      <w:r w:rsidRPr="009E0438">
        <w:t>If for any cause other than those listed in the Contracts, the rate of progress of the Works or any Section is at any time, in the Consultant’s opinion, too slow to ensure the completion of the Works or any Section by the Completion Date, instruct the Contractors in accordance with the FIDIC Conditions of Contract in writing with a copy to the Client.</w:t>
      </w:r>
    </w:p>
    <w:p w14:paraId="2EF1BBA1" w14:textId="77777777" w:rsidR="00B468B5" w:rsidRPr="009E0438" w:rsidRDefault="00B468B5" w:rsidP="00B468B5">
      <w:pPr>
        <w:widowControl w:val="0"/>
        <w:numPr>
          <w:ilvl w:val="0"/>
          <w:numId w:val="21"/>
        </w:numPr>
        <w:tabs>
          <w:tab w:val="num" w:pos="540"/>
          <w:tab w:val="left" w:pos="1418"/>
          <w:tab w:val="right" w:pos="8931"/>
        </w:tabs>
        <w:ind w:left="540" w:hanging="540"/>
        <w:jc w:val="both"/>
      </w:pPr>
      <w:r w:rsidRPr="009E0438">
        <w:t xml:space="preserve">Authorise any reasonable request by the Contractors to work outside agreed time windows (e.g. at night or on locally recognised holidays) to expedite progress </w:t>
      </w:r>
      <w:proofErr w:type="gramStart"/>
      <w:r w:rsidRPr="009E0438">
        <w:t>so as to</w:t>
      </w:r>
      <w:proofErr w:type="gramEnd"/>
      <w:r w:rsidRPr="009E0438">
        <w:t xml:space="preserve"> comply with the Completion Date for the Works or any Section. </w:t>
      </w:r>
    </w:p>
    <w:p w14:paraId="0AB7E609" w14:textId="77777777" w:rsidR="00B468B5" w:rsidRPr="009E0438" w:rsidRDefault="00B468B5" w:rsidP="00B468B5">
      <w:pPr>
        <w:widowControl w:val="0"/>
        <w:numPr>
          <w:ilvl w:val="0"/>
          <w:numId w:val="21"/>
        </w:numPr>
        <w:tabs>
          <w:tab w:val="num" w:pos="540"/>
          <w:tab w:val="left" w:pos="1418"/>
          <w:tab w:val="right" w:pos="8931"/>
        </w:tabs>
        <w:ind w:left="540" w:hanging="540"/>
        <w:jc w:val="both"/>
      </w:pPr>
      <w:r w:rsidRPr="009E0438">
        <w:t>Receive from the Contractors due copies of formal quarterly and monthly Progress Reports, in accordance with the FIDIC Conditions of Contract, checking the same to ensure that they cover all relevant aspects of the Works and highlights actual or potential departures from the Programme or the milestone, Payment or Design Submission Schedules and stating the proposed or necessary measures to be taken by the Contractors to overcome such departures; commenting on and supplementing as necessary such Progress Reports before forwarding them to the Client, and advising them of any necessary measures to be taken to achieve completion of each Section within the applicable Time for Completion.</w:t>
      </w:r>
    </w:p>
    <w:p w14:paraId="4C0092E1" w14:textId="77777777" w:rsidR="00B468B5" w:rsidRPr="009E0438" w:rsidRDefault="00B468B5" w:rsidP="00B468B5">
      <w:pPr>
        <w:widowControl w:val="0"/>
        <w:numPr>
          <w:ilvl w:val="0"/>
          <w:numId w:val="21"/>
        </w:numPr>
        <w:tabs>
          <w:tab w:val="num" w:pos="540"/>
        </w:tabs>
        <w:ind w:left="540" w:hanging="540"/>
        <w:jc w:val="both"/>
      </w:pPr>
      <w:r w:rsidRPr="009E0438">
        <w:t>Convene formal monthly meetings (“Project Team Meetings”) with Project participants and other relevant parties. These meetings must have a formal agenda and minutes.</w:t>
      </w:r>
    </w:p>
    <w:p w14:paraId="4D0F90A3" w14:textId="77777777" w:rsidR="00B468B5" w:rsidRPr="009E0438" w:rsidRDefault="00B468B5" w:rsidP="00B468B5">
      <w:pPr>
        <w:widowControl w:val="0"/>
        <w:numPr>
          <w:ilvl w:val="0"/>
          <w:numId w:val="21"/>
        </w:numPr>
        <w:tabs>
          <w:tab w:val="num" w:pos="540"/>
        </w:tabs>
        <w:ind w:left="540" w:hanging="540"/>
        <w:jc w:val="both"/>
      </w:pPr>
      <w:r w:rsidRPr="009E0438">
        <w:t>Check the provision of all necessary insurance, performance securities and warranties and other relevant contract documentation.</w:t>
      </w:r>
    </w:p>
    <w:p w14:paraId="692CA151" w14:textId="77777777" w:rsidR="00B468B5" w:rsidRPr="009E0438" w:rsidRDefault="00B468B5" w:rsidP="00B468B5">
      <w:pPr>
        <w:widowControl w:val="0"/>
        <w:jc w:val="both"/>
      </w:pPr>
    </w:p>
    <w:p w14:paraId="7035940A" w14:textId="77777777" w:rsidR="00B468B5" w:rsidRPr="009E0438" w:rsidRDefault="00B468B5" w:rsidP="00B468B5">
      <w:pPr>
        <w:keepNext/>
        <w:keepLines/>
        <w:numPr>
          <w:ilvl w:val="0"/>
          <w:numId w:val="33"/>
        </w:numPr>
        <w:contextualSpacing/>
        <w:jc w:val="both"/>
        <w:rPr>
          <w:i/>
          <w:iCs/>
          <w:u w:val="single"/>
        </w:rPr>
      </w:pPr>
      <w:r w:rsidRPr="009E0438">
        <w:rPr>
          <w:i/>
          <w:iCs/>
          <w:u w:val="single"/>
        </w:rPr>
        <w:t xml:space="preserve">Engineer’s Work Programme Report </w:t>
      </w:r>
    </w:p>
    <w:p w14:paraId="527D27E3" w14:textId="77777777" w:rsidR="00B468B5" w:rsidRPr="009E0438" w:rsidRDefault="00B468B5" w:rsidP="00B468B5">
      <w:pPr>
        <w:jc w:val="both"/>
      </w:pPr>
      <w:r w:rsidRPr="009E0438">
        <w:t>In view of the above, within 28 days of issuance of the Engineer’s consent to the Contractors’ Work Programme, the Engineer will submit a report to the Client and the Employer (Engineer’s Work Programme Report), which will include:</w:t>
      </w:r>
    </w:p>
    <w:p w14:paraId="26700ACE" w14:textId="77777777" w:rsidR="00B468B5" w:rsidRPr="009E0438" w:rsidRDefault="00B468B5" w:rsidP="00B468B5">
      <w:pPr>
        <w:numPr>
          <w:ilvl w:val="0"/>
          <w:numId w:val="61"/>
        </w:numPr>
        <w:jc w:val="both"/>
      </w:pPr>
      <w:r w:rsidRPr="009E0438">
        <w:t xml:space="preserve">Copy of the Contractors’ detailed cash-flow estimates, in monthly periods or in accordance with </w:t>
      </w:r>
      <w:proofErr w:type="gramStart"/>
      <w:r w:rsidRPr="009E0438">
        <w:t>milestone based</w:t>
      </w:r>
      <w:proofErr w:type="gramEnd"/>
      <w:r w:rsidRPr="009E0438">
        <w:t xml:space="preserve"> payment schedules, of all payments to which the Contractors will be entitled under the Contract;</w:t>
      </w:r>
    </w:p>
    <w:p w14:paraId="335B446C" w14:textId="77777777" w:rsidR="00B468B5" w:rsidRPr="009E0438" w:rsidRDefault="00B468B5" w:rsidP="00B468B5">
      <w:pPr>
        <w:numPr>
          <w:ilvl w:val="0"/>
          <w:numId w:val="61"/>
        </w:numPr>
        <w:jc w:val="both"/>
      </w:pPr>
      <w:r w:rsidRPr="009E0438">
        <w:t>Copy of the Contractors’ detailed Time Programme, showing the order in which the Contractors intends to carry out the Works, including general description of the methods which the Contractors intends to adopt, and of the major stages, in the execution of the Works and other information as may be deemed necessary and appropriate by the Engineer;</w:t>
      </w:r>
    </w:p>
    <w:p w14:paraId="4F5CB6EE" w14:textId="77777777" w:rsidR="00B468B5" w:rsidRPr="009E0438" w:rsidRDefault="00B468B5" w:rsidP="00B468B5">
      <w:pPr>
        <w:numPr>
          <w:ilvl w:val="0"/>
          <w:numId w:val="61"/>
        </w:numPr>
        <w:jc w:val="both"/>
      </w:pPr>
      <w:r w:rsidRPr="009E0438">
        <w:t xml:space="preserve">A supporting report which will include: </w:t>
      </w:r>
    </w:p>
    <w:p w14:paraId="32E29E2E" w14:textId="77777777" w:rsidR="00B468B5" w:rsidRPr="009E0438" w:rsidRDefault="00B468B5" w:rsidP="00B468B5">
      <w:pPr>
        <w:numPr>
          <w:ilvl w:val="3"/>
          <w:numId w:val="17"/>
        </w:numPr>
        <w:tabs>
          <w:tab w:val="num" w:pos="1080"/>
        </w:tabs>
        <w:ind w:left="1080" w:hanging="540"/>
        <w:jc w:val="both"/>
      </w:pPr>
      <w:r w:rsidRPr="009E0438">
        <w:t>A list of critical path items and the related Contractors’ estimates of delivery periods, accompanied by the Engineer’s estimate of the latest delivery periods for each critical path item to warrant the completion in accordance with the Contract;</w:t>
      </w:r>
    </w:p>
    <w:p w14:paraId="3ADB1CC2" w14:textId="77777777" w:rsidR="00B468B5" w:rsidRPr="009E0438" w:rsidRDefault="00B468B5" w:rsidP="00B468B5">
      <w:pPr>
        <w:numPr>
          <w:ilvl w:val="3"/>
          <w:numId w:val="17"/>
        </w:numPr>
        <w:tabs>
          <w:tab w:val="num" w:pos="1080"/>
        </w:tabs>
        <w:ind w:left="1080" w:hanging="540"/>
        <w:jc w:val="both"/>
      </w:pPr>
      <w:r w:rsidRPr="009E0438">
        <w:t xml:space="preserve">For the manufacture of each main item of Plant and Materials, the name of the manufacturer, manufacture location and the expected dates of: </w:t>
      </w:r>
    </w:p>
    <w:p w14:paraId="02EB1459" w14:textId="77777777" w:rsidR="00B468B5" w:rsidRPr="009E0438" w:rsidRDefault="00B468B5" w:rsidP="00B468B5">
      <w:pPr>
        <w:numPr>
          <w:ilvl w:val="3"/>
          <w:numId w:val="22"/>
        </w:numPr>
        <w:tabs>
          <w:tab w:val="num" w:pos="1620"/>
        </w:tabs>
        <w:ind w:left="1616" w:hanging="539"/>
        <w:jc w:val="both"/>
      </w:pPr>
      <w:r w:rsidRPr="009E0438">
        <w:t xml:space="preserve">Commencement of manufacture; </w:t>
      </w:r>
    </w:p>
    <w:p w14:paraId="0F7853F5" w14:textId="77777777" w:rsidR="00B468B5" w:rsidRPr="009E0438" w:rsidRDefault="00B468B5" w:rsidP="00B468B5">
      <w:pPr>
        <w:numPr>
          <w:ilvl w:val="3"/>
          <w:numId w:val="22"/>
        </w:numPr>
        <w:tabs>
          <w:tab w:val="num" w:pos="1620"/>
        </w:tabs>
        <w:ind w:left="1616" w:hanging="539"/>
        <w:jc w:val="both"/>
      </w:pPr>
      <w:r w:rsidRPr="009E0438">
        <w:t>Contractors’ and/or the Engineer’s inspections and tests; and</w:t>
      </w:r>
    </w:p>
    <w:p w14:paraId="16398546" w14:textId="77777777" w:rsidR="00B468B5" w:rsidRPr="009E0438" w:rsidRDefault="00B468B5" w:rsidP="00B468B5">
      <w:pPr>
        <w:numPr>
          <w:ilvl w:val="3"/>
          <w:numId w:val="22"/>
        </w:numPr>
        <w:tabs>
          <w:tab w:val="num" w:pos="1620"/>
        </w:tabs>
        <w:ind w:left="1620" w:hanging="540"/>
        <w:jc w:val="both"/>
      </w:pPr>
      <w:r w:rsidRPr="009E0438">
        <w:t>Shipment and arrival at the Site;</w:t>
      </w:r>
    </w:p>
    <w:p w14:paraId="37BA7970" w14:textId="77777777" w:rsidR="00B468B5" w:rsidRPr="009E0438" w:rsidRDefault="00B468B5" w:rsidP="00B468B5">
      <w:pPr>
        <w:numPr>
          <w:ilvl w:val="3"/>
          <w:numId w:val="17"/>
        </w:numPr>
        <w:tabs>
          <w:tab w:val="num" w:pos="1080"/>
        </w:tabs>
        <w:ind w:left="1080" w:hanging="540"/>
        <w:jc w:val="both"/>
      </w:pPr>
      <w:r w:rsidRPr="009E0438">
        <w:lastRenderedPageBreak/>
        <w:t>Materials and plant selected by the Engineer for inspections and tests, including an appropriate specification of the tests to be carried out and the associated arrangements;</w:t>
      </w:r>
    </w:p>
    <w:p w14:paraId="07D1A192" w14:textId="77777777" w:rsidR="00B468B5" w:rsidRPr="009E0438" w:rsidRDefault="00B468B5" w:rsidP="00B468B5">
      <w:pPr>
        <w:numPr>
          <w:ilvl w:val="3"/>
          <w:numId w:val="17"/>
        </w:numPr>
        <w:tabs>
          <w:tab w:val="num" w:pos="1080"/>
        </w:tabs>
        <w:ind w:left="1080" w:hanging="540"/>
        <w:jc w:val="both"/>
      </w:pPr>
      <w:r w:rsidRPr="009E0438">
        <w:t xml:space="preserve">Names </w:t>
      </w:r>
      <w:proofErr w:type="gramStart"/>
      <w:r w:rsidRPr="009E0438">
        <w:t>and particulars, including</w:t>
      </w:r>
      <w:proofErr w:type="gramEnd"/>
      <w:r w:rsidRPr="009E0438">
        <w:t xml:space="preserve"> gender, of the Contractors’ representative and other superintendence personnel approved by the Engineer in accordance with the Contract;</w:t>
      </w:r>
    </w:p>
    <w:p w14:paraId="10301663" w14:textId="77777777" w:rsidR="00B468B5" w:rsidRPr="009E0438" w:rsidRDefault="00B468B5" w:rsidP="00B468B5">
      <w:pPr>
        <w:numPr>
          <w:ilvl w:val="3"/>
          <w:numId w:val="17"/>
        </w:numPr>
        <w:tabs>
          <w:tab w:val="num" w:pos="1080"/>
        </w:tabs>
        <w:ind w:left="1080" w:hanging="540"/>
        <w:jc w:val="both"/>
      </w:pPr>
      <w:r w:rsidRPr="009E0438">
        <w:t>Names of subcontractors consented by the Engineer in accordance with the Contract and, for each subcontractor, the cost and quantity of the subcontracted Works; this section will include a brief justification for the Engineer’s consent;</w:t>
      </w:r>
    </w:p>
    <w:p w14:paraId="1FD79E39" w14:textId="77777777" w:rsidR="00B468B5" w:rsidRPr="009E0438" w:rsidRDefault="00B468B5" w:rsidP="00B468B5">
      <w:pPr>
        <w:numPr>
          <w:ilvl w:val="3"/>
          <w:numId w:val="17"/>
        </w:numPr>
        <w:tabs>
          <w:tab w:val="num" w:pos="1080"/>
        </w:tabs>
        <w:ind w:left="1080" w:hanging="540"/>
        <w:jc w:val="both"/>
      </w:pPr>
      <w:r w:rsidRPr="009E0438">
        <w:t xml:space="preserve">Copies of all notices, consents, approvals, certificates or determinations given or issued by the Engineer within the reported period; and </w:t>
      </w:r>
    </w:p>
    <w:p w14:paraId="2DDDA469" w14:textId="77777777" w:rsidR="00B468B5" w:rsidRPr="009E0438" w:rsidRDefault="00B468B5" w:rsidP="00B468B5">
      <w:pPr>
        <w:numPr>
          <w:ilvl w:val="3"/>
          <w:numId w:val="17"/>
        </w:numPr>
        <w:tabs>
          <w:tab w:val="num" w:pos="1080"/>
        </w:tabs>
        <w:ind w:left="1080" w:hanging="540"/>
        <w:jc w:val="both"/>
      </w:pPr>
      <w:r w:rsidRPr="009E0438">
        <w:t xml:space="preserve">Other information as may be required by the Client. </w:t>
      </w:r>
    </w:p>
    <w:p w14:paraId="2AF9105C" w14:textId="77777777" w:rsidR="00B468B5" w:rsidRPr="009E0438" w:rsidRDefault="00B468B5" w:rsidP="00B468B5">
      <w:pPr>
        <w:jc w:val="both"/>
      </w:pPr>
    </w:p>
    <w:p w14:paraId="2FF56673" w14:textId="77777777" w:rsidR="00B468B5" w:rsidRPr="009E0438" w:rsidRDefault="00B468B5" w:rsidP="00B468B5">
      <w:pPr>
        <w:keepNext/>
        <w:keepLines/>
        <w:numPr>
          <w:ilvl w:val="0"/>
          <w:numId w:val="33"/>
        </w:numPr>
        <w:contextualSpacing/>
        <w:jc w:val="both"/>
        <w:rPr>
          <w:i/>
          <w:iCs/>
          <w:u w:val="single"/>
        </w:rPr>
      </w:pPr>
      <w:r w:rsidRPr="009E0438">
        <w:rPr>
          <w:i/>
          <w:iCs/>
          <w:u w:val="single"/>
        </w:rPr>
        <w:t>Contracts Monthly Progress Reports</w:t>
      </w:r>
    </w:p>
    <w:p w14:paraId="74681920" w14:textId="77777777" w:rsidR="00B468B5" w:rsidRPr="009E0438" w:rsidRDefault="00B468B5" w:rsidP="00B468B5">
      <w:pPr>
        <w:keepNext/>
        <w:keepLines/>
        <w:jc w:val="both"/>
      </w:pPr>
      <w:r w:rsidRPr="009E0438">
        <w:t>The Engineer will prepare and submit to the Client monthly Progress Reports. The first Report will cover the period up to the end of the first calendar month following the Engineer’s Work Programme Report. Each monthly progress report will include:</w:t>
      </w:r>
    </w:p>
    <w:p w14:paraId="5898C82D" w14:textId="77777777" w:rsidR="00B468B5" w:rsidRPr="009E0438" w:rsidRDefault="00B468B5" w:rsidP="00B468B5">
      <w:pPr>
        <w:numPr>
          <w:ilvl w:val="0"/>
          <w:numId w:val="18"/>
        </w:numPr>
        <w:tabs>
          <w:tab w:val="num" w:pos="540"/>
        </w:tabs>
        <w:ind w:left="539" w:hanging="539"/>
        <w:jc w:val="both"/>
      </w:pPr>
      <w:r w:rsidRPr="009E0438">
        <w:t>Brief summary information about any events or circumstances which, in the Engineer’s opinion, may create sufficient grounds for any time, claim and/or cost overrun under a Contract and the Engineer’s recommendation of the measures being (or to be) adopted  to overcome such events or circumstances and the contractual basis thereof;</w:t>
      </w:r>
    </w:p>
    <w:p w14:paraId="78444162" w14:textId="77777777" w:rsidR="00B468B5" w:rsidRPr="009E0438" w:rsidRDefault="00B468B5" w:rsidP="00B468B5">
      <w:pPr>
        <w:numPr>
          <w:ilvl w:val="0"/>
          <w:numId w:val="18"/>
        </w:numPr>
        <w:tabs>
          <w:tab w:val="num" w:pos="540"/>
        </w:tabs>
        <w:ind w:left="539" w:hanging="539"/>
        <w:jc w:val="both"/>
      </w:pPr>
      <w:r w:rsidRPr="009E0438">
        <w:t>Comparison in the form of a chart showing the Contractors’ original cumulative cash-flow estimate, in monthly periods, of all payments to which the Contractors will be entitled under the Contracts and the actual payments certified by the Engineer up to the end of the reporting period. In the event of the cumulative amount of the actual monthly payment certificates being lower than the Contractors’ estimates, the Engineer will accompany the chart with a supporting report and provide:</w:t>
      </w:r>
    </w:p>
    <w:p w14:paraId="6D8D410A" w14:textId="77777777" w:rsidR="00B468B5" w:rsidRPr="009E0438" w:rsidRDefault="00B468B5" w:rsidP="00B468B5">
      <w:pPr>
        <w:numPr>
          <w:ilvl w:val="0"/>
          <w:numId w:val="23"/>
        </w:numPr>
        <w:tabs>
          <w:tab w:val="num" w:pos="1080"/>
        </w:tabs>
        <w:ind w:left="1080" w:hanging="540"/>
        <w:jc w:val="both"/>
      </w:pPr>
      <w:r w:rsidRPr="009E0438">
        <w:t xml:space="preserve">Details of any events or </w:t>
      </w:r>
      <w:proofErr w:type="gramStart"/>
      <w:r w:rsidRPr="009E0438">
        <w:t>circumstances  that</w:t>
      </w:r>
      <w:proofErr w:type="gramEnd"/>
      <w:r w:rsidRPr="009E0438">
        <w:t xml:space="preserve"> have caused the discrepancy;</w:t>
      </w:r>
    </w:p>
    <w:p w14:paraId="5F0500F6" w14:textId="77777777" w:rsidR="00B468B5" w:rsidRPr="009E0438" w:rsidRDefault="00B468B5" w:rsidP="00B468B5">
      <w:pPr>
        <w:numPr>
          <w:ilvl w:val="0"/>
          <w:numId w:val="23"/>
        </w:numPr>
        <w:tabs>
          <w:tab w:val="num" w:pos="1080"/>
        </w:tabs>
        <w:ind w:left="1080" w:hanging="540"/>
        <w:jc w:val="both"/>
      </w:pPr>
      <w:r w:rsidRPr="009E0438">
        <w:t>Assessment of the significance of such events or circumstances, including the Engineer’s opinion on whether these may jeopardise the completion in accordance with the Contracts;</w:t>
      </w:r>
    </w:p>
    <w:p w14:paraId="5E02BF99" w14:textId="77777777" w:rsidR="00B468B5" w:rsidRPr="009E0438" w:rsidRDefault="00B468B5" w:rsidP="00B468B5">
      <w:pPr>
        <w:numPr>
          <w:ilvl w:val="0"/>
          <w:numId w:val="23"/>
        </w:numPr>
        <w:tabs>
          <w:tab w:val="num" w:pos="1080"/>
        </w:tabs>
        <w:ind w:left="1080" w:hanging="540"/>
        <w:jc w:val="both"/>
      </w:pPr>
      <w:r w:rsidRPr="009E0438">
        <w:t>Report on the measures being (or to be) adopted to overcome delays in respect of each event or circumstances and the contractual basis thereof;</w:t>
      </w:r>
    </w:p>
    <w:p w14:paraId="2A7D2F71" w14:textId="77777777" w:rsidR="00B468B5" w:rsidRPr="009E0438" w:rsidRDefault="00B468B5" w:rsidP="00B468B5">
      <w:pPr>
        <w:numPr>
          <w:ilvl w:val="0"/>
          <w:numId w:val="18"/>
        </w:numPr>
        <w:tabs>
          <w:tab w:val="num" w:pos="540"/>
        </w:tabs>
        <w:ind w:left="539" w:hanging="539"/>
        <w:jc w:val="both"/>
      </w:pPr>
      <w:r w:rsidRPr="009E0438">
        <w:t>Comparison of the actual percentage completion of delivery compared with the planned for each critical path item identified in the Engineer’s Work Programme Report; where any delivery is behind the Programme, the Engineer will comment on the likely consequences and state the remedial action being (or to be) taken;</w:t>
      </w:r>
    </w:p>
    <w:p w14:paraId="1F91DA3E" w14:textId="77777777" w:rsidR="00B468B5" w:rsidRPr="009E0438" w:rsidRDefault="00B468B5" w:rsidP="00B468B5">
      <w:pPr>
        <w:numPr>
          <w:ilvl w:val="0"/>
          <w:numId w:val="18"/>
        </w:numPr>
        <w:tabs>
          <w:tab w:val="num" w:pos="540"/>
        </w:tabs>
        <w:ind w:left="539" w:hanging="539"/>
        <w:jc w:val="both"/>
      </w:pPr>
      <w:r w:rsidRPr="009E0438">
        <w:t>Comparison of the actual percentage completion of delivery compared with the planned for each main item of Plant and Materials, if not included in the list of critical path items;</w:t>
      </w:r>
    </w:p>
    <w:p w14:paraId="396E4E59" w14:textId="77777777" w:rsidR="00B468B5" w:rsidRPr="009E0438" w:rsidRDefault="00B468B5" w:rsidP="00B468B5">
      <w:pPr>
        <w:numPr>
          <w:ilvl w:val="0"/>
          <w:numId w:val="18"/>
        </w:numPr>
        <w:tabs>
          <w:tab w:val="num" w:pos="540"/>
        </w:tabs>
        <w:ind w:left="539" w:hanging="539"/>
        <w:jc w:val="both"/>
      </w:pPr>
      <w:r w:rsidRPr="009E0438">
        <w:t>Information about the use of provisional sums and an appropriate justification thereof;</w:t>
      </w:r>
    </w:p>
    <w:p w14:paraId="57C06D4B" w14:textId="77777777" w:rsidR="00B468B5" w:rsidRPr="009E0438" w:rsidRDefault="00B468B5" w:rsidP="00B468B5">
      <w:pPr>
        <w:numPr>
          <w:ilvl w:val="0"/>
          <w:numId w:val="18"/>
        </w:numPr>
        <w:tabs>
          <w:tab w:val="num" w:pos="540"/>
        </w:tabs>
        <w:ind w:left="539" w:hanging="539"/>
        <w:jc w:val="both"/>
      </w:pPr>
      <w:r w:rsidRPr="009E0438">
        <w:t>Photographs showing the status of manufacture and of progress on the site;</w:t>
      </w:r>
    </w:p>
    <w:p w14:paraId="0C2DC299" w14:textId="77777777" w:rsidR="00B468B5" w:rsidRPr="009E0438" w:rsidRDefault="00B468B5" w:rsidP="00B468B5">
      <w:pPr>
        <w:numPr>
          <w:ilvl w:val="0"/>
          <w:numId w:val="18"/>
        </w:numPr>
        <w:tabs>
          <w:tab w:val="num" w:pos="540"/>
        </w:tabs>
        <w:ind w:left="539" w:hanging="539"/>
        <w:jc w:val="both"/>
      </w:pPr>
      <w:r w:rsidRPr="009E0438">
        <w:t>List of new quality assurance documents, reports on test results and certificates of materials;</w:t>
      </w:r>
    </w:p>
    <w:p w14:paraId="528F0DB8" w14:textId="77777777" w:rsidR="00B468B5" w:rsidRPr="009E0438" w:rsidRDefault="00B468B5" w:rsidP="00B468B5">
      <w:pPr>
        <w:numPr>
          <w:ilvl w:val="0"/>
          <w:numId w:val="18"/>
        </w:numPr>
        <w:tabs>
          <w:tab w:val="num" w:pos="540"/>
        </w:tabs>
        <w:ind w:left="540" w:hanging="540"/>
        <w:jc w:val="both"/>
      </w:pPr>
      <w:r w:rsidRPr="009E0438">
        <w:t>Safety statistics, as provided by the contractors, including details of any major incidents and activities (e.g., strikes, riots, demonstrations, media attention, etc) relating to workers, public, and environment;</w:t>
      </w:r>
    </w:p>
    <w:p w14:paraId="550E3724" w14:textId="77777777" w:rsidR="00B468B5" w:rsidRPr="009E0438" w:rsidRDefault="00B468B5" w:rsidP="00B468B5">
      <w:pPr>
        <w:numPr>
          <w:ilvl w:val="0"/>
          <w:numId w:val="18"/>
        </w:numPr>
        <w:tabs>
          <w:tab w:val="num" w:pos="540"/>
        </w:tabs>
        <w:ind w:left="540" w:hanging="540"/>
        <w:jc w:val="both"/>
      </w:pPr>
      <w:r w:rsidRPr="009E0438">
        <w:t>List of all notices, consents, approvals, certificates or determinations given or issued by the Engineer within the reported period; and</w:t>
      </w:r>
    </w:p>
    <w:p w14:paraId="1D663E1E" w14:textId="77777777" w:rsidR="00B468B5" w:rsidRPr="009E0438" w:rsidRDefault="00B468B5" w:rsidP="00B468B5">
      <w:pPr>
        <w:numPr>
          <w:ilvl w:val="0"/>
          <w:numId w:val="18"/>
        </w:numPr>
        <w:tabs>
          <w:tab w:val="num" w:pos="540"/>
        </w:tabs>
        <w:ind w:left="540" w:hanging="540"/>
        <w:jc w:val="both"/>
      </w:pPr>
      <w:r w:rsidRPr="009E0438">
        <w:t xml:space="preserve">Other information, as may be required by the Client. </w:t>
      </w:r>
    </w:p>
    <w:p w14:paraId="7669B6CC" w14:textId="77777777" w:rsidR="00B468B5" w:rsidRPr="009E0438" w:rsidRDefault="00B468B5" w:rsidP="00B468B5">
      <w:pPr>
        <w:jc w:val="both"/>
      </w:pPr>
    </w:p>
    <w:p w14:paraId="5096AF43" w14:textId="77777777" w:rsidR="00B468B5" w:rsidRPr="009E0438" w:rsidRDefault="00B468B5" w:rsidP="00B468B5">
      <w:pPr>
        <w:keepNext/>
        <w:keepLines/>
        <w:numPr>
          <w:ilvl w:val="0"/>
          <w:numId w:val="33"/>
        </w:numPr>
        <w:contextualSpacing/>
        <w:jc w:val="both"/>
        <w:rPr>
          <w:i/>
          <w:iCs/>
          <w:u w:val="single"/>
        </w:rPr>
      </w:pPr>
      <w:r w:rsidRPr="009E0438">
        <w:rPr>
          <w:i/>
          <w:iCs/>
          <w:u w:val="single"/>
        </w:rPr>
        <w:t>Quality Control</w:t>
      </w:r>
    </w:p>
    <w:p w14:paraId="3FCE809F" w14:textId="77777777" w:rsidR="00B468B5" w:rsidRPr="009E0438" w:rsidRDefault="00B468B5" w:rsidP="00B468B5">
      <w:pPr>
        <w:widowControl w:val="0"/>
        <w:tabs>
          <w:tab w:val="left" w:pos="-1800"/>
          <w:tab w:val="right" w:pos="8931"/>
        </w:tabs>
        <w:jc w:val="both"/>
      </w:pPr>
      <w:r w:rsidRPr="009E0438">
        <w:t>The Consultant shall:</w:t>
      </w:r>
    </w:p>
    <w:p w14:paraId="70292116"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Develop a Quality Management Plan (QMP) for all aspects of the Project.</w:t>
      </w:r>
    </w:p>
    <w:p w14:paraId="74E73436"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Require the contractors (and design consultants) to develop and adhere to a Project specific Quality Assurance Manual.</w:t>
      </w:r>
    </w:p>
    <w:p w14:paraId="64CAF91F"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Receive from the Contractors (and design consultants) the full particularised version of their Quality Assurance Manual in English and local language; as soon as possible check and comment upon the same and, if necessary, request the Contractors to amend the same.</w:t>
      </w:r>
    </w:p>
    <w:p w14:paraId="59C3FDB1"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Audit the Contractors' and Sub-Consultants' QA implementation.</w:t>
      </w:r>
    </w:p>
    <w:p w14:paraId="4EE84A90"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 xml:space="preserve">Inform the Client if there are any difficulties in obtaining such a fully particularized Quality Assurance Manual in the form required by the Engineer. Carry out necessary oversight to ensure that the Contractors maintain an effective and </w:t>
      </w:r>
      <w:proofErr w:type="gramStart"/>
      <w:r w:rsidRPr="009E0438">
        <w:t>sufficient</w:t>
      </w:r>
      <w:proofErr w:type="gramEnd"/>
      <w:r w:rsidRPr="009E0438">
        <w:t xml:space="preserve"> quality assurance procedure for the Works and monitor its operation.</w:t>
      </w:r>
    </w:p>
    <w:p w14:paraId="4081594B"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Ensure that the contractors retain independent inspection companies acceptable to the Client, to undertake their own Quality Control (QC).</w:t>
      </w:r>
    </w:p>
    <w:p w14:paraId="3D4B6A10" w14:textId="77777777" w:rsidR="00B468B5" w:rsidRPr="009E0438" w:rsidRDefault="00B468B5" w:rsidP="00B468B5">
      <w:pPr>
        <w:widowControl w:val="0"/>
        <w:numPr>
          <w:ilvl w:val="0"/>
          <w:numId w:val="24"/>
        </w:numPr>
        <w:tabs>
          <w:tab w:val="left" w:pos="-1800"/>
          <w:tab w:val="num" w:pos="540"/>
          <w:tab w:val="right" w:pos="9279"/>
        </w:tabs>
        <w:ind w:left="540" w:hanging="540"/>
        <w:jc w:val="both"/>
      </w:pPr>
      <w:r w:rsidRPr="009E0438">
        <w:t>Notify the Client if there is any failure of tests or inspection and if such failure is anticipated to cause delay to any Completion Date or other material adverse consequence; advice on further tests required and arrange that the Contractors carry out necessary rectification.</w:t>
      </w:r>
    </w:p>
    <w:p w14:paraId="1130BD29" w14:textId="77777777" w:rsidR="00B468B5" w:rsidRPr="009E0438" w:rsidRDefault="00B468B5" w:rsidP="00B468B5">
      <w:pPr>
        <w:widowControl w:val="0"/>
        <w:numPr>
          <w:ilvl w:val="0"/>
          <w:numId w:val="24"/>
        </w:numPr>
        <w:tabs>
          <w:tab w:val="left" w:pos="-1800"/>
          <w:tab w:val="num" w:pos="540"/>
          <w:tab w:val="right" w:pos="9294"/>
        </w:tabs>
        <w:ind w:left="540" w:hanging="540"/>
        <w:jc w:val="both"/>
      </w:pPr>
      <w:r w:rsidRPr="009E0438">
        <w:t>Carry out oversight inspection of the work being executed by the Contractors to provide assurance as to the quality and standards of the materials and workmanship, and compliance with the specifications and drawings as included in the contracts, the Approved Design, the Detailed Drawings, the Method Statements, the Quality Assurance Manual and any agreed amendment thereto.</w:t>
      </w:r>
    </w:p>
    <w:p w14:paraId="15D57D1A"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At all reasonable times have access to the site and to workshops and places where materials or plant are being manufactured, fabricated or prepared for the Works.</w:t>
      </w:r>
    </w:p>
    <w:p w14:paraId="3A2D128E" w14:textId="77777777" w:rsidR="00B468B5" w:rsidRPr="009E0438" w:rsidRDefault="00B468B5" w:rsidP="00B468B5">
      <w:pPr>
        <w:widowControl w:val="0"/>
        <w:numPr>
          <w:ilvl w:val="0"/>
          <w:numId w:val="24"/>
        </w:numPr>
        <w:tabs>
          <w:tab w:val="left" w:pos="-1800"/>
          <w:tab w:val="num" w:pos="540"/>
          <w:tab w:val="right" w:pos="8280"/>
        </w:tabs>
        <w:ind w:left="540" w:hanging="540"/>
        <w:jc w:val="both"/>
      </w:pPr>
      <w:r w:rsidRPr="009E0438">
        <w:t xml:space="preserve">Verify that independent testing of the materials or plant to be supplied under the contracts as is required by the contracts has been or is </w:t>
      </w:r>
      <w:r w:rsidRPr="009E0438">
        <w:tab/>
        <w:t>to be carried out in accordance with such requirements at the expense of the Contractors.</w:t>
      </w:r>
    </w:p>
    <w:p w14:paraId="6E2DAFB2"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Agree with the Contractors procedures and times for inspecting, witnessing or</w:t>
      </w:r>
      <w:r w:rsidRPr="009E0438">
        <w:rPr>
          <w:i/>
        </w:rPr>
        <w:t xml:space="preserve"> </w:t>
      </w:r>
      <w:r w:rsidRPr="009E0438">
        <w:t>testing any materials or plant as provided in the Quality Assurance Manual or the Contracts. Where notice of testing is required, give the Contractors not less than 72 hours’ notice of intention to carry out an inspection or attend tests.</w:t>
      </w:r>
    </w:p>
    <w:p w14:paraId="69BA1EE5" w14:textId="77777777" w:rsidR="00B468B5" w:rsidRPr="009E0438" w:rsidRDefault="00B468B5" w:rsidP="00B468B5">
      <w:pPr>
        <w:widowControl w:val="0"/>
        <w:numPr>
          <w:ilvl w:val="0"/>
          <w:numId w:val="24"/>
        </w:numPr>
        <w:tabs>
          <w:tab w:val="left" w:pos="-1800"/>
          <w:tab w:val="num" w:pos="540"/>
          <w:tab w:val="right" w:pos="8280"/>
        </w:tabs>
        <w:ind w:left="540" w:hanging="540"/>
        <w:jc w:val="both"/>
      </w:pPr>
      <w:r w:rsidRPr="009E0438">
        <w:t xml:space="preserve">Agree practical procedures with the Contractors for giving notice for any examination by the Engineer, which may be required before the Contractors can cover up or put out of view any part </w:t>
      </w:r>
      <w:r w:rsidRPr="009E0438">
        <w:tab/>
        <w:t>of the Works. In accordance with such procedures, and the approved Quality Assurance Manual, examine where appropriate and check any part of the Works which is about to be covered or put out of view; notify and advise the Client if any material defects are discovered and monitor the remedying of same.</w:t>
      </w:r>
    </w:p>
    <w:p w14:paraId="2440324D" w14:textId="77777777" w:rsidR="00B468B5" w:rsidRPr="009E0438" w:rsidRDefault="00B468B5" w:rsidP="00B468B5">
      <w:pPr>
        <w:widowControl w:val="0"/>
        <w:numPr>
          <w:ilvl w:val="0"/>
          <w:numId w:val="24"/>
        </w:numPr>
        <w:tabs>
          <w:tab w:val="left" w:pos="-1800"/>
          <w:tab w:val="num" w:pos="540"/>
          <w:tab w:val="right" w:pos="9261"/>
        </w:tabs>
        <w:ind w:left="540" w:hanging="540"/>
        <w:jc w:val="both"/>
      </w:pPr>
      <w:r w:rsidRPr="009E0438">
        <w:t>Request the Contractors to make available for review copies of all test results within a reasonable time of the test being carried out.</w:t>
      </w:r>
    </w:p>
    <w:p w14:paraId="4DD67828" w14:textId="77777777" w:rsidR="00B468B5" w:rsidRPr="009E0438" w:rsidRDefault="00B468B5" w:rsidP="00B468B5">
      <w:pPr>
        <w:widowControl w:val="0"/>
        <w:numPr>
          <w:ilvl w:val="0"/>
          <w:numId w:val="24"/>
        </w:numPr>
        <w:tabs>
          <w:tab w:val="left" w:pos="-1800"/>
          <w:tab w:val="num" w:pos="540"/>
          <w:tab w:val="right" w:pos="9258"/>
        </w:tabs>
        <w:ind w:left="540" w:hanging="540"/>
        <w:jc w:val="both"/>
      </w:pPr>
      <w:r w:rsidRPr="009E0438">
        <w:t xml:space="preserve">Through oversight of the </w:t>
      </w:r>
      <w:proofErr w:type="gramStart"/>
      <w:r w:rsidRPr="009E0438">
        <w:t>contractors</w:t>
      </w:r>
      <w:proofErr w:type="gramEnd"/>
      <w:r w:rsidRPr="009E0438">
        <w:t xml:space="preserve"> operations, or through on-site inspection, determine if any materials or plant are or are, likely to be, defective or otherwise not in accordance with the Contracts, and reject such materials or plant.</w:t>
      </w:r>
    </w:p>
    <w:p w14:paraId="37CC7B9C" w14:textId="77777777" w:rsidR="00B468B5" w:rsidRPr="009E0438" w:rsidRDefault="00B468B5" w:rsidP="00B468B5">
      <w:pPr>
        <w:widowControl w:val="0"/>
        <w:numPr>
          <w:ilvl w:val="0"/>
          <w:numId w:val="24"/>
        </w:numPr>
        <w:tabs>
          <w:tab w:val="left" w:pos="-1800"/>
          <w:tab w:val="num" w:pos="540"/>
          <w:tab w:val="right" w:pos="8931"/>
        </w:tabs>
        <w:ind w:left="540" w:hanging="540"/>
        <w:jc w:val="both"/>
      </w:pPr>
      <w:r w:rsidRPr="009E0438">
        <w:t xml:space="preserve">Take into consideration any reasonable requirement by the </w:t>
      </w:r>
      <w:r>
        <w:t>ZVTP</w:t>
      </w:r>
      <w:r w:rsidRPr="009E0438">
        <w:t xml:space="preserve"> of inspection, testing of plant, goods or materials found to be defective pursuant to the contracts or where he has reasonable ground for suspecting the existence of a defect or defects. Carry out any such inspection and arrange such testing on behalf of the </w:t>
      </w:r>
      <w:r>
        <w:t>ZVTP</w:t>
      </w:r>
      <w:r w:rsidRPr="009E0438">
        <w:t xml:space="preserve"> in accordance with the </w:t>
      </w:r>
      <w:r w:rsidRPr="009E0438">
        <w:lastRenderedPageBreak/>
        <w:t>contracts.</w:t>
      </w:r>
    </w:p>
    <w:p w14:paraId="3AAEEAC9" w14:textId="77777777" w:rsidR="00B468B5" w:rsidRPr="009E0438" w:rsidRDefault="00B468B5" w:rsidP="00B468B5">
      <w:pPr>
        <w:widowControl w:val="0"/>
        <w:numPr>
          <w:ilvl w:val="0"/>
          <w:numId w:val="24"/>
        </w:numPr>
        <w:tabs>
          <w:tab w:val="left" w:pos="-1800"/>
          <w:tab w:val="num" w:pos="540"/>
          <w:tab w:val="right" w:pos="8280"/>
        </w:tabs>
        <w:ind w:left="540" w:hanging="540"/>
        <w:jc w:val="both"/>
      </w:pPr>
      <w:r w:rsidRPr="009E0438">
        <w:t xml:space="preserve">Afford full opportunity for the </w:t>
      </w:r>
      <w:r>
        <w:t>ZVTP</w:t>
      </w:r>
      <w:r w:rsidRPr="009E0438">
        <w:t xml:space="preserve"> to ask for and to be present when examining and measuring any part of the Works which is about to be covered up or put out of </w:t>
      </w:r>
      <w:proofErr w:type="gramStart"/>
      <w:r w:rsidRPr="009E0438">
        <w:t>view, and</w:t>
      </w:r>
      <w:proofErr w:type="gramEnd"/>
      <w:r w:rsidRPr="009E0438">
        <w:t xml:space="preserve"> examining foundations before any part of </w:t>
      </w:r>
      <w:r w:rsidRPr="009E0438">
        <w:tab/>
        <w:t xml:space="preserve">the Works is placed thereon. Give reasonable prior notice to the </w:t>
      </w:r>
      <w:r>
        <w:t>ZVTP</w:t>
      </w:r>
      <w:r w:rsidRPr="009E0438">
        <w:t xml:space="preserve"> whenever such part of the works or foundations is ready for such examination.</w:t>
      </w:r>
    </w:p>
    <w:p w14:paraId="6371F610" w14:textId="77777777" w:rsidR="00B468B5" w:rsidRPr="009E0438" w:rsidRDefault="00B468B5" w:rsidP="00B468B5">
      <w:pPr>
        <w:widowControl w:val="0"/>
        <w:numPr>
          <w:ilvl w:val="0"/>
          <w:numId w:val="24"/>
        </w:numPr>
        <w:tabs>
          <w:tab w:val="left" w:pos="-1800"/>
          <w:tab w:val="num" w:pos="540"/>
          <w:tab w:val="right" w:pos="9319"/>
        </w:tabs>
        <w:ind w:left="540" w:hanging="540"/>
        <w:jc w:val="both"/>
      </w:pPr>
      <w:r w:rsidRPr="009E0438">
        <w:t>Carry out, when requested by the Client, such other inspections, supervision of testing on-site or procure the carrying out by the Contractors of such tests and supervise the same and carry out such other acceptance procedures or arrangements with the Relevant Authorities.</w:t>
      </w:r>
    </w:p>
    <w:p w14:paraId="25F9A3DF" w14:textId="77777777" w:rsidR="00B468B5" w:rsidRPr="009E0438" w:rsidRDefault="00B468B5" w:rsidP="00B468B5">
      <w:pPr>
        <w:widowControl w:val="0"/>
        <w:numPr>
          <w:ilvl w:val="0"/>
          <w:numId w:val="24"/>
        </w:numPr>
        <w:tabs>
          <w:tab w:val="left" w:pos="-1800"/>
          <w:tab w:val="num" w:pos="540"/>
        </w:tabs>
        <w:ind w:left="540" w:hanging="540"/>
        <w:jc w:val="both"/>
      </w:pPr>
      <w:r w:rsidRPr="009E0438">
        <w:t>Supervise factory inspections, all installation work at the sites and commissioning/ testing of Project components, if required.</w:t>
      </w:r>
    </w:p>
    <w:p w14:paraId="7510769A" w14:textId="77777777" w:rsidR="00B468B5" w:rsidRPr="009E0438" w:rsidRDefault="00B468B5" w:rsidP="00B468B5">
      <w:pPr>
        <w:widowControl w:val="0"/>
        <w:tabs>
          <w:tab w:val="left" w:pos="-1800"/>
        </w:tabs>
        <w:jc w:val="both"/>
      </w:pPr>
    </w:p>
    <w:p w14:paraId="13A2F4EC" w14:textId="77777777" w:rsidR="00B468B5" w:rsidRPr="009E0438" w:rsidRDefault="00B468B5" w:rsidP="00B468B5">
      <w:pPr>
        <w:keepNext/>
        <w:keepLines/>
        <w:numPr>
          <w:ilvl w:val="0"/>
          <w:numId w:val="33"/>
        </w:numPr>
        <w:contextualSpacing/>
        <w:jc w:val="both"/>
        <w:rPr>
          <w:i/>
          <w:iCs/>
          <w:u w:val="single"/>
        </w:rPr>
      </w:pPr>
      <w:r w:rsidRPr="009E0438">
        <w:rPr>
          <w:i/>
          <w:iCs/>
          <w:u w:val="single"/>
        </w:rPr>
        <w:t>Site Management</w:t>
      </w:r>
    </w:p>
    <w:p w14:paraId="6D9AC8B0" w14:textId="77777777" w:rsidR="00B468B5" w:rsidRPr="009E0438" w:rsidRDefault="00B468B5" w:rsidP="00B468B5">
      <w:pPr>
        <w:widowControl w:val="0"/>
        <w:tabs>
          <w:tab w:val="left" w:pos="1418"/>
          <w:tab w:val="right" w:pos="8931"/>
        </w:tabs>
        <w:jc w:val="both"/>
      </w:pPr>
      <w:r w:rsidRPr="009E0438">
        <w:t>The Consultant shall:</w:t>
      </w:r>
    </w:p>
    <w:p w14:paraId="661208AA" w14:textId="77777777" w:rsidR="00B468B5" w:rsidRPr="009E0438" w:rsidRDefault="00B468B5" w:rsidP="00B468B5">
      <w:pPr>
        <w:widowControl w:val="0"/>
        <w:numPr>
          <w:ilvl w:val="0"/>
          <w:numId w:val="25"/>
        </w:numPr>
        <w:tabs>
          <w:tab w:val="num" w:pos="540"/>
          <w:tab w:val="left" w:pos="1418"/>
          <w:tab w:val="right" w:pos="8931"/>
        </w:tabs>
        <w:ind w:left="540" w:hanging="540"/>
        <w:jc w:val="both"/>
      </w:pPr>
      <w:proofErr w:type="gramStart"/>
      <w:r w:rsidRPr="009E0438">
        <w:t>Attend site meetings and endeavor to ensure that at all times</w:t>
      </w:r>
      <w:proofErr w:type="gramEnd"/>
      <w:r w:rsidRPr="009E0438">
        <w:t xml:space="preserve"> outstanding problems are settled in order to avoid any delay or extra expenditure (having regarded, however, to the terms of the Contracts and the limitations on the authority of the Engineer referred to under these ToR).</w:t>
      </w:r>
    </w:p>
    <w:p w14:paraId="5CE33DFE" w14:textId="77777777" w:rsidR="00B468B5" w:rsidRPr="009E0438" w:rsidRDefault="00B468B5" w:rsidP="00B468B5">
      <w:pPr>
        <w:widowControl w:val="0"/>
        <w:numPr>
          <w:ilvl w:val="0"/>
          <w:numId w:val="25"/>
        </w:numPr>
        <w:tabs>
          <w:tab w:val="num" w:pos="540"/>
          <w:tab w:val="left" w:pos="1418"/>
          <w:tab w:val="right" w:pos="8931"/>
        </w:tabs>
        <w:ind w:left="540" w:hanging="540"/>
        <w:jc w:val="both"/>
      </w:pPr>
      <w:r w:rsidRPr="009E0438">
        <w:t>Keep track on all interfaces, attend interface co-ordination meetings and assure that all interfaces are properly managed and that interface problems are addressed and solved.</w:t>
      </w:r>
    </w:p>
    <w:p w14:paraId="14CE2A1E" w14:textId="77777777" w:rsidR="00B468B5" w:rsidRPr="009E0438" w:rsidRDefault="00B468B5" w:rsidP="00B468B5">
      <w:pPr>
        <w:widowControl w:val="0"/>
        <w:numPr>
          <w:ilvl w:val="0"/>
          <w:numId w:val="25"/>
        </w:numPr>
        <w:tabs>
          <w:tab w:val="num" w:pos="540"/>
          <w:tab w:val="left" w:pos="1418"/>
          <w:tab w:val="right" w:pos="9281"/>
        </w:tabs>
        <w:ind w:left="540" w:hanging="540"/>
        <w:jc w:val="both"/>
      </w:pPr>
      <w:r w:rsidRPr="009E0438">
        <w:t>Keep full and proper records of all meetings and discussions attended or conducted by the Engineer and make the same available for inspection by the Client forthwith on request.</w:t>
      </w:r>
    </w:p>
    <w:p w14:paraId="44328981" w14:textId="77777777" w:rsidR="00B468B5" w:rsidRPr="009E0438" w:rsidRDefault="00B468B5" w:rsidP="00B468B5">
      <w:pPr>
        <w:widowControl w:val="0"/>
        <w:numPr>
          <w:ilvl w:val="0"/>
          <w:numId w:val="25"/>
        </w:numPr>
        <w:tabs>
          <w:tab w:val="num" w:pos="540"/>
          <w:tab w:val="left" w:pos="1418"/>
          <w:tab w:val="right" w:pos="9285"/>
        </w:tabs>
        <w:ind w:left="540" w:hanging="540"/>
        <w:jc w:val="both"/>
      </w:pPr>
      <w:r w:rsidRPr="009E0438">
        <w:t xml:space="preserve">On request of the </w:t>
      </w:r>
      <w:r>
        <w:t>ZVTP</w:t>
      </w:r>
      <w:r w:rsidRPr="009E0438">
        <w:t>, attend meetings to resolve differences of opinion on general or technical matters.</w:t>
      </w:r>
    </w:p>
    <w:p w14:paraId="61D1F413" w14:textId="77777777" w:rsidR="00B468B5" w:rsidRPr="009E0438" w:rsidRDefault="00B468B5" w:rsidP="00B468B5">
      <w:pPr>
        <w:widowControl w:val="0"/>
        <w:numPr>
          <w:ilvl w:val="0"/>
          <w:numId w:val="25"/>
        </w:numPr>
        <w:tabs>
          <w:tab w:val="num" w:pos="540"/>
          <w:tab w:val="left" w:pos="1418"/>
          <w:tab w:val="right" w:pos="9300"/>
        </w:tabs>
        <w:ind w:left="540" w:hanging="540"/>
        <w:jc w:val="both"/>
      </w:pPr>
      <w:r w:rsidRPr="009E0438">
        <w:t>Ensure that the Client receives timely notice of and is permitted to attend all site meetings and other meetings with the Contractors.</w:t>
      </w:r>
    </w:p>
    <w:p w14:paraId="4E8D716A" w14:textId="77777777" w:rsidR="00B468B5" w:rsidRPr="009E0438" w:rsidRDefault="00B468B5" w:rsidP="00B468B5">
      <w:pPr>
        <w:widowControl w:val="0"/>
        <w:numPr>
          <w:ilvl w:val="0"/>
          <w:numId w:val="25"/>
        </w:numPr>
        <w:tabs>
          <w:tab w:val="num" w:pos="540"/>
          <w:tab w:val="left" w:pos="1418"/>
          <w:tab w:val="right" w:pos="9282"/>
        </w:tabs>
        <w:ind w:left="540" w:hanging="540"/>
        <w:jc w:val="both"/>
      </w:pPr>
      <w:r w:rsidRPr="009E0438">
        <w:t>Notify the Contractors if the Engineer objects to any person who has conducted himself as incompetent or negligent; notify and advise the Client if this is the case and agree on any action to be taken.</w:t>
      </w:r>
    </w:p>
    <w:p w14:paraId="2344DAA8" w14:textId="77777777" w:rsidR="00B468B5" w:rsidRPr="009E0438" w:rsidRDefault="00B468B5" w:rsidP="00B468B5">
      <w:pPr>
        <w:widowControl w:val="0"/>
        <w:numPr>
          <w:ilvl w:val="0"/>
          <w:numId w:val="25"/>
        </w:numPr>
        <w:tabs>
          <w:tab w:val="num" w:pos="540"/>
          <w:tab w:val="left" w:pos="1418"/>
          <w:tab w:val="right" w:pos="9263"/>
        </w:tabs>
        <w:ind w:left="540" w:hanging="540"/>
        <w:jc w:val="both"/>
      </w:pPr>
      <w:r w:rsidRPr="009E0438">
        <w:t>Advise the Client on the general organisation of the Contractors’ resources at the Site, including management and programming systems, manpower, plant and equipment.</w:t>
      </w:r>
    </w:p>
    <w:p w14:paraId="23852F22" w14:textId="77777777" w:rsidR="00B468B5" w:rsidRPr="009E0438" w:rsidRDefault="00B468B5" w:rsidP="00B468B5">
      <w:pPr>
        <w:widowControl w:val="0"/>
        <w:tabs>
          <w:tab w:val="left" w:pos="1418"/>
          <w:tab w:val="right" w:pos="9263"/>
        </w:tabs>
        <w:jc w:val="both"/>
      </w:pPr>
    </w:p>
    <w:p w14:paraId="476DE57F" w14:textId="77777777" w:rsidR="00B468B5" w:rsidRPr="009E0438" w:rsidRDefault="00B468B5" w:rsidP="00B468B5">
      <w:pPr>
        <w:keepNext/>
        <w:keepLines/>
        <w:numPr>
          <w:ilvl w:val="0"/>
          <w:numId w:val="33"/>
        </w:numPr>
        <w:contextualSpacing/>
        <w:jc w:val="both"/>
        <w:rPr>
          <w:i/>
          <w:iCs/>
          <w:u w:val="single"/>
        </w:rPr>
      </w:pPr>
      <w:r w:rsidRPr="009E0438">
        <w:rPr>
          <w:i/>
          <w:iCs/>
          <w:u w:val="single"/>
        </w:rPr>
        <w:t>Payments and Accounts</w:t>
      </w:r>
    </w:p>
    <w:p w14:paraId="5E0A112D" w14:textId="77777777" w:rsidR="00B468B5" w:rsidRPr="009E0438" w:rsidRDefault="00B468B5" w:rsidP="00B468B5">
      <w:pPr>
        <w:tabs>
          <w:tab w:val="right" w:pos="1418"/>
        </w:tabs>
        <w:jc w:val="both"/>
      </w:pPr>
      <w:r w:rsidRPr="009E0438">
        <w:t>The Consultant should carry out the duties of the Engineer in relation to payment of the Contractors’ Works in accordance with the Contracts:</w:t>
      </w:r>
    </w:p>
    <w:p w14:paraId="4341D599" w14:textId="77777777" w:rsidR="00B468B5" w:rsidRPr="009E0438" w:rsidRDefault="00B468B5" w:rsidP="00B468B5">
      <w:pPr>
        <w:widowControl w:val="0"/>
        <w:numPr>
          <w:ilvl w:val="0"/>
          <w:numId w:val="26"/>
        </w:numPr>
        <w:tabs>
          <w:tab w:val="num" w:pos="540"/>
          <w:tab w:val="right" w:pos="1418"/>
        </w:tabs>
        <w:ind w:left="540" w:hanging="540"/>
        <w:jc w:val="both"/>
      </w:pPr>
      <w:r w:rsidRPr="009E0438">
        <w:t>Receive from the Contractors on a monthly basis invoices pursuant to the Contracts.</w:t>
      </w:r>
    </w:p>
    <w:p w14:paraId="4FAC17C9" w14:textId="77777777" w:rsidR="00B468B5" w:rsidRPr="009E0438" w:rsidRDefault="00B468B5" w:rsidP="00B468B5">
      <w:pPr>
        <w:widowControl w:val="0"/>
        <w:numPr>
          <w:ilvl w:val="0"/>
          <w:numId w:val="26"/>
        </w:numPr>
        <w:tabs>
          <w:tab w:val="num" w:pos="540"/>
          <w:tab w:val="right" w:pos="1418"/>
        </w:tabs>
        <w:ind w:left="540" w:hanging="540"/>
        <w:jc w:val="both"/>
      </w:pPr>
      <w:r w:rsidRPr="009E0438">
        <w:t>Upon receipt of the Contractors’ invoices, copy to the Client each such invoice and give due consideration to any comments of the Client;</w:t>
      </w:r>
    </w:p>
    <w:p w14:paraId="1819659F" w14:textId="77777777" w:rsidR="00B468B5" w:rsidRPr="009E0438" w:rsidRDefault="00B468B5" w:rsidP="00B468B5">
      <w:pPr>
        <w:widowControl w:val="0"/>
        <w:numPr>
          <w:ilvl w:val="0"/>
          <w:numId w:val="26"/>
        </w:numPr>
        <w:tabs>
          <w:tab w:val="num" w:pos="540"/>
        </w:tabs>
        <w:ind w:left="540" w:hanging="540"/>
        <w:jc w:val="both"/>
      </w:pPr>
      <w:r w:rsidRPr="009E0438">
        <w:t>Check in accordance with the relevant provisions of the Contracts the Contractors’ invoices and resolve with the Contractors, where possible, any mistakes and queries which may arise in conjunction therewith; advise the Client of any adjustments considered necessary.</w:t>
      </w:r>
    </w:p>
    <w:p w14:paraId="215C31F2" w14:textId="77777777" w:rsidR="00B468B5" w:rsidRPr="009E0438" w:rsidRDefault="00B468B5" w:rsidP="00B468B5">
      <w:pPr>
        <w:widowControl w:val="0"/>
        <w:numPr>
          <w:ilvl w:val="0"/>
          <w:numId w:val="26"/>
        </w:numPr>
        <w:tabs>
          <w:tab w:val="num" w:pos="540"/>
          <w:tab w:val="left" w:pos="1176"/>
          <w:tab w:val="right" w:pos="1418"/>
        </w:tabs>
        <w:ind w:left="540" w:hanging="540"/>
        <w:jc w:val="both"/>
      </w:pPr>
      <w:r w:rsidRPr="009E0438">
        <w:t>Ascertain the amount to be certified in respect of the Contractors’ invoices pursuant to the Contracts. Within the times stipulated in the FIDIC Conditions of Contract, issue a certificate addressed to the Contractor and the Client specifying the aggregate amount payable by the Client to the Contractor.</w:t>
      </w:r>
    </w:p>
    <w:p w14:paraId="68F4D8B1" w14:textId="77777777" w:rsidR="00B468B5" w:rsidRPr="009E0438" w:rsidRDefault="00B468B5" w:rsidP="00B468B5">
      <w:pPr>
        <w:widowControl w:val="0"/>
        <w:numPr>
          <w:ilvl w:val="0"/>
          <w:numId w:val="26"/>
        </w:numPr>
        <w:tabs>
          <w:tab w:val="num" w:pos="540"/>
          <w:tab w:val="left" w:pos="1180"/>
          <w:tab w:val="right" w:pos="1418"/>
        </w:tabs>
        <w:ind w:left="540" w:hanging="540"/>
        <w:jc w:val="both"/>
      </w:pPr>
      <w:r w:rsidRPr="009E0438">
        <w:t>Certify any additional amounts due to a Contractor in respect of valid claims notified in accordance with the procedure set out in a Contract.</w:t>
      </w:r>
    </w:p>
    <w:p w14:paraId="1429FEF5" w14:textId="77777777" w:rsidR="00B468B5" w:rsidRPr="009E0438" w:rsidRDefault="00B468B5" w:rsidP="00B468B5">
      <w:pPr>
        <w:widowControl w:val="0"/>
        <w:numPr>
          <w:ilvl w:val="0"/>
          <w:numId w:val="26"/>
        </w:numPr>
        <w:tabs>
          <w:tab w:val="num" w:pos="540"/>
          <w:tab w:val="left" w:pos="1185"/>
          <w:tab w:val="right" w:pos="1418"/>
        </w:tabs>
        <w:ind w:left="540" w:hanging="540"/>
        <w:jc w:val="both"/>
      </w:pPr>
      <w:r w:rsidRPr="009E0438">
        <w:lastRenderedPageBreak/>
        <w:t xml:space="preserve">Consider any invoices submitted by the Contractors pursuant to the Contracts and certify any additional sums which the Engineer is empowered to certify as due, provided always that the Contractors has supplied </w:t>
      </w:r>
      <w:proofErr w:type="gramStart"/>
      <w:r w:rsidRPr="009E0438">
        <w:t>sufficient</w:t>
      </w:r>
      <w:proofErr w:type="gramEnd"/>
      <w:r w:rsidRPr="009E0438">
        <w:t xml:space="preserve"> particulars to enable the Engineer to determine the amount due.</w:t>
      </w:r>
    </w:p>
    <w:p w14:paraId="2A26ABC3" w14:textId="77777777" w:rsidR="00B468B5" w:rsidRPr="009E0438" w:rsidRDefault="00B468B5" w:rsidP="00B468B5">
      <w:pPr>
        <w:widowControl w:val="0"/>
        <w:numPr>
          <w:ilvl w:val="0"/>
          <w:numId w:val="26"/>
        </w:numPr>
        <w:tabs>
          <w:tab w:val="num" w:pos="540"/>
          <w:tab w:val="left" w:pos="1179"/>
          <w:tab w:val="right" w:pos="1418"/>
        </w:tabs>
        <w:ind w:left="540" w:hanging="540"/>
        <w:jc w:val="both"/>
      </w:pPr>
      <w:r w:rsidRPr="009E0438">
        <w:t xml:space="preserve">Collate and prepare quarterly budgets showing sums anticipated to fall due from the </w:t>
      </w:r>
      <w:r>
        <w:t>ZVTP</w:t>
      </w:r>
      <w:r w:rsidRPr="009E0438">
        <w:t xml:space="preserve"> to the Contractors, dates and amounts of invoices and certificates under the Contract and milestones values expected to be achieved in the quarter and deliver the same to the Client forthwith.</w:t>
      </w:r>
    </w:p>
    <w:p w14:paraId="28981881" w14:textId="77777777" w:rsidR="00B468B5" w:rsidRPr="009E0438" w:rsidRDefault="00B468B5" w:rsidP="00B468B5">
      <w:pPr>
        <w:widowControl w:val="0"/>
        <w:numPr>
          <w:ilvl w:val="0"/>
          <w:numId w:val="26"/>
        </w:numPr>
        <w:tabs>
          <w:tab w:val="num" w:pos="540"/>
          <w:tab w:val="left" w:pos="1418"/>
          <w:tab w:val="right" w:pos="9280"/>
        </w:tabs>
        <w:ind w:left="540" w:hanging="540"/>
        <w:jc w:val="both"/>
      </w:pPr>
      <w:r w:rsidRPr="009E0438">
        <w:t xml:space="preserve">Fully comply with the procedure for disputed certificates set out in the Contracts. </w:t>
      </w:r>
      <w:proofErr w:type="gramStart"/>
      <w:r w:rsidRPr="009E0438">
        <w:t>In particular, complete</w:t>
      </w:r>
      <w:proofErr w:type="gramEnd"/>
      <w:r w:rsidRPr="009E0438">
        <w:t xml:space="preserve"> within two weeks any adjudication under the Contracts, which may be required. Forthwith carry out any correction or modification of any certificate or other action authorised by the Contracts whenever the Engineer considers it appropriate to do so.</w:t>
      </w:r>
    </w:p>
    <w:p w14:paraId="6DF0DD55" w14:textId="77777777" w:rsidR="00B468B5" w:rsidRPr="009E0438" w:rsidRDefault="00B468B5" w:rsidP="00B468B5">
      <w:pPr>
        <w:widowControl w:val="0"/>
        <w:numPr>
          <w:ilvl w:val="0"/>
          <w:numId w:val="26"/>
        </w:numPr>
        <w:tabs>
          <w:tab w:val="num" w:pos="540"/>
          <w:tab w:val="left" w:pos="1418"/>
          <w:tab w:val="right" w:pos="8931"/>
        </w:tabs>
        <w:ind w:left="540" w:hanging="540"/>
        <w:jc w:val="both"/>
      </w:pPr>
      <w:r w:rsidRPr="009E0438">
        <w:t xml:space="preserve">As required by the FIDIC Conditions of Contract, no later than </w:t>
      </w:r>
      <w:proofErr w:type="gramStart"/>
      <w:r w:rsidRPr="009E0438">
        <w:t>fifty six</w:t>
      </w:r>
      <w:proofErr w:type="gramEnd"/>
      <w:r w:rsidRPr="009E0438">
        <w:t xml:space="preserve"> (56) days after the date of issue of the last Performance Certificate, receive from the Contractors draft Final Payment Certificates pursuant to the Contracts. Within the times stipulated in the FIDIC Conditions of Contract after receipt of this draft Final Payment Certificate, work with the contractors to agree a Final Statement.</w:t>
      </w:r>
    </w:p>
    <w:p w14:paraId="4C68093A" w14:textId="77777777" w:rsidR="00B468B5" w:rsidRPr="009E0438" w:rsidRDefault="00B468B5" w:rsidP="00B468B5">
      <w:pPr>
        <w:widowControl w:val="0"/>
        <w:numPr>
          <w:ilvl w:val="0"/>
          <w:numId w:val="26"/>
        </w:numPr>
        <w:tabs>
          <w:tab w:val="num" w:pos="540"/>
          <w:tab w:val="left" w:pos="1134"/>
        </w:tabs>
        <w:ind w:left="540" w:hanging="540"/>
        <w:jc w:val="both"/>
      </w:pPr>
      <w:r w:rsidRPr="009E0438">
        <w:t>Maintain project accounts and prepare final project accounts.</w:t>
      </w:r>
    </w:p>
    <w:p w14:paraId="4E36DFF2" w14:textId="77777777" w:rsidR="00B468B5" w:rsidRPr="009E0438" w:rsidRDefault="00B468B5" w:rsidP="00B468B5">
      <w:pPr>
        <w:widowControl w:val="0"/>
        <w:tabs>
          <w:tab w:val="left" w:pos="1134"/>
        </w:tabs>
        <w:jc w:val="both"/>
      </w:pPr>
    </w:p>
    <w:p w14:paraId="2A3A13A4" w14:textId="77777777" w:rsidR="00B468B5" w:rsidRPr="009E0438" w:rsidRDefault="00B468B5" w:rsidP="00B468B5">
      <w:pPr>
        <w:keepNext/>
        <w:keepLines/>
        <w:numPr>
          <w:ilvl w:val="0"/>
          <w:numId w:val="33"/>
        </w:numPr>
        <w:contextualSpacing/>
        <w:jc w:val="both"/>
        <w:rPr>
          <w:i/>
          <w:iCs/>
          <w:u w:val="single"/>
        </w:rPr>
      </w:pPr>
      <w:r w:rsidRPr="009E0438">
        <w:rPr>
          <w:i/>
          <w:iCs/>
          <w:u w:val="single"/>
        </w:rPr>
        <w:t>Delays and Claims</w:t>
      </w:r>
    </w:p>
    <w:p w14:paraId="1110546C" w14:textId="77777777" w:rsidR="00B468B5" w:rsidRPr="009E0438" w:rsidRDefault="00B468B5" w:rsidP="00B468B5">
      <w:pPr>
        <w:keepNext/>
        <w:keepLines/>
        <w:widowControl w:val="0"/>
        <w:tabs>
          <w:tab w:val="left" w:pos="1418"/>
          <w:tab w:val="right" w:pos="8931"/>
        </w:tabs>
        <w:jc w:val="both"/>
      </w:pPr>
      <w:r w:rsidRPr="009E0438">
        <w:t>The Consultant shall:</w:t>
      </w:r>
    </w:p>
    <w:p w14:paraId="3A835E8B" w14:textId="77777777" w:rsidR="00B468B5" w:rsidRPr="009E0438" w:rsidRDefault="00B468B5" w:rsidP="00B468B5">
      <w:pPr>
        <w:keepNext/>
        <w:keepLines/>
        <w:widowControl w:val="0"/>
        <w:numPr>
          <w:ilvl w:val="0"/>
          <w:numId w:val="27"/>
        </w:numPr>
        <w:tabs>
          <w:tab w:val="num" w:pos="540"/>
          <w:tab w:val="left" w:pos="1418"/>
          <w:tab w:val="right" w:pos="8931"/>
        </w:tabs>
        <w:ind w:left="539" w:hanging="539"/>
        <w:jc w:val="both"/>
      </w:pPr>
      <w:r w:rsidRPr="009E0438">
        <w:t>Check that the Contractors continue to give the details and notices that are required under the Contracts relating to any delay and forward such details and notices to the Client.</w:t>
      </w:r>
    </w:p>
    <w:p w14:paraId="5CCED3E2" w14:textId="77777777" w:rsidR="00B468B5" w:rsidRPr="009E0438" w:rsidRDefault="00B468B5" w:rsidP="00B468B5">
      <w:pPr>
        <w:widowControl w:val="0"/>
        <w:numPr>
          <w:ilvl w:val="0"/>
          <w:numId w:val="27"/>
        </w:numPr>
        <w:tabs>
          <w:tab w:val="num" w:pos="540"/>
          <w:tab w:val="left" w:pos="1418"/>
          <w:tab w:val="right" w:pos="9281"/>
        </w:tabs>
        <w:ind w:left="539" w:hanging="539"/>
        <w:jc w:val="both"/>
      </w:pPr>
      <w:r w:rsidRPr="009E0438">
        <w:t>Notify the Client immediately if a Contractor fails to complete any Section within the applicable Completion Date or appears likely so to fail.</w:t>
      </w:r>
    </w:p>
    <w:p w14:paraId="05A379B2" w14:textId="77777777" w:rsidR="00B468B5" w:rsidRPr="009E0438" w:rsidRDefault="00B468B5" w:rsidP="00B468B5">
      <w:pPr>
        <w:widowControl w:val="0"/>
        <w:numPr>
          <w:ilvl w:val="0"/>
          <w:numId w:val="27"/>
        </w:numPr>
        <w:tabs>
          <w:tab w:val="num" w:pos="540"/>
          <w:tab w:val="left" w:pos="1418"/>
          <w:tab w:val="right" w:pos="9270"/>
        </w:tabs>
        <w:ind w:left="539" w:hanging="539"/>
        <w:jc w:val="both"/>
      </w:pPr>
      <w:r w:rsidRPr="009E0438">
        <w:t>Advise the Client on any difficulties that may arise generally in connection with the execution of the Works.</w:t>
      </w:r>
    </w:p>
    <w:p w14:paraId="6B80470D" w14:textId="77777777" w:rsidR="00B468B5" w:rsidRPr="009E0438" w:rsidRDefault="00B468B5" w:rsidP="00B468B5">
      <w:pPr>
        <w:widowControl w:val="0"/>
        <w:numPr>
          <w:ilvl w:val="0"/>
          <w:numId w:val="27"/>
        </w:numPr>
        <w:tabs>
          <w:tab w:val="num" w:pos="540"/>
          <w:tab w:val="left" w:pos="1418"/>
          <w:tab w:val="right" w:pos="8931"/>
        </w:tabs>
        <w:ind w:left="539" w:hanging="539"/>
        <w:jc w:val="both"/>
      </w:pPr>
      <w:r w:rsidRPr="009E0438">
        <w:t>Receive notice of the intention of a Contractor to claim any additional payment within the times stipulated in the FIDIC Conditions of Contract and adopt the stipulated process for claim resolution and notify the Client thereof.</w:t>
      </w:r>
    </w:p>
    <w:p w14:paraId="3332B010" w14:textId="77777777" w:rsidR="00B468B5" w:rsidRPr="009E0438" w:rsidRDefault="00B468B5" w:rsidP="00B468B5">
      <w:pPr>
        <w:widowControl w:val="0"/>
        <w:numPr>
          <w:ilvl w:val="0"/>
          <w:numId w:val="27"/>
        </w:numPr>
        <w:tabs>
          <w:tab w:val="num" w:pos="540"/>
          <w:tab w:val="right" w:pos="8280"/>
        </w:tabs>
        <w:ind w:left="539" w:right="-1" w:hanging="539"/>
        <w:jc w:val="both"/>
      </w:pPr>
      <w:r w:rsidRPr="009E0438">
        <w:t xml:space="preserve">Upon the request of the Contractor, discuss the delay, the reasons therefore, determine and notify the Contractor of any extension of time and any amendments to any of the milestone, payment and design submission schedules. Where the delay has been caused by any of the </w:t>
      </w:r>
      <w:r w:rsidRPr="009E0438">
        <w:tab/>
        <w:t>causes referred to in the Contracts or where an extension of time has been granted, consult with the Contractor on behalf of the Client, and send to the Client for its review, such revisions to the Programme, milestone, Payment and Design Submission Schedules which the Contractor considers necessary in consequence of any such delay or extension of time.</w:t>
      </w:r>
    </w:p>
    <w:p w14:paraId="3A9936D8" w14:textId="77777777" w:rsidR="00B468B5" w:rsidRPr="009E0438" w:rsidRDefault="00B468B5" w:rsidP="00B468B5">
      <w:pPr>
        <w:widowControl w:val="0"/>
        <w:numPr>
          <w:ilvl w:val="0"/>
          <w:numId w:val="27"/>
        </w:numPr>
        <w:tabs>
          <w:tab w:val="num" w:pos="540"/>
          <w:tab w:val="right" w:pos="8931"/>
        </w:tabs>
        <w:ind w:left="539" w:right="-1" w:hanging="539"/>
        <w:jc w:val="both"/>
      </w:pPr>
      <w:r w:rsidRPr="009E0438">
        <w:t>Work with the Client and the Contractor to set up the Dispute Adjudication Board, as required under the FIDIC Conditions of Contract, and follow up all requisite processes in addressing the Contractors or Clients claims.</w:t>
      </w:r>
    </w:p>
    <w:p w14:paraId="22D9DEED" w14:textId="77777777" w:rsidR="00B468B5" w:rsidRPr="009E0438" w:rsidRDefault="00B468B5" w:rsidP="00B468B5">
      <w:pPr>
        <w:widowControl w:val="0"/>
        <w:numPr>
          <w:ilvl w:val="0"/>
          <w:numId w:val="27"/>
        </w:numPr>
        <w:tabs>
          <w:tab w:val="num" w:pos="540"/>
          <w:tab w:val="right" w:pos="8931"/>
        </w:tabs>
        <w:ind w:left="540" w:hanging="540"/>
        <w:jc w:val="both"/>
      </w:pPr>
      <w:r w:rsidRPr="009E0438">
        <w:t xml:space="preserve">If </w:t>
      </w:r>
      <w:proofErr w:type="gramStart"/>
      <w:r w:rsidRPr="009E0438">
        <w:t>necessary</w:t>
      </w:r>
      <w:proofErr w:type="gramEnd"/>
      <w:r w:rsidRPr="009E0438">
        <w:t xml:space="preserve"> prepare a case for the application of Delay damages or a claim against the Performance Guarantee where a Contractor has failed to perform.</w:t>
      </w:r>
    </w:p>
    <w:p w14:paraId="1B49F780" w14:textId="77777777" w:rsidR="00B468B5" w:rsidRPr="009E0438" w:rsidRDefault="00B468B5" w:rsidP="00B468B5">
      <w:pPr>
        <w:jc w:val="both"/>
        <w:rPr>
          <w:spacing w:val="-3"/>
        </w:rPr>
      </w:pPr>
    </w:p>
    <w:p w14:paraId="7FA8B553" w14:textId="77777777" w:rsidR="00B468B5" w:rsidRPr="009E0438" w:rsidRDefault="00B468B5" w:rsidP="00B468B5">
      <w:pPr>
        <w:jc w:val="both"/>
        <w:rPr>
          <w:spacing w:val="-3"/>
        </w:rPr>
      </w:pPr>
      <w:r w:rsidRPr="009E0438">
        <w:rPr>
          <w:spacing w:val="-3"/>
        </w:rPr>
        <w:t>In addition to the above, in the event of receipt of a notice of claim from a Contractor, immediately thereafter, the Consultant will notify and copy the notice to the Client.</w:t>
      </w:r>
    </w:p>
    <w:p w14:paraId="06412A77" w14:textId="77777777" w:rsidR="00B468B5" w:rsidRPr="009E0438" w:rsidRDefault="00B468B5" w:rsidP="00B468B5">
      <w:pPr>
        <w:jc w:val="both"/>
        <w:rPr>
          <w:spacing w:val="-3"/>
        </w:rPr>
      </w:pPr>
    </w:p>
    <w:p w14:paraId="0D06CDB5" w14:textId="77777777" w:rsidR="00B468B5" w:rsidRPr="009E0438" w:rsidRDefault="00B468B5" w:rsidP="00B468B5">
      <w:pPr>
        <w:jc w:val="both"/>
        <w:rPr>
          <w:spacing w:val="-3"/>
        </w:rPr>
      </w:pPr>
      <w:r w:rsidRPr="009E0438">
        <w:rPr>
          <w:spacing w:val="-3"/>
        </w:rPr>
        <w:lastRenderedPageBreak/>
        <w:t xml:space="preserve">Promptly after receipt of any contractor’s claim, the Consultant will provide the Client with an assessment of the Consultant’s preliminary conclusions </w:t>
      </w:r>
      <w:proofErr w:type="gramStart"/>
      <w:r w:rsidRPr="009E0438">
        <w:rPr>
          <w:spacing w:val="-3"/>
        </w:rPr>
        <w:t>with regard to</w:t>
      </w:r>
      <w:proofErr w:type="gramEnd"/>
      <w:r w:rsidRPr="009E0438">
        <w:rPr>
          <w:spacing w:val="-3"/>
        </w:rPr>
        <w:t xml:space="preserve"> the potential outcome of the claim. The Consultant will require the Contractor to copy to the Client all accounts sent to the Consultant </w:t>
      </w:r>
      <w:proofErr w:type="gramStart"/>
      <w:r w:rsidRPr="009E0438">
        <w:rPr>
          <w:spacing w:val="-3"/>
        </w:rPr>
        <w:t>with regard to</w:t>
      </w:r>
      <w:proofErr w:type="gramEnd"/>
      <w:r w:rsidRPr="009E0438">
        <w:rPr>
          <w:spacing w:val="-3"/>
        </w:rPr>
        <w:t xml:space="preserve"> the Contractor’s claim.</w:t>
      </w:r>
    </w:p>
    <w:p w14:paraId="590E4E40" w14:textId="77777777" w:rsidR="00B468B5" w:rsidRPr="009E0438" w:rsidRDefault="00B468B5" w:rsidP="00B468B5">
      <w:pPr>
        <w:jc w:val="both"/>
        <w:rPr>
          <w:spacing w:val="-3"/>
        </w:rPr>
      </w:pPr>
    </w:p>
    <w:p w14:paraId="14DCE19E" w14:textId="77777777" w:rsidR="00B468B5" w:rsidRPr="009E0438" w:rsidRDefault="00B468B5" w:rsidP="00B468B5">
      <w:pPr>
        <w:jc w:val="both"/>
        <w:rPr>
          <w:spacing w:val="-3"/>
        </w:rPr>
      </w:pPr>
      <w:r w:rsidRPr="009E0438">
        <w:rPr>
          <w:spacing w:val="-3"/>
        </w:rPr>
        <w:t xml:space="preserve">Prior to certification of any payment to a Contractor in relation to a Contractor’s claim, the Consultant will have consulted with the Client on the grounds on which the Consultant intends to certify the payment. The Consultant will provide the Client with any </w:t>
      </w:r>
      <w:proofErr w:type="gramStart"/>
      <w:r w:rsidRPr="009E0438">
        <w:rPr>
          <w:spacing w:val="-3"/>
        </w:rPr>
        <w:t>particulars to</w:t>
      </w:r>
      <w:proofErr w:type="gramEnd"/>
      <w:r w:rsidRPr="009E0438">
        <w:rPr>
          <w:spacing w:val="-3"/>
        </w:rPr>
        <w:t xml:space="preserve"> enable the Client to establish its position with regard to the Engineer’s certificate.</w:t>
      </w:r>
    </w:p>
    <w:p w14:paraId="78C8213E" w14:textId="77777777" w:rsidR="00B468B5" w:rsidRPr="009E0438" w:rsidRDefault="00B468B5" w:rsidP="00B468B5">
      <w:pPr>
        <w:jc w:val="both"/>
        <w:rPr>
          <w:spacing w:val="-3"/>
        </w:rPr>
      </w:pPr>
    </w:p>
    <w:p w14:paraId="30B0463A" w14:textId="77777777" w:rsidR="00B468B5" w:rsidRPr="009E0438" w:rsidRDefault="00B468B5" w:rsidP="00B468B5">
      <w:pPr>
        <w:keepNext/>
        <w:keepLines/>
        <w:numPr>
          <w:ilvl w:val="0"/>
          <w:numId w:val="33"/>
        </w:numPr>
        <w:contextualSpacing/>
        <w:jc w:val="both"/>
        <w:rPr>
          <w:i/>
          <w:iCs/>
          <w:u w:val="single"/>
        </w:rPr>
      </w:pPr>
      <w:r w:rsidRPr="009E0438">
        <w:rPr>
          <w:i/>
          <w:iCs/>
          <w:u w:val="single"/>
        </w:rPr>
        <w:t xml:space="preserve"> Completion and Defects Notification Period</w:t>
      </w:r>
    </w:p>
    <w:p w14:paraId="7582FEE7" w14:textId="77777777" w:rsidR="00B468B5" w:rsidRPr="009E0438" w:rsidRDefault="00B468B5" w:rsidP="00B468B5">
      <w:pPr>
        <w:keepNext/>
        <w:keepLines/>
        <w:widowControl w:val="0"/>
        <w:tabs>
          <w:tab w:val="left" w:pos="1418"/>
          <w:tab w:val="right" w:pos="8931"/>
        </w:tabs>
        <w:jc w:val="both"/>
      </w:pPr>
      <w:r w:rsidRPr="009E0438">
        <w:t>The Consultant shall:</w:t>
      </w:r>
    </w:p>
    <w:p w14:paraId="3D79C9F9" w14:textId="77777777" w:rsidR="00B468B5" w:rsidRPr="009E0438" w:rsidRDefault="00B468B5" w:rsidP="00B468B5">
      <w:pPr>
        <w:widowControl w:val="0"/>
        <w:numPr>
          <w:ilvl w:val="0"/>
          <w:numId w:val="28"/>
        </w:numPr>
        <w:tabs>
          <w:tab w:val="num" w:pos="540"/>
          <w:tab w:val="left" w:pos="1140"/>
          <w:tab w:val="right" w:pos="8931"/>
        </w:tabs>
        <w:ind w:left="540" w:hanging="540"/>
        <w:jc w:val="both"/>
      </w:pPr>
      <w:r w:rsidRPr="009E0438">
        <w:t>Within the terms and conditions stipulated within the FIDIC Conditions of Contract receive a request from a Contractor to issue a Taking-Over Certificate in respect of the Works.</w:t>
      </w:r>
    </w:p>
    <w:p w14:paraId="04461839" w14:textId="77777777" w:rsidR="00B468B5" w:rsidRPr="009E0438" w:rsidRDefault="00B468B5" w:rsidP="00B468B5">
      <w:pPr>
        <w:widowControl w:val="0"/>
        <w:numPr>
          <w:ilvl w:val="0"/>
          <w:numId w:val="28"/>
        </w:numPr>
        <w:tabs>
          <w:tab w:val="num" w:pos="540"/>
          <w:tab w:val="left" w:pos="1140"/>
          <w:tab w:val="right" w:pos="8931"/>
        </w:tabs>
        <w:ind w:left="540" w:hanging="540"/>
        <w:jc w:val="both"/>
      </w:pPr>
      <w:r w:rsidRPr="009E0438">
        <w:t xml:space="preserve">Within 21 days of receipt of such a request, inspect the Works with a representative of the </w:t>
      </w:r>
      <w:r>
        <w:t>ZVTP</w:t>
      </w:r>
      <w:r w:rsidRPr="009E0438">
        <w:t>.</w:t>
      </w:r>
    </w:p>
    <w:p w14:paraId="101BF01E" w14:textId="77777777" w:rsidR="00B468B5" w:rsidRPr="009E0438" w:rsidRDefault="00B468B5" w:rsidP="00B468B5">
      <w:pPr>
        <w:widowControl w:val="0"/>
        <w:numPr>
          <w:ilvl w:val="0"/>
          <w:numId w:val="28"/>
        </w:numPr>
        <w:tabs>
          <w:tab w:val="num" w:pos="540"/>
          <w:tab w:val="left" w:pos="1140"/>
          <w:tab w:val="right" w:pos="8280"/>
        </w:tabs>
        <w:ind w:left="540" w:hanging="540"/>
        <w:jc w:val="both"/>
      </w:pPr>
      <w:r w:rsidRPr="009E0438">
        <w:t xml:space="preserve">Provided that the Client has </w:t>
      </w:r>
      <w:r w:rsidRPr="009E0438">
        <w:tab/>
        <w:t>confirmed that they have no objection to the Engineer so doing, issue immediately to the Contractor, with a copy to the said parties, a Taking-Over Certificate stating the date on which the Works were substantially completed in accordance with the Contract.</w:t>
      </w:r>
    </w:p>
    <w:p w14:paraId="1AD76539" w14:textId="77777777" w:rsidR="00B468B5" w:rsidRPr="009E0438" w:rsidRDefault="00B468B5" w:rsidP="00B468B5">
      <w:pPr>
        <w:widowControl w:val="0"/>
        <w:numPr>
          <w:ilvl w:val="0"/>
          <w:numId w:val="28"/>
        </w:numPr>
        <w:tabs>
          <w:tab w:val="num" w:pos="540"/>
          <w:tab w:val="left" w:pos="1152"/>
          <w:tab w:val="right" w:pos="9305"/>
        </w:tabs>
        <w:ind w:left="540" w:hanging="540"/>
        <w:jc w:val="both"/>
      </w:pPr>
      <w:r w:rsidRPr="009E0438">
        <w:t>Taking into account any comments of the said parties, give instruction in writing to a Contractor specifying all the work required to be done by the Contractor before the issuance of a Taking-Over Certificate; notify the Contractor of any defects in the Works affecting Completion that may appear after giving such instructions and before completion of the Works specified therein; provided that the Contractor has completed the Works so specified and remedied any defects so notified to the satisfaction of the Engineer and the Client, issue a Taking-Over Certificate within the period as prescribed in the FIDIC Conditions.</w:t>
      </w:r>
    </w:p>
    <w:p w14:paraId="545309A2" w14:textId="77777777" w:rsidR="00B468B5" w:rsidRPr="009E0438" w:rsidRDefault="00B468B5" w:rsidP="00B468B5">
      <w:pPr>
        <w:widowControl w:val="0"/>
        <w:numPr>
          <w:ilvl w:val="0"/>
          <w:numId w:val="28"/>
        </w:numPr>
        <w:tabs>
          <w:tab w:val="num" w:pos="540"/>
          <w:tab w:val="left" w:pos="1169"/>
          <w:tab w:val="right" w:pos="8931"/>
        </w:tabs>
        <w:ind w:left="540" w:hanging="540"/>
        <w:jc w:val="both"/>
      </w:pPr>
      <w:r w:rsidRPr="009E0438">
        <w:t>Instruct a Contractor to search for defects and the cause thereof and to execute all such work of amendment, reconstruction, and remedying defects, shrinkage or other faults during the Defects Notification Period as prescribed within the FIDIC Conditions.</w:t>
      </w:r>
    </w:p>
    <w:p w14:paraId="10A56219" w14:textId="77777777" w:rsidR="00B468B5" w:rsidRPr="009E0438" w:rsidRDefault="00B468B5" w:rsidP="00B468B5">
      <w:pPr>
        <w:widowControl w:val="0"/>
        <w:numPr>
          <w:ilvl w:val="0"/>
          <w:numId w:val="28"/>
        </w:numPr>
        <w:tabs>
          <w:tab w:val="num" w:pos="540"/>
          <w:tab w:val="left" w:pos="1165"/>
          <w:tab w:val="right" w:pos="9314"/>
        </w:tabs>
        <w:ind w:left="540" w:hanging="540"/>
        <w:jc w:val="both"/>
      </w:pPr>
      <w:r w:rsidRPr="009E0438">
        <w:t>Monitor generally the Contractors in performing their obligations during the Defects Notification Period. Prepare and issue a Performance Certificate, within the times and using procedures prescribed within the FIDIC Conditions.</w:t>
      </w:r>
    </w:p>
    <w:p w14:paraId="33B10F2E" w14:textId="77777777" w:rsidR="00B468B5" w:rsidRPr="009E0438" w:rsidRDefault="00B468B5" w:rsidP="00B468B5">
      <w:pPr>
        <w:widowControl w:val="0"/>
        <w:numPr>
          <w:ilvl w:val="0"/>
          <w:numId w:val="28"/>
        </w:numPr>
        <w:tabs>
          <w:tab w:val="num" w:pos="540"/>
          <w:tab w:val="left" w:pos="1166"/>
          <w:tab w:val="right" w:pos="9296"/>
        </w:tabs>
        <w:ind w:left="540" w:hanging="540"/>
        <w:jc w:val="both"/>
      </w:pPr>
      <w:proofErr w:type="gramStart"/>
      <w:r w:rsidRPr="009E0438">
        <w:t>In the event that</w:t>
      </w:r>
      <w:proofErr w:type="gramEnd"/>
      <w:r w:rsidRPr="009E0438">
        <w:t xml:space="preserve"> a Contractor refuses to carry out any rectification work, assist the Client in the employment of an alternative Contractor and in the recovery from the Contractor of the costs of employing the same where applicable.</w:t>
      </w:r>
    </w:p>
    <w:p w14:paraId="2AA03719" w14:textId="77777777" w:rsidR="00B468B5" w:rsidRPr="009E0438" w:rsidRDefault="00B468B5" w:rsidP="00B468B5">
      <w:pPr>
        <w:widowControl w:val="0"/>
        <w:numPr>
          <w:ilvl w:val="0"/>
          <w:numId w:val="28"/>
        </w:numPr>
        <w:tabs>
          <w:tab w:val="num" w:pos="540"/>
          <w:tab w:val="left" w:pos="1171"/>
          <w:tab w:val="right" w:pos="9285"/>
        </w:tabs>
        <w:ind w:left="540" w:hanging="540"/>
        <w:jc w:val="both"/>
      </w:pPr>
      <w:r w:rsidRPr="009E0438">
        <w:t>Advice the Client of the value of any completed Section and of any further information as may be necessary for calculating any adjustment in the amount of the Performance Security and any other bonds or securities procured by the Contractor to secure its obligations.</w:t>
      </w:r>
    </w:p>
    <w:p w14:paraId="5F6E7653" w14:textId="77777777" w:rsidR="00B468B5" w:rsidRPr="009E0438" w:rsidRDefault="00B468B5" w:rsidP="00B468B5">
      <w:pPr>
        <w:widowControl w:val="0"/>
        <w:numPr>
          <w:ilvl w:val="0"/>
          <w:numId w:val="28"/>
        </w:numPr>
        <w:tabs>
          <w:tab w:val="num" w:pos="540"/>
        </w:tabs>
        <w:ind w:left="540" w:hanging="540"/>
        <w:jc w:val="both"/>
      </w:pPr>
      <w:r w:rsidRPr="009E0438">
        <w:t>Arrange for the return of any outstanding guarantees provided by Contractors, such as performance securities.</w:t>
      </w:r>
    </w:p>
    <w:p w14:paraId="2BBE297E" w14:textId="77777777" w:rsidR="00B468B5" w:rsidRPr="009E0438" w:rsidRDefault="00B468B5" w:rsidP="00B468B5">
      <w:pPr>
        <w:widowControl w:val="0"/>
        <w:jc w:val="both"/>
      </w:pPr>
    </w:p>
    <w:p w14:paraId="394A8A5C" w14:textId="77777777" w:rsidR="00B468B5" w:rsidRPr="009E0438" w:rsidRDefault="00B468B5" w:rsidP="00B468B5">
      <w:pPr>
        <w:keepNext/>
        <w:keepLines/>
        <w:numPr>
          <w:ilvl w:val="0"/>
          <w:numId w:val="33"/>
        </w:numPr>
        <w:contextualSpacing/>
        <w:jc w:val="both"/>
        <w:rPr>
          <w:i/>
          <w:iCs/>
          <w:u w:val="single"/>
        </w:rPr>
      </w:pPr>
      <w:r w:rsidRPr="009E0438">
        <w:rPr>
          <w:i/>
          <w:iCs/>
          <w:u w:val="single"/>
        </w:rPr>
        <w:t>Variations</w:t>
      </w:r>
    </w:p>
    <w:p w14:paraId="7BAABF1D" w14:textId="77777777" w:rsidR="00B468B5" w:rsidRPr="009E0438" w:rsidRDefault="00B468B5" w:rsidP="00B468B5">
      <w:pPr>
        <w:jc w:val="both"/>
      </w:pPr>
    </w:p>
    <w:p w14:paraId="6072B79D" w14:textId="77777777" w:rsidR="00B468B5" w:rsidRPr="009E0438" w:rsidRDefault="00B468B5" w:rsidP="00B468B5">
      <w:pPr>
        <w:spacing w:after="120"/>
        <w:jc w:val="both"/>
      </w:pPr>
      <w:r w:rsidRPr="009E0438">
        <w:t xml:space="preserve">The Consultant shall note that before agreeing to any modification or waiver of the terms and conditions of a contract or granting an extension of the time for performance (except in cases of extreme urgency brought about by unforeseeable events not attributable to the procuring </w:t>
      </w:r>
      <w:r w:rsidRPr="009E0438">
        <w:lastRenderedPageBreak/>
        <w:t>entity), the Client shall obtain the Bank’s no objection to the proposed modification, waiver or extension. All change or variation orders made in accordance with the terms and conditions of the Contract are subject to the Bank’s review before a no-objection can be given for disbursement.</w:t>
      </w:r>
    </w:p>
    <w:p w14:paraId="2BFAFA72" w14:textId="77777777" w:rsidR="00B468B5" w:rsidRPr="009E0438" w:rsidRDefault="00B468B5" w:rsidP="00B468B5">
      <w:pPr>
        <w:jc w:val="both"/>
      </w:pPr>
    </w:p>
    <w:p w14:paraId="5666BD48" w14:textId="77777777" w:rsidR="00B468B5" w:rsidRPr="009E0438" w:rsidRDefault="00B468B5" w:rsidP="00B468B5">
      <w:pPr>
        <w:jc w:val="both"/>
      </w:pPr>
      <w:r w:rsidRPr="009E0438">
        <w:t xml:space="preserve">The Consultant will assist the Client to comply with the procedures agreed with the </w:t>
      </w:r>
      <w:r>
        <w:t>Bank</w:t>
      </w:r>
      <w:r w:rsidRPr="009E0438">
        <w:t>.</w:t>
      </w:r>
    </w:p>
    <w:p w14:paraId="3E785324" w14:textId="77777777" w:rsidR="00B468B5" w:rsidRPr="009E0438" w:rsidRDefault="00B468B5" w:rsidP="00B468B5">
      <w:pPr>
        <w:jc w:val="both"/>
      </w:pPr>
    </w:p>
    <w:p w14:paraId="291A59B5" w14:textId="77777777" w:rsidR="00B468B5" w:rsidRPr="009E0438" w:rsidRDefault="00B468B5" w:rsidP="00B468B5">
      <w:pPr>
        <w:jc w:val="both"/>
      </w:pPr>
      <w:r w:rsidRPr="009E0438">
        <w:t>Unless, in the opinion of the Consultant, an emergency occurs affecting the safety of life or of the Works or of adjoining property, the Consultant will provide a preliminary report to the Client on any prospective variation, outlining the basis for the Consultant’s valuation of the variation, including but not limited to the following:</w:t>
      </w:r>
    </w:p>
    <w:p w14:paraId="72F02F1F" w14:textId="77777777" w:rsidR="00B468B5" w:rsidRPr="009E0438" w:rsidRDefault="00B468B5" w:rsidP="00B468B5">
      <w:pPr>
        <w:jc w:val="both"/>
      </w:pPr>
    </w:p>
    <w:p w14:paraId="034CA536" w14:textId="77777777" w:rsidR="00B468B5" w:rsidRPr="009E0438" w:rsidRDefault="00B468B5" w:rsidP="00B468B5">
      <w:pPr>
        <w:numPr>
          <w:ilvl w:val="0"/>
          <w:numId w:val="30"/>
        </w:numPr>
        <w:tabs>
          <w:tab w:val="num" w:pos="540"/>
        </w:tabs>
        <w:ind w:left="540" w:hanging="540"/>
        <w:jc w:val="both"/>
      </w:pPr>
      <w:r w:rsidRPr="009E0438">
        <w:t>The Consultant’s opinion on the extent, if any, of applicability to the varied Works of the rates and prices set out in the Contract; when expressing an opinion, the Consultant will take into account the actual or expected currencies of cost (and the proportions thereof) of the inputs of the varied work without regard to the proportions of various currencies set out in the Contract;</w:t>
      </w:r>
    </w:p>
    <w:p w14:paraId="2E6AC04A" w14:textId="77777777" w:rsidR="00B468B5" w:rsidRPr="009E0438" w:rsidRDefault="00B468B5" w:rsidP="00B468B5">
      <w:pPr>
        <w:numPr>
          <w:ilvl w:val="0"/>
          <w:numId w:val="30"/>
        </w:numPr>
        <w:tabs>
          <w:tab w:val="num" w:pos="540"/>
        </w:tabs>
        <w:ind w:left="540" w:hanging="540"/>
        <w:jc w:val="both"/>
      </w:pPr>
      <w:r w:rsidRPr="009E0438">
        <w:t>The quantity and the value of the varied Works that can be determined using the rates and prices set out in the Contracts;</w:t>
      </w:r>
    </w:p>
    <w:p w14:paraId="505FAF26" w14:textId="77777777" w:rsidR="00B468B5" w:rsidRPr="009E0438" w:rsidRDefault="00B468B5" w:rsidP="00B468B5">
      <w:pPr>
        <w:numPr>
          <w:ilvl w:val="0"/>
          <w:numId w:val="30"/>
        </w:numPr>
        <w:tabs>
          <w:tab w:val="num" w:pos="540"/>
        </w:tabs>
        <w:ind w:left="540" w:hanging="540"/>
        <w:jc w:val="both"/>
      </w:pPr>
      <w:r w:rsidRPr="009E0438">
        <w:t>The quantity and the Consultant’s estimate of the value of the varied Works, which can be determined using the rates and prices set out in the contract as the basis for valuation: the Consultant will provide a detailed breakdown of the rates and prices set out in the Contract and identify the price components that the Consultant used or intends to use for the valuation of the varied works;</w:t>
      </w:r>
    </w:p>
    <w:p w14:paraId="01CF349A" w14:textId="77777777" w:rsidR="00B468B5" w:rsidRPr="009E0438" w:rsidRDefault="00B468B5" w:rsidP="00B468B5">
      <w:pPr>
        <w:numPr>
          <w:ilvl w:val="0"/>
          <w:numId w:val="30"/>
        </w:numPr>
        <w:tabs>
          <w:tab w:val="num" w:pos="540"/>
        </w:tabs>
        <w:ind w:left="540" w:hanging="540"/>
        <w:jc w:val="both"/>
      </w:pPr>
      <w:r w:rsidRPr="009E0438">
        <w:t>The quantity and the Consultant’s estimate of the value of the varied Works, which can only be determined using the rates and prices agreed to be agreed upon between the Consultant and the Contractors. The Consultant will provide to the Client with an appropriate justification of the basis for the agreement.</w:t>
      </w:r>
    </w:p>
    <w:p w14:paraId="0521ABBA" w14:textId="77777777" w:rsidR="00B468B5" w:rsidRPr="009E0438" w:rsidRDefault="00B468B5" w:rsidP="00B468B5">
      <w:pPr>
        <w:numPr>
          <w:ilvl w:val="12"/>
          <w:numId w:val="0"/>
        </w:numPr>
        <w:jc w:val="both"/>
      </w:pPr>
    </w:p>
    <w:p w14:paraId="77C59F63" w14:textId="77777777" w:rsidR="00B468B5" w:rsidRPr="009E0438" w:rsidRDefault="00B468B5" w:rsidP="00B468B5">
      <w:pPr>
        <w:numPr>
          <w:ilvl w:val="12"/>
          <w:numId w:val="0"/>
        </w:numPr>
        <w:jc w:val="both"/>
      </w:pPr>
      <w:r w:rsidRPr="009E0438">
        <w:t>In case of a variation, the Consultant will follow the procedures and conditions stipulated within the FIDIC Conditions:</w:t>
      </w:r>
    </w:p>
    <w:p w14:paraId="73809F39" w14:textId="77777777" w:rsidR="00B468B5" w:rsidRPr="009E0438" w:rsidRDefault="00B468B5" w:rsidP="00B468B5">
      <w:pPr>
        <w:numPr>
          <w:ilvl w:val="12"/>
          <w:numId w:val="0"/>
        </w:numPr>
        <w:jc w:val="both"/>
      </w:pPr>
    </w:p>
    <w:p w14:paraId="286951F5" w14:textId="77777777" w:rsidR="00B468B5" w:rsidRPr="009E0438" w:rsidRDefault="00B468B5" w:rsidP="00B468B5">
      <w:pPr>
        <w:widowControl w:val="0"/>
        <w:numPr>
          <w:ilvl w:val="0"/>
          <w:numId w:val="29"/>
        </w:numPr>
        <w:tabs>
          <w:tab w:val="num" w:pos="540"/>
        </w:tabs>
        <w:ind w:left="540" w:hanging="540"/>
        <w:jc w:val="both"/>
      </w:pPr>
      <w:r w:rsidRPr="009E0438">
        <w:t>However, in the event that the Client orders changes to the Approved Design, and if the compliance with such order has, in the opinion of the Engineer, materially delayed or is potentially likely to delay the Completion Date for the Works</w:t>
      </w:r>
      <w:r w:rsidRPr="009E0438">
        <w:rPr>
          <w:b/>
        </w:rPr>
        <w:t xml:space="preserve"> </w:t>
      </w:r>
      <w:r w:rsidRPr="009E0438">
        <w:t>or any Section, determine the extension of time and the additional payment to which the Contractor will be entitled in accordance with the terms of the Contract.</w:t>
      </w:r>
    </w:p>
    <w:p w14:paraId="6B79EE68" w14:textId="77777777" w:rsidR="00B468B5" w:rsidRPr="009E0438" w:rsidRDefault="00B468B5" w:rsidP="00B468B5">
      <w:pPr>
        <w:widowControl w:val="0"/>
        <w:jc w:val="both"/>
      </w:pPr>
    </w:p>
    <w:p w14:paraId="3FBBF3C8" w14:textId="77777777" w:rsidR="00B468B5" w:rsidRPr="009E0438" w:rsidRDefault="00B468B5" w:rsidP="00B468B5">
      <w:pPr>
        <w:keepNext/>
        <w:keepLines/>
        <w:numPr>
          <w:ilvl w:val="0"/>
          <w:numId w:val="33"/>
        </w:numPr>
        <w:contextualSpacing/>
        <w:jc w:val="both"/>
        <w:rPr>
          <w:i/>
          <w:iCs/>
          <w:u w:val="single"/>
        </w:rPr>
      </w:pPr>
      <w:r w:rsidRPr="009E0438">
        <w:rPr>
          <w:i/>
          <w:iCs/>
          <w:u w:val="single"/>
        </w:rPr>
        <w:t>Suspension</w:t>
      </w:r>
    </w:p>
    <w:p w14:paraId="28841DFE" w14:textId="77777777" w:rsidR="00B468B5" w:rsidRPr="009E0438" w:rsidRDefault="00B468B5" w:rsidP="00B468B5">
      <w:pPr>
        <w:jc w:val="both"/>
      </w:pPr>
      <w:r w:rsidRPr="009E0438">
        <w:t>If in the Consultant’s opinion, a suspension is required, the Consultant will initially consult with and seek the approval of the Client. After receiving their approval to issue a suspension, the Consultant will follow the procedures and conditions established in the FIDIC Conditions.</w:t>
      </w:r>
    </w:p>
    <w:p w14:paraId="6F7F670C" w14:textId="77777777" w:rsidR="00B468B5" w:rsidRPr="009E0438" w:rsidRDefault="00B468B5" w:rsidP="00B468B5">
      <w:pPr>
        <w:numPr>
          <w:ilvl w:val="12"/>
          <w:numId w:val="0"/>
        </w:numPr>
      </w:pPr>
    </w:p>
    <w:p w14:paraId="05A12608" w14:textId="77777777" w:rsidR="00B468B5" w:rsidRPr="009E0438" w:rsidRDefault="00B468B5" w:rsidP="00B468B5">
      <w:pPr>
        <w:keepNext/>
        <w:keepLines/>
        <w:numPr>
          <w:ilvl w:val="0"/>
          <w:numId w:val="33"/>
        </w:numPr>
        <w:contextualSpacing/>
        <w:jc w:val="both"/>
        <w:rPr>
          <w:i/>
          <w:iCs/>
          <w:u w:val="single"/>
        </w:rPr>
      </w:pPr>
      <w:r w:rsidRPr="009E0438">
        <w:rPr>
          <w:i/>
          <w:iCs/>
          <w:u w:val="single"/>
        </w:rPr>
        <w:t xml:space="preserve"> Default and Disputes</w:t>
      </w:r>
    </w:p>
    <w:p w14:paraId="123CBF53" w14:textId="77777777" w:rsidR="00B468B5" w:rsidRPr="009E0438" w:rsidRDefault="00B468B5" w:rsidP="00B468B5">
      <w:pPr>
        <w:keepNext/>
        <w:keepLines/>
        <w:widowControl w:val="0"/>
        <w:tabs>
          <w:tab w:val="left" w:pos="1418"/>
          <w:tab w:val="right" w:pos="8931"/>
        </w:tabs>
        <w:jc w:val="both"/>
      </w:pPr>
      <w:r w:rsidRPr="009E0438">
        <w:t>The Consultant shall:</w:t>
      </w:r>
    </w:p>
    <w:p w14:paraId="3F849264" w14:textId="77777777" w:rsidR="00B468B5" w:rsidRPr="009E0438" w:rsidRDefault="00B468B5" w:rsidP="00B468B5">
      <w:pPr>
        <w:widowControl w:val="0"/>
        <w:numPr>
          <w:ilvl w:val="0"/>
          <w:numId w:val="31"/>
        </w:numPr>
        <w:tabs>
          <w:tab w:val="num" w:pos="540"/>
          <w:tab w:val="left" w:pos="1158"/>
          <w:tab w:val="right" w:pos="8931"/>
        </w:tabs>
        <w:ind w:left="540" w:hanging="540"/>
        <w:jc w:val="both"/>
      </w:pPr>
      <w:r w:rsidRPr="009E0438">
        <w:t xml:space="preserve">Notify the Client immediately if a Contractor is failing to comply with its obligations under a Contract. Discuss with the Client possible </w:t>
      </w:r>
      <w:proofErr w:type="gramStart"/>
      <w:r w:rsidRPr="009E0438">
        <w:t>remedies, and</w:t>
      </w:r>
      <w:proofErr w:type="gramEnd"/>
      <w:r w:rsidRPr="009E0438">
        <w:t xml:space="preserve"> advise on the rights and obligations of the parties under the Contract.</w:t>
      </w:r>
    </w:p>
    <w:p w14:paraId="5BF0EBDB" w14:textId="77777777" w:rsidR="00B468B5" w:rsidRPr="009E0438" w:rsidRDefault="00B468B5" w:rsidP="00B468B5">
      <w:pPr>
        <w:widowControl w:val="0"/>
        <w:numPr>
          <w:ilvl w:val="0"/>
          <w:numId w:val="31"/>
        </w:numPr>
        <w:tabs>
          <w:tab w:val="num" w:pos="540"/>
          <w:tab w:val="left" w:pos="1171"/>
          <w:tab w:val="right" w:pos="8931"/>
        </w:tabs>
        <w:ind w:left="540" w:hanging="540"/>
        <w:jc w:val="both"/>
      </w:pPr>
      <w:r w:rsidRPr="009E0438">
        <w:t xml:space="preserve">As soon as may be practicable after any entry and termination by the Client in </w:t>
      </w:r>
      <w:r w:rsidRPr="009E0438">
        <w:lastRenderedPageBreak/>
        <w:t>accordance with a Contract, adopt the procedures and conditions stipulated in the FIDIC Conditions.</w:t>
      </w:r>
    </w:p>
    <w:p w14:paraId="44950F1E" w14:textId="77777777" w:rsidR="00B468B5" w:rsidRPr="009E0438" w:rsidRDefault="00B468B5" w:rsidP="00B468B5">
      <w:pPr>
        <w:widowControl w:val="0"/>
        <w:numPr>
          <w:ilvl w:val="0"/>
          <w:numId w:val="31"/>
        </w:numPr>
        <w:tabs>
          <w:tab w:val="num" w:pos="540"/>
          <w:tab w:val="left" w:pos="1175"/>
          <w:tab w:val="right" w:pos="9209"/>
        </w:tabs>
        <w:ind w:left="540" w:hanging="540"/>
        <w:jc w:val="both"/>
      </w:pPr>
      <w:r w:rsidRPr="009E0438">
        <w:t>If any urgent remedial work is necessary, act in accordance with the Contract, and otherwise advise the Client on carrying out the same by the Contractor or, if impossible to do so, discuss such failure with the Client.</w:t>
      </w:r>
    </w:p>
    <w:p w14:paraId="2571D495" w14:textId="77777777" w:rsidR="00B468B5" w:rsidRPr="009E0438" w:rsidRDefault="00B468B5" w:rsidP="00B468B5">
      <w:pPr>
        <w:widowControl w:val="0"/>
        <w:numPr>
          <w:ilvl w:val="0"/>
          <w:numId w:val="31"/>
        </w:numPr>
        <w:tabs>
          <w:tab w:val="num" w:pos="540"/>
          <w:tab w:val="left" w:pos="1171"/>
          <w:tab w:val="right" w:pos="8280"/>
        </w:tabs>
        <w:ind w:left="540" w:hanging="540"/>
        <w:jc w:val="both"/>
      </w:pPr>
      <w:r w:rsidRPr="009E0438">
        <w:t xml:space="preserve">If any dispute or difference is referred to arbitration, assist the Client generally in respect of such arbitration provided always </w:t>
      </w:r>
      <w:r w:rsidRPr="009E0438">
        <w:tab/>
        <w:t>that the Engineer will not be required to act improperly or contrary to his obligations as the Engineer under the Contract.</w:t>
      </w:r>
    </w:p>
    <w:p w14:paraId="1AF51413" w14:textId="77777777" w:rsidR="00B468B5" w:rsidRPr="009E0438" w:rsidRDefault="00B468B5" w:rsidP="00B468B5">
      <w:pPr>
        <w:widowControl w:val="0"/>
        <w:numPr>
          <w:ilvl w:val="0"/>
          <w:numId w:val="31"/>
        </w:numPr>
        <w:tabs>
          <w:tab w:val="num" w:pos="540"/>
          <w:tab w:val="left" w:pos="1181"/>
          <w:tab w:val="right" w:pos="8931"/>
        </w:tabs>
        <w:ind w:left="540" w:hanging="540"/>
        <w:jc w:val="both"/>
      </w:pPr>
      <w:r w:rsidRPr="009E0438">
        <w:t>In the event of termination, provide advice and assistance in connection with the departure of a Contractor from the site and the assignment of the benefit of any agreement for the supply of goods, materials, services and/or execution of any works.</w:t>
      </w:r>
    </w:p>
    <w:p w14:paraId="470FDC5E" w14:textId="77777777" w:rsidR="00B468B5" w:rsidRPr="009E0438" w:rsidRDefault="00B468B5" w:rsidP="00B468B5">
      <w:pPr>
        <w:widowControl w:val="0"/>
        <w:numPr>
          <w:ilvl w:val="0"/>
          <w:numId w:val="31"/>
        </w:numPr>
        <w:tabs>
          <w:tab w:val="num" w:pos="540"/>
          <w:tab w:val="left" w:pos="1176"/>
          <w:tab w:val="right" w:pos="9314"/>
        </w:tabs>
        <w:ind w:left="539" w:hanging="539"/>
        <w:jc w:val="both"/>
      </w:pPr>
      <w:r w:rsidRPr="009E0438">
        <w:t>Advise the Client of their rights upon the occurrence of any Force Majeure event.</w:t>
      </w:r>
    </w:p>
    <w:bookmarkEnd w:id="21"/>
    <w:p w14:paraId="5327D8B6" w14:textId="52660551" w:rsidR="00311D84" w:rsidRPr="00E51F79" w:rsidRDefault="00311D84" w:rsidP="00B468B5">
      <w:pPr>
        <w:jc w:val="both"/>
        <w:rPr>
          <w:b/>
          <w:lang w:val="en-GB"/>
        </w:rPr>
      </w:pPr>
    </w:p>
    <w:p w14:paraId="5327D8B7" w14:textId="77777777" w:rsidR="00311D84" w:rsidRPr="00E51F79" w:rsidRDefault="00311D84" w:rsidP="00311D84">
      <w:pPr>
        <w:rPr>
          <w:b/>
          <w:lang w:val="en-GB"/>
        </w:rPr>
      </w:pPr>
    </w:p>
    <w:p w14:paraId="2260E03C" w14:textId="77777777" w:rsidR="00074E84" w:rsidRPr="00E51F79" w:rsidRDefault="00074E84" w:rsidP="00311D84">
      <w:pPr>
        <w:rPr>
          <w:i/>
          <w:lang w:val="en-GB"/>
        </w:rPr>
      </w:pPr>
    </w:p>
    <w:p w14:paraId="5327D91B" w14:textId="77777777" w:rsidR="00311D84" w:rsidRPr="00E51F79" w:rsidRDefault="00311D84" w:rsidP="00311D84">
      <w:pPr>
        <w:spacing w:after="200" w:line="276" w:lineRule="auto"/>
        <w:rPr>
          <w:lang w:val="en-GB"/>
        </w:rPr>
      </w:pPr>
    </w:p>
    <w:p w14:paraId="5327D91C" w14:textId="77777777" w:rsidR="00311D84" w:rsidRPr="00E51F79" w:rsidRDefault="00311D84" w:rsidP="00311D84">
      <w:pPr>
        <w:spacing w:after="200" w:line="276" w:lineRule="auto"/>
        <w:rPr>
          <w:lang w:val="en-GB"/>
        </w:rPr>
        <w:sectPr w:rsidR="00311D84" w:rsidRPr="00E51F79" w:rsidSect="00AB64B6">
          <w:headerReference w:type="even" r:id="rId42"/>
          <w:headerReference w:type="default" r:id="rId43"/>
          <w:footerReference w:type="even" r:id="rId44"/>
          <w:footerReference w:type="default" r:id="rId45"/>
          <w:headerReference w:type="first" r:id="rId46"/>
          <w:footerReference w:type="first" r:id="rId47"/>
          <w:pgSz w:w="11906" w:h="16838"/>
          <w:pgMar w:top="1440" w:right="1440" w:bottom="1440" w:left="1440" w:header="709" w:footer="709" w:gutter="0"/>
          <w:cols w:space="708"/>
          <w:docGrid w:linePitch="360"/>
        </w:sectPr>
      </w:pPr>
    </w:p>
    <w:p w14:paraId="5327D926" w14:textId="26358768" w:rsidR="007F05EA" w:rsidRPr="00E51F79" w:rsidRDefault="00BD6F75" w:rsidP="007F05EA">
      <w:pPr>
        <w:pStyle w:val="Heading1"/>
        <w:rPr>
          <w:rFonts w:ascii="Times New Roman" w:hAnsi="Times New Roman"/>
        </w:rPr>
      </w:pPr>
      <w:bookmarkStart w:id="22" w:name="_Toc300752893"/>
      <w:bookmarkStart w:id="23" w:name="_Toc265495743"/>
      <w:r w:rsidRPr="00E51F79">
        <w:rPr>
          <w:rFonts w:ascii="Times New Roman" w:hAnsi="Times New Roman"/>
        </w:rPr>
        <w:lastRenderedPageBreak/>
        <w:t xml:space="preserve">PART III </w:t>
      </w:r>
      <w:r w:rsidR="00132330" w:rsidRPr="00E51F79">
        <w:rPr>
          <w:rFonts w:ascii="Times New Roman" w:hAnsi="Times New Roman"/>
        </w:rPr>
        <w:t>-</w:t>
      </w:r>
      <w:r w:rsidR="007F05EA" w:rsidRPr="00E51F79">
        <w:rPr>
          <w:rFonts w:ascii="Times New Roman" w:hAnsi="Times New Roman"/>
        </w:rPr>
        <w:t xml:space="preserve"> Conditions of Contract and Contract Forms</w:t>
      </w:r>
      <w:bookmarkEnd w:id="22"/>
    </w:p>
    <w:bookmarkEnd w:id="23"/>
    <w:p w14:paraId="20B10B73" w14:textId="4310F1DA" w:rsidR="00C655D6" w:rsidRPr="00E51F79" w:rsidRDefault="00C655D6" w:rsidP="00311D84">
      <w:pPr>
        <w:jc w:val="both"/>
      </w:pPr>
    </w:p>
    <w:p w14:paraId="3D386DAE" w14:textId="27B1C619" w:rsidR="00C655D6" w:rsidRPr="00E51F79" w:rsidRDefault="00C655D6" w:rsidP="00C655D6">
      <w:pPr>
        <w:spacing w:before="100" w:beforeAutospacing="1" w:after="100" w:afterAutospacing="1"/>
        <w:jc w:val="both"/>
        <w:rPr>
          <w:color w:val="000000"/>
        </w:rPr>
      </w:pPr>
      <w:r w:rsidRPr="00E51F79">
        <w:rPr>
          <w:color w:val="000000"/>
        </w:rPr>
        <w:t>Client / Consultant Model Services Agreement 5th Edition, 2017, (FIDIC White Book), prepared by the Fédération Internationale des Ingénieurs-Conseils (FIDIC) shall be those forming PART III</w:t>
      </w:r>
      <w:r w:rsidR="00120C31" w:rsidRPr="00E51F79">
        <w:rPr>
          <w:color w:val="000000"/>
        </w:rPr>
        <w:t xml:space="preserve"> </w:t>
      </w:r>
      <w:r w:rsidRPr="00E51F79">
        <w:rPr>
          <w:color w:val="000000"/>
        </w:rPr>
        <w:t>General Conditions of Contract.</w:t>
      </w:r>
    </w:p>
    <w:p w14:paraId="12576A54" w14:textId="6A71B071" w:rsidR="00C655D6" w:rsidRDefault="00C655D6" w:rsidP="00C655D6">
      <w:pPr>
        <w:spacing w:before="100" w:beforeAutospacing="1" w:after="100" w:afterAutospacing="1"/>
        <w:rPr>
          <w:color w:val="000000"/>
        </w:rPr>
      </w:pPr>
      <w:r w:rsidRPr="00E51F79">
        <w:rPr>
          <w:color w:val="000000"/>
        </w:rPr>
        <w:t xml:space="preserve">These Conditions are subject to the variations and additions set out in </w:t>
      </w:r>
      <w:r w:rsidR="00120C31" w:rsidRPr="00E51F79">
        <w:rPr>
          <w:color w:val="000000"/>
        </w:rPr>
        <w:t>Appendix</w:t>
      </w:r>
      <w:r w:rsidRPr="00E51F79">
        <w:rPr>
          <w:color w:val="000000"/>
        </w:rPr>
        <w:t xml:space="preserve"> I. hereof entitled “Particular Conditions of Contract” (PCC).</w:t>
      </w:r>
    </w:p>
    <w:p w14:paraId="268AE21A" w14:textId="3910CD5F" w:rsidR="000B22DE" w:rsidRDefault="000B22DE" w:rsidP="00C655D6">
      <w:pPr>
        <w:spacing w:before="100" w:beforeAutospacing="1" w:after="100" w:afterAutospacing="1"/>
        <w:rPr>
          <w:color w:val="000000"/>
        </w:rPr>
      </w:pPr>
    </w:p>
    <w:p w14:paraId="54A38BC1" w14:textId="77777777" w:rsidR="000B22DE" w:rsidRPr="00E51F79" w:rsidRDefault="000B22DE" w:rsidP="00C655D6">
      <w:pPr>
        <w:spacing w:before="100" w:beforeAutospacing="1" w:after="100" w:afterAutospacing="1"/>
        <w:rPr>
          <w:color w:val="000000"/>
        </w:rPr>
      </w:pPr>
    </w:p>
    <w:tbl>
      <w:tblPr>
        <w:tblStyle w:val="TableGrid"/>
        <w:tblW w:w="0" w:type="auto"/>
        <w:tblLook w:val="04A0" w:firstRow="1" w:lastRow="0" w:firstColumn="1" w:lastColumn="0" w:noHBand="0" w:noVBand="1"/>
      </w:tblPr>
      <w:tblGrid>
        <w:gridCol w:w="8955"/>
      </w:tblGrid>
      <w:tr w:rsidR="00C655D6" w:rsidRPr="00E51F79" w14:paraId="333ACDCE" w14:textId="77777777" w:rsidTr="00C655D6">
        <w:tc>
          <w:tcPr>
            <w:tcW w:w="8955" w:type="dxa"/>
          </w:tcPr>
          <w:p w14:paraId="1CFEEC5D" w14:textId="77777777" w:rsidR="00C655D6" w:rsidRPr="00E51F79" w:rsidRDefault="00C655D6" w:rsidP="00C655D6">
            <w:pPr>
              <w:spacing w:before="100" w:beforeAutospacing="1" w:after="100" w:afterAutospacing="1"/>
              <w:jc w:val="center"/>
              <w:rPr>
                <w:rFonts w:ascii="Times New Roman" w:hAnsi="Times New Roman"/>
                <w:color w:val="000000"/>
                <w:sz w:val="27"/>
                <w:szCs w:val="27"/>
              </w:rPr>
            </w:pPr>
            <w:r w:rsidRPr="00E51F79">
              <w:rPr>
                <w:rFonts w:ascii="Times New Roman" w:hAnsi="Times New Roman"/>
                <w:color w:val="000000"/>
                <w:sz w:val="27"/>
                <w:szCs w:val="27"/>
              </w:rPr>
              <w:t xml:space="preserve">Copies of the FIDIC Conditions of Contract can be obtained from: </w:t>
            </w:r>
          </w:p>
          <w:p w14:paraId="0FAC9B10" w14:textId="54556C45" w:rsidR="00C655D6" w:rsidRPr="00E51F79" w:rsidRDefault="00C655D6" w:rsidP="00C655D6">
            <w:pPr>
              <w:spacing w:before="100" w:beforeAutospacing="1" w:after="100" w:afterAutospacing="1"/>
              <w:jc w:val="center"/>
              <w:rPr>
                <w:rFonts w:ascii="Times New Roman" w:hAnsi="Times New Roman"/>
                <w:color w:val="000000"/>
                <w:sz w:val="27"/>
                <w:szCs w:val="27"/>
              </w:rPr>
            </w:pPr>
            <w:r w:rsidRPr="00E51F79">
              <w:rPr>
                <w:rFonts w:ascii="Times New Roman" w:hAnsi="Times New Roman"/>
                <w:color w:val="000000"/>
                <w:sz w:val="27"/>
                <w:szCs w:val="27"/>
              </w:rPr>
              <w:t xml:space="preserve">FIDIC Secretariat </w:t>
            </w:r>
            <w:r w:rsidRPr="00E51F79">
              <w:rPr>
                <w:rFonts w:ascii="Times New Roman" w:hAnsi="Times New Roman"/>
                <w:color w:val="000000"/>
                <w:sz w:val="27"/>
                <w:szCs w:val="27"/>
              </w:rPr>
              <w:br/>
              <w:t xml:space="preserve">P.O. Box 86 1000 </w:t>
            </w:r>
            <w:r w:rsidRPr="00E51F79">
              <w:rPr>
                <w:rFonts w:ascii="Times New Roman" w:hAnsi="Times New Roman"/>
                <w:color w:val="000000"/>
                <w:sz w:val="27"/>
                <w:szCs w:val="27"/>
              </w:rPr>
              <w:br/>
              <w:t xml:space="preserve">Lausanne 12 </w:t>
            </w:r>
            <w:r w:rsidRPr="00E51F79">
              <w:rPr>
                <w:rFonts w:ascii="Times New Roman" w:hAnsi="Times New Roman"/>
                <w:color w:val="000000"/>
                <w:sz w:val="27"/>
                <w:szCs w:val="27"/>
              </w:rPr>
              <w:br/>
              <w:t xml:space="preserve">Switzerland </w:t>
            </w:r>
            <w:r w:rsidRPr="00E51F79">
              <w:rPr>
                <w:rFonts w:ascii="Times New Roman" w:hAnsi="Times New Roman"/>
                <w:color w:val="000000"/>
                <w:sz w:val="27"/>
                <w:szCs w:val="27"/>
              </w:rPr>
              <w:br/>
              <w:t xml:space="preserve">Facsimile: 41 21 653 5432 </w:t>
            </w:r>
            <w:r w:rsidRPr="00E51F79">
              <w:rPr>
                <w:rFonts w:ascii="Times New Roman" w:hAnsi="Times New Roman"/>
                <w:color w:val="000000"/>
                <w:sz w:val="27"/>
                <w:szCs w:val="27"/>
              </w:rPr>
              <w:br/>
              <w:t xml:space="preserve">Telephone: 41 21 653 5003 </w:t>
            </w:r>
          </w:p>
          <w:p w14:paraId="4183BB31" w14:textId="77777777" w:rsidR="00C655D6" w:rsidRPr="00E51F79" w:rsidRDefault="00C655D6" w:rsidP="00C655D6">
            <w:pPr>
              <w:spacing w:before="100" w:beforeAutospacing="1" w:after="100" w:afterAutospacing="1"/>
              <w:jc w:val="center"/>
              <w:rPr>
                <w:rFonts w:ascii="Times New Roman" w:hAnsi="Times New Roman"/>
                <w:color w:val="000000"/>
                <w:sz w:val="27"/>
                <w:szCs w:val="27"/>
              </w:rPr>
            </w:pPr>
            <w:r w:rsidRPr="00E51F79">
              <w:rPr>
                <w:rFonts w:ascii="Times New Roman" w:hAnsi="Times New Roman"/>
                <w:color w:val="000000"/>
                <w:sz w:val="27"/>
                <w:szCs w:val="27"/>
              </w:rPr>
              <w:t xml:space="preserve">And the FIDIC official web site </w:t>
            </w:r>
          </w:p>
          <w:p w14:paraId="103A9A36" w14:textId="3E14C366" w:rsidR="00C655D6" w:rsidRPr="00E51F79" w:rsidRDefault="00945CC6" w:rsidP="00C655D6">
            <w:pPr>
              <w:spacing w:before="100" w:beforeAutospacing="1" w:after="100" w:afterAutospacing="1"/>
              <w:jc w:val="center"/>
              <w:rPr>
                <w:rFonts w:ascii="Times New Roman" w:hAnsi="Times New Roman"/>
                <w:color w:val="000000"/>
                <w:sz w:val="27"/>
                <w:szCs w:val="27"/>
              </w:rPr>
            </w:pPr>
            <w:hyperlink r:id="rId48" w:history="1">
              <w:r w:rsidR="00C655D6" w:rsidRPr="00E51F79">
                <w:rPr>
                  <w:rStyle w:val="Hyperlink"/>
                  <w:rFonts w:ascii="Times New Roman" w:hAnsi="Times New Roman"/>
                  <w:sz w:val="27"/>
                  <w:szCs w:val="27"/>
                </w:rPr>
                <w:t>WWW.FIDIC.ORG</w:t>
              </w:r>
            </w:hyperlink>
            <w:r w:rsidR="00C655D6" w:rsidRPr="00E51F79">
              <w:rPr>
                <w:rFonts w:ascii="Times New Roman" w:hAnsi="Times New Roman"/>
                <w:color w:val="000000"/>
                <w:sz w:val="27"/>
                <w:szCs w:val="27"/>
              </w:rPr>
              <w:t xml:space="preserve"> </w:t>
            </w:r>
          </w:p>
        </w:tc>
      </w:tr>
    </w:tbl>
    <w:p w14:paraId="1F6A3C34" w14:textId="77777777" w:rsidR="00C655D6" w:rsidRPr="00E51F79" w:rsidRDefault="00C655D6" w:rsidP="00C655D6">
      <w:pPr>
        <w:spacing w:before="100" w:beforeAutospacing="1" w:after="100" w:afterAutospacing="1"/>
        <w:rPr>
          <w:color w:val="000000"/>
          <w:sz w:val="27"/>
          <w:szCs w:val="27"/>
        </w:rPr>
      </w:pPr>
    </w:p>
    <w:p w14:paraId="524495FA" w14:textId="2C3A776E" w:rsidR="00132330" w:rsidRPr="00E51F79" w:rsidRDefault="00311D84" w:rsidP="00311D84">
      <w:pPr>
        <w:jc w:val="center"/>
      </w:pPr>
      <w:r w:rsidRPr="00E51F79">
        <w:br w:type="page"/>
      </w:r>
    </w:p>
    <w:p w14:paraId="5A04881B" w14:textId="77777777" w:rsidR="00132330" w:rsidRPr="00E51F79" w:rsidRDefault="00132330" w:rsidP="00311D84">
      <w:pPr>
        <w:jc w:val="center"/>
      </w:pPr>
    </w:p>
    <w:p w14:paraId="5327DB0C" w14:textId="35FD5221" w:rsidR="00311D84" w:rsidRPr="009C5971" w:rsidRDefault="00311D84" w:rsidP="00311D84">
      <w:pPr>
        <w:jc w:val="center"/>
        <w:rPr>
          <w:u w:val="single"/>
        </w:rPr>
      </w:pPr>
      <w:r w:rsidRPr="009C5971">
        <w:rPr>
          <w:b/>
          <w:u w:val="single"/>
        </w:rPr>
        <w:t>APPENDIX I</w:t>
      </w:r>
      <w:r w:rsidR="00120C31" w:rsidRPr="009C5971">
        <w:rPr>
          <w:b/>
          <w:u w:val="single"/>
        </w:rPr>
        <w:t xml:space="preserve"> – PARTICULAR CONDITIONS</w:t>
      </w:r>
    </w:p>
    <w:p w14:paraId="5327DB0D" w14:textId="73B13A96" w:rsidR="00311D84" w:rsidRPr="000B22DE" w:rsidRDefault="00311D84" w:rsidP="00311D84">
      <w:pPr>
        <w:jc w:val="both"/>
        <w:rPr>
          <w:highlight w:val="yellow"/>
        </w:rPr>
      </w:pPr>
    </w:p>
    <w:p w14:paraId="71217337" w14:textId="705D9FB1" w:rsidR="00120C31" w:rsidRPr="000B22DE" w:rsidRDefault="00120C31" w:rsidP="00311D84">
      <w:pPr>
        <w:jc w:val="both"/>
        <w:rPr>
          <w:highlight w:val="yellow"/>
        </w:rPr>
      </w:pPr>
    </w:p>
    <w:p w14:paraId="45CB633D" w14:textId="77777777" w:rsidR="00120C31" w:rsidRPr="009C5971" w:rsidRDefault="00120C31" w:rsidP="00120C31">
      <w:pPr>
        <w:autoSpaceDE w:val="0"/>
        <w:autoSpaceDN w:val="0"/>
        <w:adjustRightInd w:val="0"/>
        <w:rPr>
          <w:b/>
          <w:bCs/>
          <w:sz w:val="25"/>
          <w:szCs w:val="25"/>
          <w:lang w:eastAsia="en-GB"/>
        </w:rPr>
      </w:pPr>
      <w:r w:rsidRPr="009C5971">
        <w:rPr>
          <w:b/>
          <w:bCs/>
          <w:sz w:val="25"/>
          <w:szCs w:val="25"/>
          <w:lang w:eastAsia="en-GB"/>
        </w:rPr>
        <w:t>A. References from Clauses in the General Conditions</w:t>
      </w:r>
    </w:p>
    <w:p w14:paraId="4DA49A37" w14:textId="77777777" w:rsidR="00120C31" w:rsidRPr="009C5971" w:rsidRDefault="00120C31" w:rsidP="00120C31">
      <w:pPr>
        <w:autoSpaceDE w:val="0"/>
        <w:autoSpaceDN w:val="0"/>
        <w:adjustRightInd w:val="0"/>
        <w:rPr>
          <w:sz w:val="21"/>
          <w:szCs w:val="21"/>
          <w:lang w:eastAsia="en-GB"/>
        </w:rPr>
      </w:pPr>
    </w:p>
    <w:p w14:paraId="26AB0735" w14:textId="146D0715" w:rsidR="00120C31" w:rsidRPr="009C5971" w:rsidRDefault="00120C31" w:rsidP="00120C31">
      <w:pPr>
        <w:autoSpaceDE w:val="0"/>
        <w:autoSpaceDN w:val="0"/>
        <w:adjustRightInd w:val="0"/>
        <w:rPr>
          <w:lang w:eastAsia="en-GB"/>
        </w:rPr>
      </w:pPr>
      <w:r w:rsidRPr="009C5971">
        <w:rPr>
          <w:sz w:val="21"/>
          <w:szCs w:val="21"/>
          <w:lang w:eastAsia="en-GB"/>
        </w:rPr>
        <w:t xml:space="preserve">1. </w:t>
      </w:r>
      <w:r w:rsidRPr="009C5971">
        <w:rPr>
          <w:sz w:val="21"/>
          <w:szCs w:val="21"/>
          <w:lang w:eastAsia="en-GB"/>
        </w:rPr>
        <w:tab/>
      </w:r>
      <w:r w:rsidRPr="009C5971">
        <w:rPr>
          <w:lang w:eastAsia="en-GB"/>
        </w:rPr>
        <w:t>Definitions</w:t>
      </w:r>
    </w:p>
    <w:p w14:paraId="108A8918" w14:textId="77777777" w:rsidR="00120C31" w:rsidRPr="009C5971" w:rsidRDefault="00120C31" w:rsidP="00120C31">
      <w:pPr>
        <w:autoSpaceDE w:val="0"/>
        <w:autoSpaceDN w:val="0"/>
        <w:adjustRightInd w:val="0"/>
        <w:rPr>
          <w:sz w:val="22"/>
          <w:szCs w:val="22"/>
          <w:lang w:eastAsia="en-GB"/>
        </w:rPr>
      </w:pPr>
    </w:p>
    <w:p w14:paraId="0A405340" w14:textId="7CCF85DB" w:rsidR="00120C31" w:rsidRPr="00B468B5" w:rsidRDefault="00120C31" w:rsidP="00C0703E">
      <w:pPr>
        <w:autoSpaceDE w:val="0"/>
        <w:autoSpaceDN w:val="0"/>
        <w:adjustRightInd w:val="0"/>
        <w:ind w:left="720"/>
        <w:rPr>
          <w:lang w:eastAsia="en-GB"/>
        </w:rPr>
      </w:pPr>
      <w:r w:rsidRPr="00B468B5">
        <w:rPr>
          <w:lang w:eastAsia="en-GB"/>
        </w:rPr>
        <w:t>(i) The Project is</w:t>
      </w:r>
      <w:r w:rsidR="005A2FC3" w:rsidRPr="00B468B5">
        <w:rPr>
          <w:lang w:eastAsia="en-GB"/>
        </w:rPr>
        <w:t>:</w:t>
      </w:r>
      <w:r w:rsidRPr="00B468B5">
        <w:rPr>
          <w:lang w:eastAsia="en-GB"/>
        </w:rPr>
        <w:t xml:space="preserve"> </w:t>
      </w:r>
      <w:r w:rsidR="00F90241" w:rsidRPr="00B468B5">
        <w:rPr>
          <w:lang w:eastAsia="en-GB"/>
        </w:rPr>
        <w:t>Zvolen District Heating Project – Construction supervision</w:t>
      </w:r>
      <w:r w:rsidR="00C0703E" w:rsidRPr="00B468B5">
        <w:rPr>
          <w:lang w:eastAsia="en-GB"/>
        </w:rPr>
        <w:t>, role of FIDIC engineer</w:t>
      </w:r>
    </w:p>
    <w:p w14:paraId="59D8B2CE" w14:textId="77777777" w:rsidR="00120C31" w:rsidRPr="009C5971" w:rsidRDefault="00120C31" w:rsidP="00120C31">
      <w:pPr>
        <w:autoSpaceDE w:val="0"/>
        <w:autoSpaceDN w:val="0"/>
        <w:adjustRightInd w:val="0"/>
        <w:rPr>
          <w:sz w:val="22"/>
          <w:szCs w:val="22"/>
          <w:lang w:eastAsia="en-GB"/>
        </w:rPr>
      </w:pPr>
    </w:p>
    <w:p w14:paraId="60C66D4E" w14:textId="5186955B" w:rsidR="00120C31" w:rsidRPr="009C5971" w:rsidRDefault="00120C31" w:rsidP="00120C31">
      <w:pPr>
        <w:autoSpaceDE w:val="0"/>
        <w:autoSpaceDN w:val="0"/>
        <w:adjustRightInd w:val="0"/>
        <w:rPr>
          <w:lang w:eastAsia="en-GB"/>
        </w:rPr>
      </w:pPr>
      <w:r w:rsidRPr="009C5971">
        <w:rPr>
          <w:sz w:val="22"/>
          <w:szCs w:val="22"/>
          <w:lang w:eastAsia="en-GB"/>
        </w:rPr>
        <w:t xml:space="preserve">17. </w:t>
      </w:r>
      <w:r w:rsidRPr="009C5971">
        <w:rPr>
          <w:sz w:val="22"/>
          <w:szCs w:val="22"/>
          <w:lang w:eastAsia="en-GB"/>
        </w:rPr>
        <w:tab/>
      </w:r>
      <w:r w:rsidRPr="009C5971">
        <w:rPr>
          <w:lang w:eastAsia="en-GB"/>
        </w:rPr>
        <w:t xml:space="preserve">Duration of Liability: </w:t>
      </w:r>
      <w:r w:rsidR="00F90241">
        <w:rPr>
          <w:lang w:eastAsia="en-GB"/>
        </w:rPr>
        <w:t>42 days</w:t>
      </w:r>
    </w:p>
    <w:p w14:paraId="4C56737A" w14:textId="77777777" w:rsidR="00120C31" w:rsidRPr="009C5971" w:rsidRDefault="00120C31" w:rsidP="00120C31">
      <w:pPr>
        <w:autoSpaceDE w:val="0"/>
        <w:autoSpaceDN w:val="0"/>
        <w:adjustRightInd w:val="0"/>
        <w:rPr>
          <w:lang w:eastAsia="en-GB"/>
        </w:rPr>
      </w:pPr>
    </w:p>
    <w:p w14:paraId="375C25E0" w14:textId="3B1F097D" w:rsidR="00120C31" w:rsidRPr="009C5971" w:rsidRDefault="00120C31" w:rsidP="00120C31">
      <w:pPr>
        <w:autoSpaceDE w:val="0"/>
        <w:autoSpaceDN w:val="0"/>
        <w:adjustRightInd w:val="0"/>
        <w:ind w:firstLine="720"/>
        <w:rPr>
          <w:lang w:eastAsia="en-GB"/>
        </w:rPr>
      </w:pPr>
      <w:r w:rsidRPr="009C5971">
        <w:rPr>
          <w:lang w:eastAsia="en-GB"/>
        </w:rPr>
        <w:t>Reckoned from</w:t>
      </w:r>
      <w:r w:rsidR="005A2FC3" w:rsidRPr="009C5971">
        <w:rPr>
          <w:lang w:eastAsia="en-GB"/>
        </w:rPr>
        <w:t>:</w:t>
      </w:r>
      <w:r w:rsidRPr="009C5971">
        <w:rPr>
          <w:lang w:eastAsia="en-GB"/>
        </w:rPr>
        <w:t xml:space="preserve"> </w:t>
      </w:r>
      <w:r w:rsidR="00F90241">
        <w:rPr>
          <w:lang w:eastAsia="en-GB"/>
        </w:rPr>
        <w:t xml:space="preserve">Date of occurrence of the event, as a basis of claim </w:t>
      </w:r>
    </w:p>
    <w:p w14:paraId="230D88E4" w14:textId="77777777" w:rsidR="00120C31" w:rsidRPr="009C5971" w:rsidRDefault="00120C31" w:rsidP="00120C31">
      <w:pPr>
        <w:autoSpaceDE w:val="0"/>
        <w:autoSpaceDN w:val="0"/>
        <w:adjustRightInd w:val="0"/>
        <w:rPr>
          <w:sz w:val="22"/>
          <w:szCs w:val="22"/>
          <w:lang w:eastAsia="en-GB"/>
        </w:rPr>
      </w:pPr>
    </w:p>
    <w:p w14:paraId="6525C25D" w14:textId="73DBD086" w:rsidR="00120C31" w:rsidRPr="009C5971" w:rsidRDefault="00120C31" w:rsidP="00120C31">
      <w:pPr>
        <w:autoSpaceDE w:val="0"/>
        <w:autoSpaceDN w:val="0"/>
        <w:adjustRightInd w:val="0"/>
        <w:rPr>
          <w:lang w:eastAsia="en-GB"/>
        </w:rPr>
      </w:pPr>
      <w:r w:rsidRPr="009C5971">
        <w:rPr>
          <w:sz w:val="22"/>
          <w:szCs w:val="22"/>
          <w:lang w:eastAsia="en-GB"/>
        </w:rPr>
        <w:t xml:space="preserve">18.1 </w:t>
      </w:r>
      <w:r w:rsidRPr="009C5971">
        <w:rPr>
          <w:sz w:val="22"/>
          <w:szCs w:val="22"/>
          <w:lang w:eastAsia="en-GB"/>
        </w:rPr>
        <w:tab/>
      </w:r>
      <w:r w:rsidRPr="009C5971">
        <w:rPr>
          <w:lang w:eastAsia="en-GB"/>
        </w:rPr>
        <w:t xml:space="preserve">Limit of Compensation: </w:t>
      </w:r>
      <w:r w:rsidR="00F90241" w:rsidRPr="00F90241">
        <w:rPr>
          <w:b/>
          <w:bCs/>
          <w:lang w:eastAsia="en-GB"/>
        </w:rPr>
        <w:t>10% of Contract Price</w:t>
      </w:r>
    </w:p>
    <w:p w14:paraId="6B688C83" w14:textId="77777777" w:rsidR="00120C31" w:rsidRPr="009C5971" w:rsidRDefault="00120C31" w:rsidP="00120C31">
      <w:pPr>
        <w:autoSpaceDE w:val="0"/>
        <w:autoSpaceDN w:val="0"/>
        <w:adjustRightInd w:val="0"/>
        <w:rPr>
          <w:lang w:eastAsia="en-GB"/>
        </w:rPr>
      </w:pPr>
    </w:p>
    <w:p w14:paraId="749E4844" w14:textId="3B687BE9" w:rsidR="00120C31" w:rsidRPr="009C5971" w:rsidRDefault="00120C31" w:rsidP="00120C31">
      <w:pPr>
        <w:autoSpaceDE w:val="0"/>
        <w:autoSpaceDN w:val="0"/>
        <w:adjustRightInd w:val="0"/>
        <w:rPr>
          <w:lang w:eastAsia="en-GB"/>
        </w:rPr>
      </w:pPr>
      <w:r w:rsidRPr="009C5971">
        <w:rPr>
          <w:lang w:eastAsia="en-GB"/>
        </w:rPr>
        <w:t xml:space="preserve">22. </w:t>
      </w:r>
      <w:r w:rsidRPr="009C5971">
        <w:rPr>
          <w:lang w:eastAsia="en-GB"/>
        </w:rPr>
        <w:tab/>
        <w:t>Commencement</w:t>
      </w:r>
      <w:r w:rsidR="005A2FC3" w:rsidRPr="009C5971">
        <w:rPr>
          <w:lang w:eastAsia="en-GB"/>
        </w:rPr>
        <w:t xml:space="preserve">: </w:t>
      </w:r>
      <w:r w:rsidR="00263DE6">
        <w:rPr>
          <w:lang w:eastAsia="en-GB"/>
        </w:rPr>
        <w:t>15 days within submission of Client’s Letter of Commencement</w:t>
      </w:r>
    </w:p>
    <w:p w14:paraId="7304FB8A" w14:textId="77777777" w:rsidR="00120C31" w:rsidRPr="009C5971" w:rsidRDefault="00120C31" w:rsidP="00120C31">
      <w:pPr>
        <w:autoSpaceDE w:val="0"/>
        <w:autoSpaceDN w:val="0"/>
        <w:adjustRightInd w:val="0"/>
        <w:rPr>
          <w:lang w:eastAsia="en-GB"/>
        </w:rPr>
      </w:pPr>
    </w:p>
    <w:p w14:paraId="77475AC7" w14:textId="6F94851C" w:rsidR="00120C31" w:rsidRPr="009C5971" w:rsidRDefault="00120C31" w:rsidP="00120C31">
      <w:pPr>
        <w:autoSpaceDE w:val="0"/>
        <w:autoSpaceDN w:val="0"/>
        <w:adjustRightInd w:val="0"/>
        <w:ind w:firstLine="720"/>
        <w:rPr>
          <w:lang w:eastAsia="en-GB"/>
        </w:rPr>
      </w:pPr>
      <w:r w:rsidRPr="009C5971">
        <w:rPr>
          <w:lang w:eastAsia="en-GB"/>
        </w:rPr>
        <w:t>Completion</w:t>
      </w:r>
      <w:r w:rsidR="005A2FC3" w:rsidRPr="009C5971">
        <w:rPr>
          <w:lang w:eastAsia="en-GB"/>
        </w:rPr>
        <w:t xml:space="preserve">: </w:t>
      </w:r>
      <w:r w:rsidR="00263DE6">
        <w:rPr>
          <w:lang w:eastAsia="en-GB"/>
        </w:rPr>
        <w:t xml:space="preserve">24 months after the Commencement of </w:t>
      </w:r>
      <w:r w:rsidR="00B468B5">
        <w:rPr>
          <w:lang w:eastAsia="en-GB"/>
        </w:rPr>
        <w:t>services</w:t>
      </w:r>
    </w:p>
    <w:p w14:paraId="388730CC" w14:textId="77777777" w:rsidR="00120C31" w:rsidRPr="009C5971" w:rsidRDefault="00120C31" w:rsidP="00120C31">
      <w:pPr>
        <w:autoSpaceDE w:val="0"/>
        <w:autoSpaceDN w:val="0"/>
        <w:adjustRightInd w:val="0"/>
        <w:rPr>
          <w:sz w:val="25"/>
          <w:szCs w:val="25"/>
          <w:lang w:eastAsia="en-GB"/>
        </w:rPr>
      </w:pPr>
    </w:p>
    <w:p w14:paraId="2F987B43" w14:textId="157D7136" w:rsidR="00132330" w:rsidRPr="00397AB4" w:rsidRDefault="00120C31" w:rsidP="00397AB4">
      <w:pPr>
        <w:autoSpaceDE w:val="0"/>
        <w:autoSpaceDN w:val="0"/>
        <w:adjustRightInd w:val="0"/>
        <w:rPr>
          <w:sz w:val="25"/>
          <w:szCs w:val="25"/>
          <w:lang w:eastAsia="en-GB"/>
        </w:rPr>
      </w:pPr>
      <w:r w:rsidRPr="009C5971">
        <w:rPr>
          <w:sz w:val="25"/>
          <w:szCs w:val="25"/>
          <w:lang w:eastAsia="en-GB"/>
        </w:rPr>
        <w:t>31. (ii) Time for Payment</w:t>
      </w:r>
      <w:r w:rsidR="00397AB4">
        <w:rPr>
          <w:sz w:val="25"/>
          <w:szCs w:val="25"/>
          <w:lang w:eastAsia="en-GB"/>
        </w:rPr>
        <w:t>: 42 days</w:t>
      </w:r>
    </w:p>
    <w:p w14:paraId="1AAC7CA7" w14:textId="42DBC8E3" w:rsidR="00120C31" w:rsidRPr="009C5971" w:rsidRDefault="00120C31" w:rsidP="00263DE6">
      <w:pPr>
        <w:autoSpaceDE w:val="0"/>
        <w:autoSpaceDN w:val="0"/>
        <w:adjustRightInd w:val="0"/>
        <w:ind w:firstLine="720"/>
        <w:rPr>
          <w:lang w:eastAsia="en-GB"/>
        </w:rPr>
      </w:pPr>
      <w:r w:rsidRPr="009C5971">
        <w:rPr>
          <w:lang w:eastAsia="en-GB"/>
        </w:rPr>
        <w:t>Agreed Compensation for overdue payment</w:t>
      </w:r>
      <w:r w:rsidR="00132330" w:rsidRPr="009C5971">
        <w:rPr>
          <w:lang w:eastAsia="en-GB"/>
        </w:rPr>
        <w:t xml:space="preserve">: </w:t>
      </w:r>
      <w:r w:rsidR="005A2FC3" w:rsidRPr="009C5971">
        <w:rPr>
          <w:lang w:eastAsia="en-GB"/>
        </w:rPr>
        <w:t xml:space="preserve"> </w:t>
      </w:r>
      <w:r w:rsidR="00397AB4">
        <w:rPr>
          <w:lang w:eastAsia="en-GB"/>
        </w:rPr>
        <w:t>0,01%</w:t>
      </w:r>
      <w:r w:rsidRPr="009C5971">
        <w:rPr>
          <w:lang w:eastAsia="en-GB"/>
        </w:rPr>
        <w:t xml:space="preserve"> percent per day</w:t>
      </w:r>
    </w:p>
    <w:p w14:paraId="2BDD9275" w14:textId="77777777" w:rsidR="005A2FC3" w:rsidRPr="009C5971" w:rsidRDefault="005A2FC3" w:rsidP="00120C31">
      <w:pPr>
        <w:autoSpaceDE w:val="0"/>
        <w:autoSpaceDN w:val="0"/>
        <w:adjustRightInd w:val="0"/>
        <w:rPr>
          <w:lang w:eastAsia="en-GB"/>
        </w:rPr>
      </w:pPr>
    </w:p>
    <w:p w14:paraId="6636D221" w14:textId="27CFDBC2" w:rsidR="00120C31" w:rsidRPr="009C5971" w:rsidRDefault="00120C31" w:rsidP="00120C31">
      <w:pPr>
        <w:autoSpaceDE w:val="0"/>
        <w:autoSpaceDN w:val="0"/>
        <w:adjustRightInd w:val="0"/>
        <w:rPr>
          <w:lang w:eastAsia="en-GB"/>
        </w:rPr>
      </w:pPr>
      <w:r w:rsidRPr="009C5971">
        <w:rPr>
          <w:lang w:eastAsia="en-GB"/>
        </w:rPr>
        <w:t xml:space="preserve">32. </w:t>
      </w:r>
      <w:r w:rsidR="005A2FC3" w:rsidRPr="009C5971">
        <w:rPr>
          <w:lang w:eastAsia="en-GB"/>
        </w:rPr>
        <w:tab/>
      </w:r>
      <w:r w:rsidRPr="009C5971">
        <w:rPr>
          <w:lang w:eastAsia="en-GB"/>
        </w:rPr>
        <w:t>Currency of Agreement</w:t>
      </w:r>
      <w:r w:rsidR="005A2FC3" w:rsidRPr="009C5971">
        <w:rPr>
          <w:lang w:eastAsia="en-GB"/>
        </w:rPr>
        <w:t xml:space="preserve">: </w:t>
      </w:r>
      <w:r w:rsidR="00397AB4">
        <w:rPr>
          <w:lang w:eastAsia="en-GB"/>
        </w:rPr>
        <w:t>Euro</w:t>
      </w:r>
    </w:p>
    <w:p w14:paraId="4C009ABC" w14:textId="77777777" w:rsidR="00132330" w:rsidRPr="009C5971" w:rsidRDefault="00132330" w:rsidP="00263DE6">
      <w:pPr>
        <w:autoSpaceDE w:val="0"/>
        <w:autoSpaceDN w:val="0"/>
        <w:adjustRightInd w:val="0"/>
        <w:rPr>
          <w:lang w:eastAsia="en-GB"/>
        </w:rPr>
      </w:pPr>
    </w:p>
    <w:p w14:paraId="106B90F3" w14:textId="6384496A" w:rsidR="00120C31" w:rsidRPr="009C5971" w:rsidRDefault="00120C31" w:rsidP="005A2FC3">
      <w:pPr>
        <w:autoSpaceDE w:val="0"/>
        <w:autoSpaceDN w:val="0"/>
        <w:adjustRightInd w:val="0"/>
        <w:rPr>
          <w:lang w:val="tr-TR" w:eastAsia="en-GB"/>
        </w:rPr>
      </w:pPr>
      <w:r w:rsidRPr="009C5971">
        <w:rPr>
          <w:sz w:val="22"/>
          <w:szCs w:val="22"/>
          <w:lang w:eastAsia="en-GB"/>
        </w:rPr>
        <w:t xml:space="preserve">36. </w:t>
      </w:r>
      <w:r w:rsidR="005A2FC3" w:rsidRPr="009C5971">
        <w:rPr>
          <w:sz w:val="22"/>
          <w:szCs w:val="22"/>
          <w:lang w:eastAsia="en-GB"/>
        </w:rPr>
        <w:tab/>
      </w:r>
      <w:r w:rsidRPr="009C5971">
        <w:rPr>
          <w:lang w:eastAsia="en-GB"/>
        </w:rPr>
        <w:t>Language(s) of the Agreement</w:t>
      </w:r>
      <w:r w:rsidR="00132330" w:rsidRPr="009C5971">
        <w:rPr>
          <w:lang w:eastAsia="en-GB"/>
        </w:rPr>
        <w:t xml:space="preserve">: </w:t>
      </w:r>
      <w:r w:rsidR="009C5971">
        <w:rPr>
          <w:lang w:val="tr-TR" w:eastAsia="en-GB"/>
        </w:rPr>
        <w:t>English</w:t>
      </w:r>
    </w:p>
    <w:p w14:paraId="31812768" w14:textId="77777777" w:rsidR="00132330" w:rsidRPr="009C5971" w:rsidRDefault="00132330" w:rsidP="005A2FC3">
      <w:pPr>
        <w:autoSpaceDE w:val="0"/>
        <w:autoSpaceDN w:val="0"/>
        <w:adjustRightInd w:val="0"/>
        <w:ind w:firstLine="720"/>
        <w:rPr>
          <w:lang w:eastAsia="en-GB"/>
        </w:rPr>
      </w:pPr>
    </w:p>
    <w:p w14:paraId="09A4794C" w14:textId="19DE4545" w:rsidR="00120C31" w:rsidRPr="009C5971" w:rsidRDefault="00120C31" w:rsidP="005A2FC3">
      <w:pPr>
        <w:autoSpaceDE w:val="0"/>
        <w:autoSpaceDN w:val="0"/>
        <w:adjustRightInd w:val="0"/>
        <w:ind w:firstLine="720"/>
        <w:rPr>
          <w:lang w:eastAsia="en-GB"/>
        </w:rPr>
      </w:pPr>
      <w:r w:rsidRPr="009C5971">
        <w:rPr>
          <w:lang w:eastAsia="en-GB"/>
        </w:rPr>
        <w:t>Ruling language</w:t>
      </w:r>
      <w:r w:rsidR="00132330" w:rsidRPr="009C5971">
        <w:rPr>
          <w:lang w:eastAsia="en-GB"/>
        </w:rPr>
        <w:t xml:space="preserve">: </w:t>
      </w:r>
      <w:r w:rsidR="009C5971">
        <w:rPr>
          <w:lang w:eastAsia="en-GB"/>
        </w:rPr>
        <w:t>English</w:t>
      </w:r>
    </w:p>
    <w:p w14:paraId="193E2E7E" w14:textId="77777777" w:rsidR="00132330" w:rsidRPr="009C5971" w:rsidRDefault="00132330" w:rsidP="005A2FC3">
      <w:pPr>
        <w:autoSpaceDE w:val="0"/>
        <w:autoSpaceDN w:val="0"/>
        <w:adjustRightInd w:val="0"/>
        <w:ind w:firstLine="720"/>
        <w:rPr>
          <w:lang w:eastAsia="en-GB"/>
        </w:rPr>
      </w:pPr>
    </w:p>
    <w:p w14:paraId="05CE02DF" w14:textId="1492110C" w:rsidR="00120C31" w:rsidRPr="00E51F79" w:rsidRDefault="00120C31" w:rsidP="005A2FC3">
      <w:pPr>
        <w:autoSpaceDE w:val="0"/>
        <w:autoSpaceDN w:val="0"/>
        <w:adjustRightInd w:val="0"/>
        <w:ind w:firstLine="720"/>
        <w:rPr>
          <w:lang w:eastAsia="en-GB"/>
        </w:rPr>
      </w:pPr>
      <w:r w:rsidRPr="009C5971">
        <w:rPr>
          <w:lang w:eastAsia="en-GB"/>
        </w:rPr>
        <w:t>Law to which Agreement is subject</w:t>
      </w:r>
      <w:r w:rsidR="00132330" w:rsidRPr="009C5971">
        <w:rPr>
          <w:lang w:eastAsia="en-GB"/>
        </w:rPr>
        <w:t xml:space="preserve">: </w:t>
      </w:r>
      <w:r w:rsidR="00263DE6">
        <w:rPr>
          <w:lang w:eastAsia="en-GB"/>
        </w:rPr>
        <w:t>Law of Slovak Republic</w:t>
      </w:r>
      <w:r w:rsidR="00397AB4">
        <w:rPr>
          <w:lang w:eastAsia="en-GB"/>
        </w:rPr>
        <w:t xml:space="preserve"> </w:t>
      </w:r>
    </w:p>
    <w:p w14:paraId="3A7D46D4" w14:textId="73130090" w:rsidR="00132330" w:rsidRPr="00E51F79" w:rsidRDefault="00132330" w:rsidP="00311D84">
      <w:pPr>
        <w:jc w:val="both"/>
      </w:pPr>
    </w:p>
    <w:p w14:paraId="3B099471" w14:textId="79907DE7" w:rsidR="00132330" w:rsidRPr="00E51F79" w:rsidRDefault="00132330" w:rsidP="00311D84">
      <w:pPr>
        <w:jc w:val="both"/>
      </w:pPr>
    </w:p>
    <w:p w14:paraId="373AF25E" w14:textId="6B0D6CA1" w:rsidR="00132330" w:rsidRPr="00F90241" w:rsidRDefault="00397AB4" w:rsidP="00311D84">
      <w:pPr>
        <w:jc w:val="both"/>
        <w:rPr>
          <w:lang w:eastAsia="en-GB"/>
        </w:rPr>
      </w:pPr>
      <w:r w:rsidRPr="00F90241">
        <w:rPr>
          <w:lang w:eastAsia="en-GB"/>
        </w:rPr>
        <w:t>37. Principal place of business</w:t>
      </w:r>
      <w:r w:rsidR="008E10D5">
        <w:rPr>
          <w:lang w:eastAsia="en-GB"/>
        </w:rPr>
        <w:t>:</w:t>
      </w:r>
      <w:r w:rsidRPr="00F90241">
        <w:rPr>
          <w:lang w:eastAsia="en-GB"/>
        </w:rPr>
        <w:t xml:space="preserve"> </w:t>
      </w:r>
      <w:r w:rsidR="00263DE6">
        <w:rPr>
          <w:lang w:eastAsia="en-GB"/>
        </w:rPr>
        <w:t>Slovak Republic</w:t>
      </w:r>
    </w:p>
    <w:p w14:paraId="1EFC98E0" w14:textId="77777777" w:rsidR="00397AB4" w:rsidRPr="00F90241" w:rsidRDefault="00397AB4" w:rsidP="00311D84">
      <w:pPr>
        <w:jc w:val="both"/>
      </w:pPr>
    </w:p>
    <w:p w14:paraId="19286630" w14:textId="763111A5" w:rsidR="00263DE6" w:rsidRDefault="00397AB4" w:rsidP="00397AB4">
      <w:pPr>
        <w:autoSpaceDE w:val="0"/>
        <w:autoSpaceDN w:val="0"/>
        <w:adjustRightInd w:val="0"/>
        <w:rPr>
          <w:lang w:eastAsia="en-GB"/>
        </w:rPr>
      </w:pPr>
      <w:r w:rsidRPr="00F90241">
        <w:rPr>
          <w:lang w:eastAsia="en-GB"/>
        </w:rPr>
        <w:t>41. Notices</w:t>
      </w:r>
    </w:p>
    <w:p w14:paraId="6678E9B8" w14:textId="77777777" w:rsidR="00263DE6" w:rsidRDefault="00397AB4" w:rsidP="00263DE6">
      <w:pPr>
        <w:autoSpaceDE w:val="0"/>
        <w:autoSpaceDN w:val="0"/>
        <w:adjustRightInd w:val="0"/>
        <w:rPr>
          <w:lang w:eastAsia="en-GB"/>
        </w:rPr>
      </w:pPr>
      <w:r w:rsidRPr="00F90241">
        <w:rPr>
          <w:lang w:eastAsia="en-GB"/>
        </w:rPr>
        <w:t xml:space="preserve">Client's address </w:t>
      </w:r>
    </w:p>
    <w:p w14:paraId="136F0C4A" w14:textId="77777777" w:rsidR="00263DE6" w:rsidRDefault="00263DE6" w:rsidP="00263DE6">
      <w:pPr>
        <w:autoSpaceDE w:val="0"/>
        <w:autoSpaceDN w:val="0"/>
        <w:adjustRightInd w:val="0"/>
        <w:rPr>
          <w:lang w:eastAsia="en-GB"/>
        </w:rPr>
      </w:pPr>
      <w:r>
        <w:rPr>
          <w:lang w:eastAsia="en-GB"/>
        </w:rPr>
        <w:t xml:space="preserve">RNDr. Miroslav Duplinský </w:t>
      </w:r>
    </w:p>
    <w:p w14:paraId="26371CD8" w14:textId="77777777" w:rsidR="00263DE6" w:rsidRDefault="00263DE6" w:rsidP="00263DE6">
      <w:pPr>
        <w:autoSpaceDE w:val="0"/>
        <w:autoSpaceDN w:val="0"/>
        <w:adjustRightInd w:val="0"/>
        <w:rPr>
          <w:lang w:eastAsia="en-GB"/>
        </w:rPr>
      </w:pPr>
      <w:r>
        <w:rPr>
          <w:lang w:eastAsia="en-GB"/>
        </w:rPr>
        <w:t xml:space="preserve">Member of the Board of Directors and </w:t>
      </w:r>
    </w:p>
    <w:p w14:paraId="0AB52286" w14:textId="44290EFE" w:rsidR="00263DE6" w:rsidRDefault="00263DE6" w:rsidP="00263DE6">
      <w:pPr>
        <w:autoSpaceDE w:val="0"/>
        <w:autoSpaceDN w:val="0"/>
        <w:adjustRightInd w:val="0"/>
        <w:rPr>
          <w:lang w:eastAsia="en-GB"/>
        </w:rPr>
      </w:pPr>
      <w:r>
        <w:rPr>
          <w:lang w:eastAsia="en-GB"/>
        </w:rPr>
        <w:t xml:space="preserve">Director of Production and Maintenance </w:t>
      </w:r>
    </w:p>
    <w:p w14:paraId="04116AFB" w14:textId="77777777" w:rsidR="008E10D5" w:rsidRDefault="008E10D5" w:rsidP="00263DE6">
      <w:pPr>
        <w:autoSpaceDE w:val="0"/>
        <w:autoSpaceDN w:val="0"/>
        <w:adjustRightInd w:val="0"/>
        <w:rPr>
          <w:lang w:eastAsia="en-GB"/>
        </w:rPr>
      </w:pPr>
    </w:p>
    <w:p w14:paraId="17806BF7" w14:textId="77777777" w:rsidR="008E10D5" w:rsidRDefault="00263DE6" w:rsidP="00263DE6">
      <w:pPr>
        <w:autoSpaceDE w:val="0"/>
        <w:autoSpaceDN w:val="0"/>
        <w:adjustRightInd w:val="0"/>
        <w:rPr>
          <w:lang w:eastAsia="en-GB"/>
        </w:rPr>
      </w:pPr>
      <w:r>
        <w:rPr>
          <w:lang w:eastAsia="en-GB"/>
        </w:rPr>
        <w:t xml:space="preserve">Zvolenská teplárenská, a.s.  </w:t>
      </w:r>
    </w:p>
    <w:p w14:paraId="21745D4B" w14:textId="77777777" w:rsidR="008E10D5" w:rsidRDefault="00263DE6" w:rsidP="00263DE6">
      <w:pPr>
        <w:autoSpaceDE w:val="0"/>
        <w:autoSpaceDN w:val="0"/>
        <w:adjustRightInd w:val="0"/>
        <w:rPr>
          <w:lang w:eastAsia="en-GB"/>
        </w:rPr>
      </w:pPr>
      <w:r>
        <w:rPr>
          <w:lang w:eastAsia="en-GB"/>
        </w:rPr>
        <w:t>Lučenecká cesta 25</w:t>
      </w:r>
    </w:p>
    <w:p w14:paraId="777CE5C4" w14:textId="2FC36601" w:rsidR="008E10D5" w:rsidRDefault="00263DE6" w:rsidP="00263DE6">
      <w:pPr>
        <w:autoSpaceDE w:val="0"/>
        <w:autoSpaceDN w:val="0"/>
        <w:adjustRightInd w:val="0"/>
        <w:rPr>
          <w:lang w:eastAsia="en-GB"/>
        </w:rPr>
      </w:pPr>
      <w:r>
        <w:rPr>
          <w:lang w:eastAsia="en-GB"/>
        </w:rPr>
        <w:t xml:space="preserve">961 50 Zvolen </w:t>
      </w:r>
    </w:p>
    <w:p w14:paraId="0E64584D" w14:textId="34BAA5F1" w:rsidR="00397AB4" w:rsidRPr="00F90241" w:rsidRDefault="00263DE6" w:rsidP="00263DE6">
      <w:pPr>
        <w:autoSpaceDE w:val="0"/>
        <w:autoSpaceDN w:val="0"/>
        <w:adjustRightInd w:val="0"/>
        <w:rPr>
          <w:lang w:eastAsia="en-GB"/>
        </w:rPr>
      </w:pPr>
      <w:r>
        <w:rPr>
          <w:lang w:eastAsia="en-GB"/>
        </w:rPr>
        <w:t>Slovakia</w:t>
      </w:r>
    </w:p>
    <w:p w14:paraId="3A9C33F3" w14:textId="0261EBF7" w:rsidR="00397AB4" w:rsidRPr="00F90241" w:rsidRDefault="00397AB4" w:rsidP="00397AB4">
      <w:pPr>
        <w:autoSpaceDE w:val="0"/>
        <w:autoSpaceDN w:val="0"/>
        <w:adjustRightInd w:val="0"/>
        <w:rPr>
          <w:lang w:eastAsia="en-GB"/>
        </w:rPr>
      </w:pPr>
      <w:r w:rsidRPr="00F90241">
        <w:rPr>
          <w:lang w:eastAsia="en-GB"/>
        </w:rPr>
        <w:t>E-mail</w:t>
      </w:r>
      <w:r w:rsidR="00263DE6">
        <w:rPr>
          <w:lang w:eastAsia="en-GB"/>
        </w:rPr>
        <w:t>:</w:t>
      </w:r>
      <w:r w:rsidRPr="00F90241">
        <w:rPr>
          <w:lang w:eastAsia="en-GB"/>
        </w:rPr>
        <w:t xml:space="preserve"> </w:t>
      </w:r>
      <w:r w:rsidR="00263DE6">
        <w:rPr>
          <w:lang w:eastAsia="en-GB"/>
        </w:rPr>
        <w:t>duplinsky@zvtp.sk</w:t>
      </w:r>
    </w:p>
    <w:p w14:paraId="597B5A46" w14:textId="77777777" w:rsidR="00263DE6" w:rsidRDefault="00263DE6" w:rsidP="00397AB4">
      <w:pPr>
        <w:jc w:val="both"/>
        <w:rPr>
          <w:lang w:eastAsia="en-GB"/>
        </w:rPr>
      </w:pPr>
    </w:p>
    <w:p w14:paraId="4262D70F" w14:textId="77777777" w:rsidR="00263DE6" w:rsidRDefault="00397AB4" w:rsidP="00397AB4">
      <w:pPr>
        <w:jc w:val="both"/>
        <w:rPr>
          <w:lang w:eastAsia="en-GB"/>
        </w:rPr>
      </w:pPr>
      <w:r w:rsidRPr="00F90241">
        <w:rPr>
          <w:lang w:eastAsia="en-GB"/>
        </w:rPr>
        <w:t xml:space="preserve">Consultant's address </w:t>
      </w:r>
    </w:p>
    <w:p w14:paraId="6065333D" w14:textId="537ECBF2" w:rsidR="00132330" w:rsidRPr="00F90241" w:rsidRDefault="00397AB4" w:rsidP="00397AB4">
      <w:pPr>
        <w:jc w:val="both"/>
      </w:pPr>
      <w:r w:rsidRPr="00F90241">
        <w:rPr>
          <w:lang w:eastAsia="en-GB"/>
        </w:rPr>
        <w:t>_____________________________</w:t>
      </w:r>
    </w:p>
    <w:p w14:paraId="5327DC67" w14:textId="3666AA57" w:rsidR="00AB26DE" w:rsidRPr="00F90241" w:rsidRDefault="00AB26DE" w:rsidP="00132330">
      <w:pPr>
        <w:tabs>
          <w:tab w:val="left" w:pos="720"/>
          <w:tab w:val="right" w:leader="dot" w:pos="8640"/>
        </w:tabs>
      </w:pPr>
    </w:p>
    <w:p w14:paraId="1BA1AD8A" w14:textId="57B91337" w:rsidR="00397AB4" w:rsidRPr="00F90241" w:rsidRDefault="00397AB4" w:rsidP="00132330">
      <w:pPr>
        <w:tabs>
          <w:tab w:val="left" w:pos="720"/>
          <w:tab w:val="right" w:leader="dot" w:pos="8640"/>
        </w:tabs>
        <w:rPr>
          <w:lang w:eastAsia="en-GB"/>
        </w:rPr>
      </w:pPr>
      <w:r w:rsidRPr="00F90241">
        <w:rPr>
          <w:lang w:eastAsia="en-GB"/>
        </w:rPr>
        <w:t>44. Rules for Arbitration</w:t>
      </w:r>
      <w:r w:rsidR="00263DE6">
        <w:rPr>
          <w:lang w:eastAsia="en-GB"/>
        </w:rPr>
        <w:t xml:space="preserve">: </w:t>
      </w:r>
      <w:r w:rsidRPr="00F90241">
        <w:rPr>
          <w:lang w:eastAsia="en-GB"/>
        </w:rPr>
        <w:t xml:space="preserve"> </w:t>
      </w:r>
      <w:r w:rsidR="00263DE6">
        <w:rPr>
          <w:lang w:eastAsia="en-GB"/>
        </w:rPr>
        <w:t>The President of FIDIC or a person appointed by the President</w:t>
      </w:r>
    </w:p>
    <w:p w14:paraId="4426497F" w14:textId="77777777" w:rsidR="00263DE6" w:rsidRPr="00F90241" w:rsidRDefault="00263DE6" w:rsidP="00397AB4">
      <w:pPr>
        <w:autoSpaceDE w:val="0"/>
        <w:autoSpaceDN w:val="0"/>
        <w:adjustRightInd w:val="0"/>
        <w:rPr>
          <w:lang w:eastAsia="en-GB"/>
        </w:rPr>
      </w:pPr>
    </w:p>
    <w:p w14:paraId="76CEF44C" w14:textId="77777777" w:rsidR="00F90241" w:rsidRPr="00F90241" w:rsidRDefault="00397AB4" w:rsidP="00397AB4">
      <w:pPr>
        <w:autoSpaceDE w:val="0"/>
        <w:autoSpaceDN w:val="0"/>
        <w:adjustRightInd w:val="0"/>
        <w:rPr>
          <w:b/>
          <w:bCs/>
          <w:lang w:eastAsia="en-GB"/>
        </w:rPr>
      </w:pPr>
      <w:r w:rsidRPr="00F90241">
        <w:rPr>
          <w:b/>
          <w:bCs/>
          <w:lang w:eastAsia="en-GB"/>
        </w:rPr>
        <w:t>APPENDIX A</w:t>
      </w:r>
      <w:r w:rsidR="00F90241" w:rsidRPr="00F90241">
        <w:rPr>
          <w:b/>
          <w:bCs/>
          <w:lang w:eastAsia="en-GB"/>
        </w:rPr>
        <w:t xml:space="preserve"> - </w:t>
      </w:r>
      <w:r w:rsidRPr="00F90241">
        <w:rPr>
          <w:b/>
          <w:bCs/>
          <w:lang w:eastAsia="en-GB"/>
        </w:rPr>
        <w:t xml:space="preserve">SCOPE OF SERVICES </w:t>
      </w:r>
    </w:p>
    <w:p w14:paraId="1A773E52" w14:textId="2E43B6F7" w:rsidR="00397AB4" w:rsidRPr="00F90241" w:rsidRDefault="00397AB4" w:rsidP="00397AB4">
      <w:pPr>
        <w:autoSpaceDE w:val="0"/>
        <w:autoSpaceDN w:val="0"/>
        <w:adjustRightInd w:val="0"/>
        <w:rPr>
          <w:lang w:eastAsia="en-GB"/>
        </w:rPr>
      </w:pPr>
      <w:r w:rsidRPr="00F90241">
        <w:rPr>
          <w:lang w:eastAsia="en-GB"/>
        </w:rPr>
        <w:t>The Scope of the Consultant's Services w</w:t>
      </w:r>
      <w:r w:rsidRPr="00F90241">
        <w:rPr>
          <w:lang w:val="tr-TR" w:eastAsia="en-GB"/>
        </w:rPr>
        <w:t xml:space="preserve">ill be the Terms of Reference </w:t>
      </w:r>
      <w:r w:rsidR="00F90241" w:rsidRPr="00F90241">
        <w:rPr>
          <w:lang w:val="tr-TR" w:eastAsia="en-GB"/>
        </w:rPr>
        <w:t>together with the</w:t>
      </w:r>
      <w:r w:rsidRPr="00F90241">
        <w:rPr>
          <w:lang w:val="tr-TR" w:eastAsia="en-GB"/>
        </w:rPr>
        <w:t xml:space="preserve"> Appendix 1 </w:t>
      </w:r>
    </w:p>
    <w:p w14:paraId="6554E941" w14:textId="18518D5B" w:rsidR="00397AB4" w:rsidRDefault="00397AB4" w:rsidP="00397AB4">
      <w:pPr>
        <w:tabs>
          <w:tab w:val="left" w:pos="720"/>
          <w:tab w:val="right" w:leader="dot" w:pos="8640"/>
        </w:tabs>
      </w:pPr>
    </w:p>
    <w:p w14:paraId="6DA35D1A" w14:textId="77777777" w:rsidR="00F90241" w:rsidRDefault="00F90241" w:rsidP="00F90241">
      <w:pPr>
        <w:autoSpaceDE w:val="0"/>
        <w:autoSpaceDN w:val="0"/>
        <w:adjustRightInd w:val="0"/>
        <w:rPr>
          <w:lang w:eastAsia="en-GB"/>
        </w:rPr>
      </w:pPr>
    </w:p>
    <w:p w14:paraId="60644491" w14:textId="481AB325" w:rsidR="00F90241" w:rsidRDefault="00F90241" w:rsidP="00F90241">
      <w:pPr>
        <w:autoSpaceDE w:val="0"/>
        <w:autoSpaceDN w:val="0"/>
        <w:adjustRightInd w:val="0"/>
        <w:rPr>
          <w:b/>
          <w:bCs/>
          <w:lang w:eastAsia="en-GB"/>
        </w:rPr>
      </w:pPr>
      <w:r w:rsidRPr="00F90241">
        <w:rPr>
          <w:b/>
          <w:bCs/>
          <w:lang w:eastAsia="en-GB"/>
        </w:rPr>
        <w:t>APPENDIX B</w:t>
      </w:r>
      <w:r>
        <w:rPr>
          <w:b/>
          <w:bCs/>
          <w:lang w:eastAsia="en-GB"/>
        </w:rPr>
        <w:t xml:space="preserve"> - </w:t>
      </w:r>
      <w:r w:rsidRPr="00F90241">
        <w:rPr>
          <w:b/>
          <w:bCs/>
          <w:lang w:eastAsia="en-GB"/>
        </w:rPr>
        <w:t>PERSONNEL, EQUIPMENT, FACILITIES AND SERVICES OF OTHERS</w:t>
      </w:r>
      <w:r w:rsidR="008020A5">
        <w:rPr>
          <w:b/>
          <w:bCs/>
          <w:lang w:eastAsia="en-GB"/>
        </w:rPr>
        <w:t xml:space="preserve"> </w:t>
      </w:r>
      <w:r w:rsidRPr="00F90241">
        <w:rPr>
          <w:b/>
          <w:bCs/>
          <w:lang w:eastAsia="en-GB"/>
        </w:rPr>
        <w:t>TO BE PROVIDED BY THE CLIENT</w:t>
      </w:r>
    </w:p>
    <w:p w14:paraId="7538AF01" w14:textId="77777777" w:rsidR="00F90241" w:rsidRDefault="00F90241" w:rsidP="00F90241">
      <w:pPr>
        <w:autoSpaceDE w:val="0"/>
        <w:autoSpaceDN w:val="0"/>
        <w:adjustRightInd w:val="0"/>
        <w:rPr>
          <w:b/>
          <w:bCs/>
          <w:lang w:eastAsia="en-GB"/>
        </w:rPr>
      </w:pPr>
    </w:p>
    <w:p w14:paraId="3570DE7D" w14:textId="04B68A94" w:rsidR="00F90241" w:rsidRDefault="00F90241" w:rsidP="00F90241">
      <w:pPr>
        <w:autoSpaceDE w:val="0"/>
        <w:autoSpaceDN w:val="0"/>
        <w:adjustRightInd w:val="0"/>
        <w:rPr>
          <w:lang w:eastAsia="en-GB"/>
        </w:rPr>
      </w:pPr>
      <w:r>
        <w:rPr>
          <w:lang w:eastAsia="en-GB"/>
        </w:rPr>
        <w:t>No personnel, equipment, facility or services will be provided by the Client</w:t>
      </w:r>
    </w:p>
    <w:p w14:paraId="69EF08A2" w14:textId="122B29E3" w:rsidR="00263DE6" w:rsidRDefault="00263DE6" w:rsidP="00F90241">
      <w:pPr>
        <w:autoSpaceDE w:val="0"/>
        <w:autoSpaceDN w:val="0"/>
        <w:adjustRightInd w:val="0"/>
        <w:rPr>
          <w:lang w:eastAsia="en-GB"/>
        </w:rPr>
      </w:pPr>
    </w:p>
    <w:p w14:paraId="1CF2A6AF" w14:textId="5878321C" w:rsidR="00263DE6" w:rsidRDefault="00263DE6" w:rsidP="00F90241">
      <w:pPr>
        <w:autoSpaceDE w:val="0"/>
        <w:autoSpaceDN w:val="0"/>
        <w:adjustRightInd w:val="0"/>
        <w:rPr>
          <w:lang w:eastAsia="en-GB"/>
        </w:rPr>
      </w:pPr>
      <w:r w:rsidRPr="00263DE6">
        <w:rPr>
          <w:b/>
          <w:bCs/>
          <w:lang w:eastAsia="en-GB"/>
        </w:rPr>
        <w:t>APPENDIX C:</w:t>
      </w:r>
      <w:r>
        <w:rPr>
          <w:lang w:eastAsia="en-GB"/>
        </w:rPr>
        <w:t xml:space="preserve"> Payment Schedule</w:t>
      </w:r>
    </w:p>
    <w:p w14:paraId="1627357D" w14:textId="793BC3AA" w:rsidR="00263DE6" w:rsidRDefault="00263DE6" w:rsidP="00F90241">
      <w:pPr>
        <w:autoSpaceDE w:val="0"/>
        <w:autoSpaceDN w:val="0"/>
        <w:adjustRightInd w:val="0"/>
        <w:rPr>
          <w:lang w:eastAsia="en-GB"/>
        </w:rPr>
      </w:pPr>
    </w:p>
    <w:p w14:paraId="04CE4700" w14:textId="109FD4B0" w:rsidR="00263DE6" w:rsidRPr="00F90241" w:rsidRDefault="00263DE6" w:rsidP="00F90241">
      <w:pPr>
        <w:autoSpaceDE w:val="0"/>
        <w:autoSpaceDN w:val="0"/>
        <w:adjustRightInd w:val="0"/>
        <w:rPr>
          <w:lang w:eastAsia="en-GB"/>
        </w:rPr>
      </w:pPr>
      <w:r>
        <w:rPr>
          <w:lang w:eastAsia="en-GB"/>
        </w:rPr>
        <w:t>The Consultant will be requested to propose Payment Schedule</w:t>
      </w:r>
    </w:p>
    <w:sectPr w:rsidR="00263DE6" w:rsidRPr="00F90241" w:rsidSect="00311D84">
      <w:pgSz w:w="11907" w:h="16839" w:code="9"/>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97683" w14:textId="77777777" w:rsidR="00945CC6" w:rsidRDefault="00945CC6">
      <w:r>
        <w:separator/>
      </w:r>
    </w:p>
  </w:endnote>
  <w:endnote w:type="continuationSeparator" w:id="0">
    <w:p w14:paraId="1EFAC8F9" w14:textId="77777777" w:rsidR="00945CC6" w:rsidRDefault="00945CC6">
      <w:r>
        <w:continuationSeparator/>
      </w:r>
    </w:p>
  </w:endnote>
  <w:endnote w:type="continuationNotice" w:id="1">
    <w:p w14:paraId="1ACF90D1" w14:textId="77777777" w:rsidR="00945CC6" w:rsidRDefault="00945C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77" w14:textId="2554AECD" w:rsidR="007B2CE0" w:rsidRDefault="007B2CE0" w:rsidP="0013293C">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669890"/>
      <w:docPartObj>
        <w:docPartGallery w:val="Page Numbers (Bottom of Page)"/>
        <w:docPartUnique/>
      </w:docPartObj>
    </w:sdtPr>
    <w:sdtEndPr>
      <w:rPr>
        <w:noProof/>
      </w:rPr>
    </w:sdtEndPr>
    <w:sdtContent>
      <w:p w14:paraId="026B2437" w14:textId="6B6F3171" w:rsidR="007B2CE0" w:rsidRDefault="007B2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7DCA3" w14:textId="547B9164" w:rsidR="007B2CE0" w:rsidRPr="00E51F79" w:rsidRDefault="007B2CE0" w:rsidP="00E51F7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A6" w14:textId="3168D57E" w:rsidR="007B2CE0" w:rsidRPr="00E51F79" w:rsidRDefault="007B2CE0" w:rsidP="00E51F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408651"/>
      <w:docPartObj>
        <w:docPartGallery w:val="Page Numbers (Bottom of Page)"/>
        <w:docPartUnique/>
      </w:docPartObj>
    </w:sdtPr>
    <w:sdtEndPr>
      <w:rPr>
        <w:noProof/>
      </w:rPr>
    </w:sdtEndPr>
    <w:sdtContent>
      <w:p w14:paraId="6C9A3C10" w14:textId="1ECA253D" w:rsidR="007B2CE0" w:rsidRDefault="007B2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F35DA0" w14:textId="77777777" w:rsidR="007B2CE0" w:rsidRDefault="007B2C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8AEEB" w14:textId="5A411DF9" w:rsidR="007B2CE0" w:rsidRDefault="007B2CE0">
    <w:pPr>
      <w:pStyle w:val="Footer"/>
      <w:jc w:val="center"/>
    </w:pPr>
  </w:p>
  <w:p w14:paraId="5327DC7B" w14:textId="26A00B3F" w:rsidR="007B2CE0" w:rsidRDefault="007B2CE0" w:rsidP="00132330">
    <w:pPr>
      <w:pStyle w:val="Footer"/>
      <w:jc w:val="center"/>
      <w:rPr>
        <w:color w:val="7F7F7F"/>
        <w:spacing w:val="6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2488854"/>
      <w:docPartObj>
        <w:docPartGallery w:val="Page Numbers (Bottom of Page)"/>
        <w:docPartUnique/>
      </w:docPartObj>
    </w:sdtPr>
    <w:sdtEndPr>
      <w:rPr>
        <w:noProof/>
      </w:rPr>
    </w:sdtEndPr>
    <w:sdtContent>
      <w:p w14:paraId="5300323F" w14:textId="5FC4AFF0" w:rsidR="007B2CE0" w:rsidRDefault="007B2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56BB1" w14:textId="77777777" w:rsidR="007B2CE0" w:rsidRDefault="007B2CE0" w:rsidP="00132330">
    <w:pPr>
      <w:pStyle w:val="Footer"/>
      <w:jc w:val="center"/>
      <w:rPr>
        <w:color w:val="7F7F7F"/>
        <w:spacing w:val="6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663935"/>
      <w:docPartObj>
        <w:docPartGallery w:val="Page Numbers (Bottom of Page)"/>
        <w:docPartUnique/>
      </w:docPartObj>
    </w:sdtPr>
    <w:sdtEndPr>
      <w:rPr>
        <w:noProof/>
      </w:rPr>
    </w:sdtEndPr>
    <w:sdtContent>
      <w:p w14:paraId="32581293" w14:textId="1DC8A889" w:rsidR="007B2CE0" w:rsidRDefault="007B2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7DC82" w14:textId="64DC2515" w:rsidR="007B2CE0" w:rsidRPr="00132330" w:rsidRDefault="007B2CE0" w:rsidP="00132330">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206168"/>
      <w:docPartObj>
        <w:docPartGallery w:val="Page Numbers (Bottom of Page)"/>
        <w:docPartUnique/>
      </w:docPartObj>
    </w:sdtPr>
    <w:sdtEndPr>
      <w:rPr>
        <w:noProof/>
      </w:rPr>
    </w:sdtEndPr>
    <w:sdtContent>
      <w:p w14:paraId="3CF63BF6" w14:textId="08291CD4" w:rsidR="007B2CE0" w:rsidRDefault="007B2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7DC8F" w14:textId="0E17AA8B" w:rsidR="007B2CE0" w:rsidRPr="00BF14DC" w:rsidRDefault="007B2CE0" w:rsidP="00BF14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94141"/>
      <w:docPartObj>
        <w:docPartGallery w:val="Page Numbers (Bottom of Page)"/>
        <w:docPartUnique/>
      </w:docPartObj>
    </w:sdtPr>
    <w:sdtEndPr>
      <w:rPr>
        <w:noProof/>
      </w:rPr>
    </w:sdtEndPr>
    <w:sdtContent>
      <w:p w14:paraId="0918CF4A" w14:textId="5F9894A5" w:rsidR="007B2CE0" w:rsidRDefault="007B2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7DC92" w14:textId="24988EBB" w:rsidR="007B2CE0" w:rsidRPr="00943AE4" w:rsidRDefault="007B2CE0" w:rsidP="00943AE4">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110157"/>
      <w:docPartObj>
        <w:docPartGallery w:val="Page Numbers (Bottom of Page)"/>
        <w:docPartUnique/>
      </w:docPartObj>
    </w:sdtPr>
    <w:sdtEndPr>
      <w:rPr>
        <w:noProof/>
      </w:rPr>
    </w:sdtEndPr>
    <w:sdtContent>
      <w:p w14:paraId="703B7B93" w14:textId="73E6729B" w:rsidR="007B2CE0" w:rsidRDefault="007B2C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27DC97" w14:textId="0F263688" w:rsidR="007B2CE0" w:rsidRPr="00E51F79" w:rsidRDefault="007B2CE0" w:rsidP="00E51F79">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A2" w14:textId="34CCA22B" w:rsidR="007B2CE0" w:rsidRPr="00E51F79" w:rsidRDefault="007B2CE0" w:rsidP="00E51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9D5E8" w14:textId="77777777" w:rsidR="00945CC6" w:rsidRDefault="00945CC6">
      <w:r>
        <w:separator/>
      </w:r>
    </w:p>
  </w:footnote>
  <w:footnote w:type="continuationSeparator" w:id="0">
    <w:p w14:paraId="256E0E9D" w14:textId="77777777" w:rsidR="00945CC6" w:rsidRDefault="00945CC6">
      <w:r>
        <w:continuationSeparator/>
      </w:r>
    </w:p>
  </w:footnote>
  <w:footnote w:type="continuationNotice" w:id="1">
    <w:p w14:paraId="6DA76321" w14:textId="77777777" w:rsidR="00945CC6" w:rsidRDefault="00945CC6"/>
  </w:footnote>
  <w:footnote w:id="2">
    <w:p w14:paraId="5327DCAA" w14:textId="77777777" w:rsidR="007B2CE0" w:rsidRPr="00AD370E" w:rsidRDefault="007B2CE0" w:rsidP="00EB6A99">
      <w:pPr>
        <w:pStyle w:val="FootnoteText"/>
        <w:rPr>
          <w:lang w:val="en-GB"/>
        </w:rPr>
      </w:pPr>
      <w:r>
        <w:rPr>
          <w:rStyle w:val="FootnoteReference"/>
        </w:rPr>
        <w:footnoteRef/>
      </w:r>
      <w:r>
        <w:t xml:space="preserve"> </w:t>
      </w:r>
      <w:r>
        <w:rPr>
          <w:lang w:val="en-GB"/>
        </w:rPr>
        <w:t>EU Per Diem Rates are listed on the EU's websitre (</w:t>
      </w:r>
      <w:hyperlink r:id="rId1" w:history="1">
        <w:r w:rsidRPr="00DF3835">
          <w:rPr>
            <w:rStyle w:val="Hyperlink"/>
            <w:lang w:val="en-GB"/>
          </w:rPr>
          <w:t>http://ec.europa.eu/europeaid/work/procedures/implementation/per_diems/index_en.htm</w:t>
        </w:r>
      </w:hyperlink>
      <w:r>
        <w:rPr>
          <w:lang w:val="en-GB"/>
        </w:rPr>
        <w:t xml:space="preserve"> ); UN Per Diem Rates are available (subscribers only) from the website of the UN's International Civil Service Commission:  </w:t>
      </w:r>
      <w:hyperlink r:id="rId2" w:history="1">
        <w:r w:rsidRPr="00DF3835">
          <w:rPr>
            <w:rStyle w:val="Hyperlink"/>
            <w:lang w:val="en-GB"/>
          </w:rPr>
          <w:t>http://icsc.un.org/sal_dsa.asp</w:t>
        </w:r>
      </w:hyperlink>
      <w:r>
        <w:rPr>
          <w:lang w:val="en-GB"/>
        </w:rPr>
        <w:t xml:space="preserve"> .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74" w14:textId="77777777" w:rsidR="007B2CE0" w:rsidRDefault="00945CC6" w:rsidP="0013293C">
    <w:pPr>
      <w:pStyle w:val="Header"/>
      <w:jc w:val="center"/>
    </w:pPr>
    <w:r>
      <w:fldChar w:fldCharType="begin" w:fldLock="1"/>
    </w:r>
    <w:r>
      <w:instrText xml:space="preserve"> DOCPROPERTY bjHeaderEvenPageDocProperty \* MERGEFORMAT </w:instrText>
    </w:r>
    <w:r>
      <w:fldChar w:fldCharType="separate"/>
    </w:r>
    <w:r w:rsidR="007B2CE0" w:rsidRPr="0013293C">
      <w:rPr>
        <w:rFonts w:ascii="Arial" w:hAnsi="Arial" w:cs="Arial"/>
        <w:color w:val="00C000"/>
        <w:sz w:val="18"/>
      </w:rPr>
      <w:t>PUBLIC</w:t>
    </w:r>
    <w:r>
      <w:rPr>
        <w:rFonts w:ascii="Arial" w:hAnsi="Arial" w:cs="Arial"/>
        <w:color w:val="00C000"/>
        <w:sz w:val="18"/>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8" w14:textId="77777777" w:rsidR="007B2CE0" w:rsidRDefault="007B2CE0" w:rsidP="00132330">
    <w:pPr>
      <w:pStyle w:val="Header"/>
      <w:pBdr>
        <w:bottom w:val="none" w:sz="0" w:space="0" w:color="auto"/>
      </w:pBdr>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A" w14:textId="77777777" w:rsidR="007B2CE0" w:rsidRDefault="00945CC6" w:rsidP="00132330">
    <w:pPr>
      <w:pStyle w:val="Header"/>
      <w:pBdr>
        <w:bottom w:val="none" w:sz="0" w:space="0" w:color="auto"/>
      </w:pBdr>
      <w:ind w:right="2"/>
    </w:pPr>
    <w:r>
      <w:rPr>
        <w:noProof/>
        <w:lang w:eastAsia="zh-CN"/>
      </w:rPr>
      <w:pict w14:anchorId="5327DC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8" type="#_x0000_t136" style="position:absolute;margin-left:0;margin-top:0;width:456.75pt;height:182.7pt;rotation:315;z-index:-251658752;mso-position-horizontal:center;mso-position-horizontal-relative:margin;mso-position-vertical:center;mso-position-vertical-relative:margin" o:allowincell="f" fillcolor="#eeece1" stroked="f">
          <v:fill opacity=".5"/>
          <v:textpath style="font-family:&quot;Times New Roman&quot;;font-size:1pt" string="DRAFT"/>
          <w10:wrap anchorx="margin" anchory="margin"/>
        </v:shape>
      </w:pict>
    </w:r>
    <w:r w:rsidR="007B2CE0">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C" w14:textId="77777777" w:rsidR="007B2CE0" w:rsidRDefault="007B2CE0" w:rsidP="00943AE4">
    <w:pPr>
      <w:pStyle w:val="Header"/>
      <w:pBdr>
        <w:bottom w:val="none" w:sz="0" w:space="0" w:color="auto"/>
      </w:pBdr>
      <w:ind w:right="2"/>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E" w14:textId="7DA63A9C" w:rsidR="007B2CE0" w:rsidRDefault="007B2CE0" w:rsidP="00BF14DC">
    <w:pPr>
      <w:pStyle w:val="Header"/>
      <w:pBdr>
        <w:bottom w:val="none" w:sz="0" w:space="0" w:color="auto"/>
      </w:pBdr>
      <w:tabs>
        <w:tab w:val="right" w:pos="129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91" w14:textId="77777777" w:rsidR="007B2CE0" w:rsidRPr="005114E4" w:rsidRDefault="007B2CE0" w:rsidP="00943AE4">
    <w:pPr>
      <w:pStyle w:val="Header"/>
      <w:pBdr>
        <w:bottom w:val="none" w:sz="0" w:space="0" w:color="auto"/>
      </w:pBdr>
      <w:tabs>
        <w:tab w:val="clear" w:pos="9000"/>
        <w:tab w:val="right" w:pos="12960"/>
      </w:tabs>
    </w:pPr>
    <w:r>
      <w:rPr>
        <w:b/>
        <w:bCs/>
      </w:rP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94" w14:textId="4806C996" w:rsidR="007B2CE0" w:rsidRPr="00E51F79" w:rsidRDefault="007B2CE0" w:rsidP="00E51F79">
    <w:pPr>
      <w:pStyle w:val="Header"/>
      <w:pBdr>
        <w:bottom w:val="none" w:sz="0" w:space="0" w:color="auto"/>
      </w:pBdr>
      <w:rPr>
        <w:rStyle w:val="PageNumbe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96" w14:textId="010E6B3D" w:rsidR="007B2CE0" w:rsidRPr="00943AE4" w:rsidRDefault="007B2CE0" w:rsidP="00943AE4">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9A" w14:textId="516CE02B" w:rsidR="007B2CE0" w:rsidRPr="00E51F79" w:rsidRDefault="007B2CE0" w:rsidP="00E51F79">
    <w:pPr>
      <w:pStyle w:val="Header"/>
      <w:pBdr>
        <w:bottom w:val="none" w:sz="0" w:space="0"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9C" w14:textId="326574BC" w:rsidR="007B2CE0" w:rsidRPr="00E51F79" w:rsidRDefault="007B2CE0" w:rsidP="00E51F79">
    <w:pPr>
      <w:pStyle w:val="Header"/>
      <w:pBdr>
        <w:bottom w:val="none" w:sz="0" w:space="0"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9D" w14:textId="793C25B6" w:rsidR="007B2CE0" w:rsidRPr="00E51F79" w:rsidRDefault="007B2CE0" w:rsidP="00E51F79">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E385C" w14:textId="77777777" w:rsidR="007B2CE0" w:rsidRDefault="007B2CE0" w:rsidP="00132330">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9F" w14:textId="77777777" w:rsidR="007B2CE0" w:rsidRDefault="007B2CE0" w:rsidP="00BF14DC">
    <w:pPr>
      <w:pStyle w:val="Header"/>
      <w:pBdr>
        <w:bottom w:val="none" w:sz="0" w:space="0" w:color="auto"/>
      </w:pBdr>
      <w:ind w:right="72"/>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A0" w14:textId="4B9F2EA1" w:rsidR="007B2CE0" w:rsidRPr="00E51F79" w:rsidRDefault="007B2CE0" w:rsidP="00E51F79">
    <w:pPr>
      <w:pStyle w:val="Header"/>
      <w:pBdr>
        <w:bottom w:val="none" w:sz="0" w:space="0"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A1" w14:textId="137FBA05" w:rsidR="007B2CE0" w:rsidRPr="00E51F79" w:rsidRDefault="007B2CE0" w:rsidP="00E51F79">
    <w:pPr>
      <w:pStyle w:val="Header"/>
      <w:pBdr>
        <w:bottom w:val="none" w:sz="0" w:space="0"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A5" w14:textId="297610A2" w:rsidR="007B2CE0" w:rsidRPr="00E51F79" w:rsidRDefault="007B2CE0" w:rsidP="00E51F7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7A" w14:textId="21354794" w:rsidR="007B2CE0" w:rsidRPr="000B22DE" w:rsidRDefault="007B2CE0" w:rsidP="000B22DE">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7C" w14:textId="77777777" w:rsidR="007B2CE0" w:rsidRDefault="00945CC6" w:rsidP="0013293C">
    <w:pPr>
      <w:pStyle w:val="Header"/>
      <w:jc w:val="center"/>
    </w:pPr>
    <w:r>
      <w:fldChar w:fldCharType="begin" w:fldLock="1"/>
    </w:r>
    <w:r>
      <w:instrText xml:space="preserve"> DOCPROPERTY bjHeaderEvenPageDocProperty \* MERGEFORMAT </w:instrText>
    </w:r>
    <w:r>
      <w:fldChar w:fldCharType="separate"/>
    </w:r>
    <w:r w:rsidR="007B2CE0" w:rsidRPr="0013293C">
      <w:rPr>
        <w:rFonts w:ascii="Arial" w:hAnsi="Arial" w:cs="Arial"/>
        <w:color w:val="00C000"/>
        <w:sz w:val="18"/>
      </w:rPr>
      <w:t>PUBLIC</w:t>
    </w:r>
    <w:r>
      <w:rPr>
        <w:rFonts w:ascii="Arial" w:hAnsi="Arial" w:cs="Arial"/>
        <w:color w:val="00C000"/>
        <w:sz w:val="18"/>
      </w:rPr>
      <w:fldChar w:fldCharType="end"/>
    </w:r>
  </w:p>
  <w:p w14:paraId="5327DC7D" w14:textId="77777777" w:rsidR="007B2CE0" w:rsidRDefault="007B2CE0" w:rsidP="009869ED">
    <w:pPr>
      <w:pStyle w:val="Header"/>
    </w:pPr>
    <w:r>
      <w:rPr>
        <w:b/>
        <w:bCs/>
      </w:rPr>
      <w:tab/>
    </w:r>
    <w:r>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7F" w14:textId="6111BF91" w:rsidR="007B2CE0" w:rsidRPr="00132330" w:rsidRDefault="007B2CE0" w:rsidP="00132330">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0" w14:textId="6C87957B" w:rsidR="007B2CE0" w:rsidRPr="00132330" w:rsidRDefault="007B2CE0" w:rsidP="00132330">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1" w14:textId="3CC2ACBD" w:rsidR="007B2CE0" w:rsidRDefault="007B2CE0" w:rsidP="00132330">
    <w:pPr>
      <w:pStyle w:val="Header"/>
      <w:pBdr>
        <w:bottom w:val="none" w:sz="0" w:space="0" w:color="auto"/>
      </w:pBdr>
      <w:ind w:right="74"/>
      <w:jc w:val="cent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4" w14:textId="287E7D61" w:rsidR="007B2CE0" w:rsidRPr="00132330" w:rsidRDefault="007B2CE0" w:rsidP="00132330">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7DC86" w14:textId="77777777" w:rsidR="007B2CE0" w:rsidRPr="005114E4" w:rsidRDefault="007B2CE0" w:rsidP="0013233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655698"/>
    <w:multiLevelType w:val="hybridMultilevel"/>
    <w:tmpl w:val="7312F20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AF1439"/>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D00F19"/>
    <w:multiLevelType w:val="hybridMultilevel"/>
    <w:tmpl w:val="A760BC64"/>
    <w:lvl w:ilvl="0" w:tplc="E0DE2B96">
      <w:numFmt w:val="bullet"/>
      <w:lvlText w:val="•"/>
      <w:lvlJc w:val="left"/>
      <w:pPr>
        <w:ind w:left="1080" w:hanging="72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F1178"/>
    <w:multiLevelType w:val="hybridMultilevel"/>
    <w:tmpl w:val="B9E4EAA8"/>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677023"/>
    <w:multiLevelType w:val="hybridMultilevel"/>
    <w:tmpl w:val="F2CE8A8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96400B"/>
    <w:multiLevelType w:val="hybridMultilevel"/>
    <w:tmpl w:val="525026C8"/>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9C67AF"/>
    <w:multiLevelType w:val="hybridMultilevel"/>
    <w:tmpl w:val="C734CE94"/>
    <w:lvl w:ilvl="0" w:tplc="445A87BA">
      <w:start w:val="1"/>
      <w:numFmt w:val="bullet"/>
      <w:lvlText w:val="-"/>
      <w:lvlJc w:val="left"/>
      <w:pPr>
        <w:tabs>
          <w:tab w:val="num" w:pos="1259"/>
        </w:tabs>
        <w:ind w:left="1259" w:hanging="360"/>
      </w:pPr>
      <w:rPr>
        <w:rFonts w:ascii="Times New Roman" w:eastAsia="Times New Roman" w:hAnsi="Times New Roman" w:cs="Times New Roman" w:hint="default"/>
      </w:rPr>
    </w:lvl>
    <w:lvl w:ilvl="1" w:tplc="04060003" w:tentative="1">
      <w:start w:val="1"/>
      <w:numFmt w:val="bullet"/>
      <w:lvlText w:val="o"/>
      <w:lvlJc w:val="left"/>
      <w:pPr>
        <w:tabs>
          <w:tab w:val="num" w:pos="1979"/>
        </w:tabs>
        <w:ind w:left="1979" w:hanging="360"/>
      </w:pPr>
      <w:rPr>
        <w:rFonts w:ascii="Courier New" w:hAnsi="Courier New" w:cs="Courier New" w:hint="default"/>
      </w:rPr>
    </w:lvl>
    <w:lvl w:ilvl="2" w:tplc="04060005" w:tentative="1">
      <w:start w:val="1"/>
      <w:numFmt w:val="bullet"/>
      <w:lvlText w:val=""/>
      <w:lvlJc w:val="left"/>
      <w:pPr>
        <w:tabs>
          <w:tab w:val="num" w:pos="2699"/>
        </w:tabs>
        <w:ind w:left="2699" w:hanging="360"/>
      </w:pPr>
      <w:rPr>
        <w:rFonts w:ascii="Wingdings" w:hAnsi="Wingdings" w:hint="default"/>
      </w:rPr>
    </w:lvl>
    <w:lvl w:ilvl="3" w:tplc="04060001">
      <w:start w:val="1"/>
      <w:numFmt w:val="bullet"/>
      <w:lvlText w:val=""/>
      <w:lvlJc w:val="left"/>
      <w:pPr>
        <w:tabs>
          <w:tab w:val="num" w:pos="3419"/>
        </w:tabs>
        <w:ind w:left="3419" w:hanging="360"/>
      </w:pPr>
      <w:rPr>
        <w:rFonts w:ascii="Symbol" w:hAnsi="Symbol" w:hint="default"/>
      </w:rPr>
    </w:lvl>
    <w:lvl w:ilvl="4" w:tplc="04060003" w:tentative="1">
      <w:start w:val="1"/>
      <w:numFmt w:val="bullet"/>
      <w:lvlText w:val="o"/>
      <w:lvlJc w:val="left"/>
      <w:pPr>
        <w:tabs>
          <w:tab w:val="num" w:pos="4139"/>
        </w:tabs>
        <w:ind w:left="4139" w:hanging="360"/>
      </w:pPr>
      <w:rPr>
        <w:rFonts w:ascii="Courier New" w:hAnsi="Courier New" w:cs="Courier New" w:hint="default"/>
      </w:rPr>
    </w:lvl>
    <w:lvl w:ilvl="5" w:tplc="04060005" w:tentative="1">
      <w:start w:val="1"/>
      <w:numFmt w:val="bullet"/>
      <w:lvlText w:val=""/>
      <w:lvlJc w:val="left"/>
      <w:pPr>
        <w:tabs>
          <w:tab w:val="num" w:pos="4859"/>
        </w:tabs>
        <w:ind w:left="4859" w:hanging="360"/>
      </w:pPr>
      <w:rPr>
        <w:rFonts w:ascii="Wingdings" w:hAnsi="Wingdings" w:hint="default"/>
      </w:rPr>
    </w:lvl>
    <w:lvl w:ilvl="6" w:tplc="04060001" w:tentative="1">
      <w:start w:val="1"/>
      <w:numFmt w:val="bullet"/>
      <w:lvlText w:val=""/>
      <w:lvlJc w:val="left"/>
      <w:pPr>
        <w:tabs>
          <w:tab w:val="num" w:pos="5579"/>
        </w:tabs>
        <w:ind w:left="5579" w:hanging="360"/>
      </w:pPr>
      <w:rPr>
        <w:rFonts w:ascii="Symbol" w:hAnsi="Symbol" w:hint="default"/>
      </w:rPr>
    </w:lvl>
    <w:lvl w:ilvl="7" w:tplc="04060003" w:tentative="1">
      <w:start w:val="1"/>
      <w:numFmt w:val="bullet"/>
      <w:lvlText w:val="o"/>
      <w:lvlJc w:val="left"/>
      <w:pPr>
        <w:tabs>
          <w:tab w:val="num" w:pos="6299"/>
        </w:tabs>
        <w:ind w:left="6299" w:hanging="360"/>
      </w:pPr>
      <w:rPr>
        <w:rFonts w:ascii="Courier New" w:hAnsi="Courier New" w:cs="Courier New" w:hint="default"/>
      </w:rPr>
    </w:lvl>
    <w:lvl w:ilvl="8" w:tplc="04060005" w:tentative="1">
      <w:start w:val="1"/>
      <w:numFmt w:val="bullet"/>
      <w:lvlText w:val=""/>
      <w:lvlJc w:val="left"/>
      <w:pPr>
        <w:tabs>
          <w:tab w:val="num" w:pos="7019"/>
        </w:tabs>
        <w:ind w:left="7019" w:hanging="360"/>
      </w:pPr>
      <w:rPr>
        <w:rFonts w:ascii="Wingdings" w:hAnsi="Wingdings" w:hint="default"/>
      </w:rPr>
    </w:lvl>
  </w:abstractNum>
  <w:abstractNum w:abstractNumId="10" w15:restartNumberingAfterBreak="0">
    <w:nsid w:val="0D1F1B1C"/>
    <w:multiLevelType w:val="hybridMultilevel"/>
    <w:tmpl w:val="69F2D3C6"/>
    <w:lvl w:ilvl="0" w:tplc="57025DC8">
      <w:start w:val="1"/>
      <w:numFmt w:val="bullet"/>
      <w:lvlText w:val=""/>
      <w:lvlJc w:val="left"/>
      <w:pPr>
        <w:tabs>
          <w:tab w:val="num" w:pos="360"/>
        </w:tabs>
        <w:ind w:left="360" w:hanging="360"/>
      </w:pPr>
      <w:rPr>
        <w:rFonts w:ascii="Symbol" w:hAnsi="Symbol" w:hint="default"/>
        <w:sz w:val="20"/>
      </w:rPr>
    </w:lvl>
    <w:lvl w:ilvl="1" w:tplc="5D36632E">
      <w:start w:val="1"/>
      <w:numFmt w:val="lowerRoman"/>
      <w:lvlText w:val="%2)"/>
      <w:lvlJc w:val="right"/>
      <w:pPr>
        <w:tabs>
          <w:tab w:val="num" w:pos="1440"/>
        </w:tabs>
        <w:ind w:left="1440" w:hanging="360"/>
      </w:pPr>
      <w:rPr>
        <w:rFonts w:ascii="Arial" w:hAnsi="Arial" w:cs="Times New Roman" w:hint="default"/>
        <w:b w:val="0"/>
        <w:i w:val="0"/>
        <w:sz w:val="20"/>
        <w:szCs w:val="2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10CA57CC"/>
    <w:multiLevelType w:val="hybridMultilevel"/>
    <w:tmpl w:val="D38C2DF0"/>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1925399"/>
    <w:multiLevelType w:val="multilevel"/>
    <w:tmpl w:val="D7628A4C"/>
    <w:lvl w:ilvl="0">
      <w:start w:val="1"/>
      <w:numFmt w:val="decimal"/>
      <w:pStyle w:val="ADBNormalParaAgnes"/>
      <w:lvlText w:val="%1."/>
      <w:lvlJc w:val="left"/>
      <w:pPr>
        <w:tabs>
          <w:tab w:val="num" w:pos="900"/>
        </w:tabs>
        <w:ind w:left="180"/>
      </w:pPr>
      <w:rPr>
        <w:rFonts w:ascii="Arial" w:hAnsi="Arial" w:cs="Arial"/>
        <w:b w:val="0"/>
        <w:bCs w:val="0"/>
        <w:i w:val="0"/>
        <w:iCs w:val="0"/>
        <w:caps w:val="0"/>
        <w:smallCaps w:val="0"/>
        <w:strike w:val="0"/>
        <w:dstrike w:val="0"/>
        <w:vanish w:val="0"/>
        <w:color w:val="000000"/>
        <w:sz w:val="22"/>
        <w:szCs w:val="22"/>
        <w:u w:val="none"/>
        <w:vertAlign w:val="baseline"/>
      </w:rPr>
    </w:lvl>
    <w:lvl w:ilvl="1">
      <w:start w:val="1"/>
      <w:numFmt w:val="lowerRoman"/>
      <w:lvlText w:val="(%2)"/>
      <w:lvlJc w:val="left"/>
      <w:pPr>
        <w:tabs>
          <w:tab w:val="num" w:pos="1058"/>
        </w:tabs>
        <w:ind w:left="1058" w:hanging="709"/>
      </w:pPr>
      <w:rPr>
        <w:rFonts w:hint="default"/>
      </w:rPr>
    </w:lvl>
    <w:lvl w:ilvl="2">
      <w:start w:val="1"/>
      <w:numFmt w:val="lowerLetter"/>
      <w:lvlText w:val="%3."/>
      <w:lvlJc w:val="left"/>
      <w:pPr>
        <w:tabs>
          <w:tab w:val="num" w:pos="1766"/>
        </w:tabs>
        <w:ind w:left="1766" w:hanging="708"/>
      </w:pPr>
      <w:rPr>
        <w:rFonts w:hint="default"/>
      </w:rPr>
    </w:lvl>
    <w:lvl w:ilvl="3">
      <w:start w:val="1"/>
      <w:numFmt w:val="decimal"/>
      <w:lvlText w:val="%4."/>
      <w:lvlJc w:val="left"/>
      <w:pPr>
        <w:tabs>
          <w:tab w:val="num" w:pos="1368"/>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3" w15:restartNumberingAfterBreak="0">
    <w:nsid w:val="153C56C9"/>
    <w:multiLevelType w:val="hybridMultilevel"/>
    <w:tmpl w:val="9B687044"/>
    <w:lvl w:ilvl="0" w:tplc="49F81CEE">
      <w:start w:val="1"/>
      <w:numFmt w:val="bullet"/>
      <w:pStyle w:val="Bullets"/>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1C5DBB"/>
    <w:multiLevelType w:val="hybridMultilevel"/>
    <w:tmpl w:val="0DEECCD0"/>
    <w:lvl w:ilvl="0" w:tplc="08090019">
      <w:start w:val="1"/>
      <w:numFmt w:val="lowerLetter"/>
      <w:lvlText w:val="%1."/>
      <w:lvlJc w:val="left"/>
      <w:pPr>
        <w:tabs>
          <w:tab w:val="num" w:pos="360"/>
        </w:tabs>
        <w:ind w:left="360" w:hanging="360"/>
      </w:pPr>
      <w:rPr>
        <w:rFonts w:cs="Times New Roman"/>
        <w:sz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DA46E0"/>
    <w:multiLevelType w:val="hybridMultilevel"/>
    <w:tmpl w:val="87ECFD48"/>
    <w:lvl w:ilvl="0" w:tplc="57025DC8">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14114A"/>
    <w:multiLevelType w:val="hybridMultilevel"/>
    <w:tmpl w:val="DBC0174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1F830FAD"/>
    <w:multiLevelType w:val="hybridMultilevel"/>
    <w:tmpl w:val="4B7E8E70"/>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9E289C"/>
    <w:multiLevelType w:val="hybridMultilevel"/>
    <w:tmpl w:val="20B28D54"/>
    <w:lvl w:ilvl="0" w:tplc="57025DC8">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A470AF"/>
    <w:multiLevelType w:val="hybridMultilevel"/>
    <w:tmpl w:val="631C9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92B1184"/>
    <w:multiLevelType w:val="hybridMultilevel"/>
    <w:tmpl w:val="6EE258CE"/>
    <w:lvl w:ilvl="0" w:tplc="AA46E88C">
      <w:start w:val="1"/>
      <w:numFmt w:val="bullet"/>
      <w:lvlText w:val=""/>
      <w:lvlJc w:val="left"/>
      <w:pPr>
        <w:tabs>
          <w:tab w:val="num" w:pos="900"/>
        </w:tabs>
        <w:ind w:left="900" w:hanging="360"/>
      </w:pPr>
      <w:rPr>
        <w:rFonts w:ascii="Symbol" w:hAnsi="Symbol" w:hint="default"/>
        <w:sz w:val="20"/>
      </w:rPr>
    </w:lvl>
    <w:lvl w:ilvl="1" w:tplc="5D36632E">
      <w:start w:val="1"/>
      <w:numFmt w:val="lowerRoman"/>
      <w:lvlText w:val="%2)"/>
      <w:lvlJc w:val="right"/>
      <w:pPr>
        <w:tabs>
          <w:tab w:val="num" w:pos="1620"/>
        </w:tabs>
        <w:ind w:left="1620" w:hanging="360"/>
      </w:pPr>
      <w:rPr>
        <w:rFonts w:ascii="Arial" w:hAnsi="Arial" w:cs="Times New Roman" w:hint="default"/>
        <w:b w:val="0"/>
        <w:i w:val="0"/>
        <w:sz w:val="20"/>
        <w:szCs w:val="20"/>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21" w15:restartNumberingAfterBreak="0">
    <w:nsid w:val="2CBF607D"/>
    <w:multiLevelType w:val="hybridMultilevel"/>
    <w:tmpl w:val="D1DA4B2C"/>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30E468D6"/>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146F8A"/>
    <w:multiLevelType w:val="hybridMultilevel"/>
    <w:tmpl w:val="AF2015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F23166"/>
    <w:multiLevelType w:val="multilevel"/>
    <w:tmpl w:val="BDB203A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6E6522A"/>
    <w:multiLevelType w:val="multilevel"/>
    <w:tmpl w:val="C0201A8E"/>
    <w:styleLink w:val="Style1"/>
    <w:lvl w:ilvl="0">
      <w:start w:val="3"/>
      <w:numFmt w:val="decimal"/>
      <w:lvlText w:val="%1."/>
      <w:lvlJc w:val="left"/>
      <w:pPr>
        <w:ind w:left="360" w:hanging="360"/>
      </w:p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386E251E"/>
    <w:multiLevelType w:val="hybridMultilevel"/>
    <w:tmpl w:val="692A0E34"/>
    <w:lvl w:ilvl="0" w:tplc="57025DC8">
      <w:start w:val="1"/>
      <w:numFmt w:val="bullet"/>
      <w:lvlText w:val=""/>
      <w:lvlJc w:val="left"/>
      <w:pPr>
        <w:tabs>
          <w:tab w:val="num" w:pos="360"/>
        </w:tabs>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221BF9"/>
    <w:multiLevelType w:val="hybridMultilevel"/>
    <w:tmpl w:val="C25E28A4"/>
    <w:lvl w:ilvl="0" w:tplc="AA46E88C">
      <w:start w:val="1"/>
      <w:numFmt w:val="bullet"/>
      <w:lvlText w:val=""/>
      <w:lvlJc w:val="left"/>
      <w:pPr>
        <w:tabs>
          <w:tab w:val="num" w:pos="900"/>
        </w:tabs>
        <w:ind w:left="900" w:hanging="360"/>
      </w:pPr>
      <w:rPr>
        <w:rFonts w:ascii="Symbol" w:hAnsi="Symbol" w:hint="default"/>
        <w:sz w:val="20"/>
      </w:rPr>
    </w:lvl>
    <w:lvl w:ilvl="1" w:tplc="5D36632E">
      <w:start w:val="1"/>
      <w:numFmt w:val="lowerRoman"/>
      <w:lvlText w:val="%2)"/>
      <w:lvlJc w:val="right"/>
      <w:pPr>
        <w:tabs>
          <w:tab w:val="num" w:pos="1620"/>
        </w:tabs>
        <w:ind w:left="1620" w:hanging="360"/>
      </w:pPr>
      <w:rPr>
        <w:rFonts w:ascii="Arial" w:hAnsi="Arial" w:cs="Times New Roman" w:hint="default"/>
        <w:b w:val="0"/>
        <w:i w:val="0"/>
        <w:sz w:val="20"/>
        <w:szCs w:val="20"/>
      </w:rPr>
    </w:lvl>
    <w:lvl w:ilvl="2" w:tplc="0809001B">
      <w:start w:val="1"/>
      <w:numFmt w:val="lowerRoman"/>
      <w:lvlText w:val="%3."/>
      <w:lvlJc w:val="right"/>
      <w:pPr>
        <w:tabs>
          <w:tab w:val="num" w:pos="2340"/>
        </w:tabs>
        <w:ind w:left="2340" w:hanging="180"/>
      </w:pPr>
      <w:rPr>
        <w:rFonts w:cs="Times New Roman"/>
      </w:rPr>
    </w:lvl>
    <w:lvl w:ilvl="3" w:tplc="0809000F">
      <w:start w:val="1"/>
      <w:numFmt w:val="decimal"/>
      <w:lvlText w:val="%4."/>
      <w:lvlJc w:val="left"/>
      <w:pPr>
        <w:tabs>
          <w:tab w:val="num" w:pos="3060"/>
        </w:tabs>
        <w:ind w:left="3060" w:hanging="360"/>
      </w:pPr>
      <w:rPr>
        <w:rFonts w:cs="Times New Roman"/>
      </w:rPr>
    </w:lvl>
    <w:lvl w:ilvl="4" w:tplc="08090019">
      <w:start w:val="1"/>
      <w:numFmt w:val="lowerLetter"/>
      <w:lvlText w:val="%5."/>
      <w:lvlJc w:val="left"/>
      <w:pPr>
        <w:tabs>
          <w:tab w:val="num" w:pos="3780"/>
        </w:tabs>
        <w:ind w:left="3780" w:hanging="360"/>
      </w:pPr>
      <w:rPr>
        <w:rFonts w:cs="Times New Roman"/>
      </w:rPr>
    </w:lvl>
    <w:lvl w:ilvl="5" w:tplc="0809001B">
      <w:start w:val="1"/>
      <w:numFmt w:val="lowerRoman"/>
      <w:lvlText w:val="%6."/>
      <w:lvlJc w:val="right"/>
      <w:pPr>
        <w:tabs>
          <w:tab w:val="num" w:pos="4500"/>
        </w:tabs>
        <w:ind w:left="4500" w:hanging="180"/>
      </w:pPr>
      <w:rPr>
        <w:rFonts w:cs="Times New Roman"/>
      </w:rPr>
    </w:lvl>
    <w:lvl w:ilvl="6" w:tplc="0809000F">
      <w:start w:val="1"/>
      <w:numFmt w:val="decimal"/>
      <w:lvlText w:val="%7."/>
      <w:lvlJc w:val="left"/>
      <w:pPr>
        <w:tabs>
          <w:tab w:val="num" w:pos="5220"/>
        </w:tabs>
        <w:ind w:left="5220" w:hanging="360"/>
      </w:pPr>
      <w:rPr>
        <w:rFonts w:cs="Times New Roman"/>
      </w:rPr>
    </w:lvl>
    <w:lvl w:ilvl="7" w:tplc="08090019">
      <w:start w:val="1"/>
      <w:numFmt w:val="lowerLetter"/>
      <w:lvlText w:val="%8."/>
      <w:lvlJc w:val="left"/>
      <w:pPr>
        <w:tabs>
          <w:tab w:val="num" w:pos="5940"/>
        </w:tabs>
        <w:ind w:left="5940" w:hanging="360"/>
      </w:pPr>
      <w:rPr>
        <w:rFonts w:cs="Times New Roman"/>
      </w:rPr>
    </w:lvl>
    <w:lvl w:ilvl="8" w:tplc="0809001B">
      <w:start w:val="1"/>
      <w:numFmt w:val="lowerRoman"/>
      <w:lvlText w:val="%9."/>
      <w:lvlJc w:val="right"/>
      <w:pPr>
        <w:tabs>
          <w:tab w:val="num" w:pos="6660"/>
        </w:tabs>
        <w:ind w:left="6660" w:hanging="180"/>
      </w:pPr>
      <w:rPr>
        <w:rFonts w:cs="Times New Roman"/>
      </w:rPr>
    </w:lvl>
  </w:abstractNum>
  <w:abstractNum w:abstractNumId="2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9" w15:restartNumberingAfterBreak="0">
    <w:nsid w:val="3CB10778"/>
    <w:multiLevelType w:val="hybridMultilevel"/>
    <w:tmpl w:val="57FCBC5A"/>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F0D1328"/>
    <w:multiLevelType w:val="hybridMultilevel"/>
    <w:tmpl w:val="3BB634DE"/>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78C7728"/>
    <w:multiLevelType w:val="hybridMultilevel"/>
    <w:tmpl w:val="BC20BDAA"/>
    <w:lvl w:ilvl="0" w:tplc="662E5E36">
      <w:start w:val="1"/>
      <w:numFmt w:val="lowerLetter"/>
      <w:lvlText w:val="%1)"/>
      <w:lvlJc w:val="left"/>
      <w:pPr>
        <w:tabs>
          <w:tab w:val="num" w:pos="1080"/>
        </w:tabs>
        <w:ind w:left="1080" w:hanging="720"/>
      </w:pPr>
      <w:rPr>
        <w:rFonts w:hint="default"/>
      </w:rPr>
    </w:lvl>
    <w:lvl w:ilvl="1" w:tplc="5D36632E">
      <w:start w:val="1"/>
      <w:numFmt w:val="lowerRoman"/>
      <w:lvlText w:val="%2)"/>
      <w:lvlJc w:val="right"/>
      <w:pPr>
        <w:tabs>
          <w:tab w:val="num" w:pos="1440"/>
        </w:tabs>
        <w:ind w:left="1440" w:hanging="360"/>
      </w:pPr>
      <w:rPr>
        <w:rFonts w:ascii="Arial" w:hAnsi="Arial" w:hint="default"/>
        <w:b w:val="0"/>
        <w:i w:val="0"/>
        <w:sz w:val="20"/>
        <w:szCs w:val="20"/>
      </w:rPr>
    </w:lvl>
    <w:lvl w:ilvl="2" w:tplc="CE74DA24">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48883E8C"/>
    <w:multiLevelType w:val="hybridMultilevel"/>
    <w:tmpl w:val="BBF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29488E"/>
    <w:multiLevelType w:val="hybridMultilevel"/>
    <w:tmpl w:val="F74A54D2"/>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4E5E2723"/>
    <w:multiLevelType w:val="hybridMultilevel"/>
    <w:tmpl w:val="4D7C0516"/>
    <w:lvl w:ilvl="0" w:tplc="69B6EF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36" w15:restartNumberingAfterBreak="0">
    <w:nsid w:val="4EC93811"/>
    <w:multiLevelType w:val="hybridMultilevel"/>
    <w:tmpl w:val="ABCE727E"/>
    <w:lvl w:ilvl="0" w:tplc="77F456FE">
      <w:start w:val="1"/>
      <w:numFmt w:val="decimal"/>
      <w:lvlText w:val="%1."/>
      <w:lvlJc w:val="left"/>
      <w:pPr>
        <w:tabs>
          <w:tab w:val="num" w:pos="720"/>
        </w:tabs>
        <w:ind w:left="720" w:hanging="720"/>
      </w:pPr>
      <w:rPr>
        <w:rFonts w:hint="default"/>
      </w:rPr>
    </w:lvl>
    <w:lvl w:ilvl="1" w:tplc="F452791A">
      <w:start w:val="1"/>
      <w:numFmt w:val="bullet"/>
      <w:lvlText w:val=""/>
      <w:lvlJc w:val="left"/>
      <w:pPr>
        <w:tabs>
          <w:tab w:val="num" w:pos="1080"/>
        </w:tabs>
        <w:ind w:left="1080" w:hanging="360"/>
      </w:pPr>
      <w:rPr>
        <w:rFonts w:ascii="Symbol" w:hAnsi="Symbol" w:hint="default"/>
      </w:rPr>
    </w:lvl>
    <w:lvl w:ilvl="2" w:tplc="69B6EFAE">
      <w:start w:val="1"/>
      <w:numFmt w:val="lowerLetter"/>
      <w:lvlText w:val="%3)"/>
      <w:lvlJc w:val="left"/>
      <w:pPr>
        <w:tabs>
          <w:tab w:val="num" w:pos="2340"/>
        </w:tabs>
        <w:ind w:left="2340" w:hanging="720"/>
      </w:pPr>
      <w:rPr>
        <w:rFonts w:hint="default"/>
      </w:rPr>
    </w:lvl>
    <w:lvl w:ilvl="3" w:tplc="445A87BA">
      <w:start w:val="1"/>
      <w:numFmt w:val="bullet"/>
      <w:lvlText w:val="-"/>
      <w:lvlJc w:val="left"/>
      <w:pPr>
        <w:tabs>
          <w:tab w:val="num" w:pos="2520"/>
        </w:tabs>
        <w:ind w:left="2520" w:hanging="360"/>
      </w:pPr>
      <w:rPr>
        <w:rFonts w:ascii="Times New Roman" w:eastAsia="Times New Roman" w:hAnsi="Times New Roman" w:cs="Times New Roman" w:hint="default"/>
      </w:r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4FEF5A6C"/>
    <w:multiLevelType w:val="multilevel"/>
    <w:tmpl w:val="0012F938"/>
    <w:lvl w:ilvl="0">
      <w:start w:val="1"/>
      <w:numFmt w:val="bullet"/>
      <w:pStyle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8" w15:restartNumberingAfterBreak="0">
    <w:nsid w:val="50575D07"/>
    <w:multiLevelType w:val="hybridMultilevel"/>
    <w:tmpl w:val="3C225FE8"/>
    <w:lvl w:ilvl="0" w:tplc="7BCCAF8A">
      <w:start w:val="1"/>
      <w:numFmt w:val="lowerRoman"/>
      <w:lvlText w:val="(%1)"/>
      <w:lvlJc w:val="left"/>
      <w:pPr>
        <w:ind w:left="1080" w:hanging="360"/>
      </w:pPr>
      <w:rPr>
        <w:rFonts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56CA3FEC"/>
    <w:multiLevelType w:val="hybridMultilevel"/>
    <w:tmpl w:val="222A1F08"/>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3B2C38"/>
    <w:multiLevelType w:val="hybridMultilevel"/>
    <w:tmpl w:val="199CF3F0"/>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2E66866"/>
    <w:multiLevelType w:val="hybridMultilevel"/>
    <w:tmpl w:val="A8787C98"/>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824387"/>
    <w:multiLevelType w:val="hybridMultilevel"/>
    <w:tmpl w:val="A8BCBE9E"/>
    <w:lvl w:ilvl="0" w:tplc="AA46E88C">
      <w:start w:val="1"/>
      <w:numFmt w:val="bullet"/>
      <w:lvlText w:val=""/>
      <w:lvlJc w:val="left"/>
      <w:pPr>
        <w:tabs>
          <w:tab w:val="num" w:pos="900"/>
        </w:tabs>
        <w:ind w:left="900" w:hanging="360"/>
      </w:pPr>
      <w:rPr>
        <w:rFonts w:ascii="Symbol" w:hAnsi="Symbol" w:hint="default"/>
        <w:sz w:val="20"/>
      </w:rPr>
    </w:lvl>
    <w:lvl w:ilvl="1" w:tplc="5D36632E">
      <w:start w:val="1"/>
      <w:numFmt w:val="lowerRoman"/>
      <w:lvlText w:val="%2)"/>
      <w:lvlJc w:val="right"/>
      <w:pPr>
        <w:tabs>
          <w:tab w:val="num" w:pos="1440"/>
        </w:tabs>
        <w:ind w:left="1440" w:hanging="360"/>
      </w:pPr>
      <w:rPr>
        <w:rFonts w:ascii="Arial" w:hAnsi="Arial" w:cs="Times New Roman" w:hint="default"/>
        <w:b w:val="0"/>
        <w:i w:val="0"/>
        <w:sz w:val="20"/>
        <w:szCs w:val="20"/>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4" w15:restartNumberingAfterBreak="0">
    <w:nsid w:val="63D47589"/>
    <w:multiLevelType w:val="hybridMultilevel"/>
    <w:tmpl w:val="B67427E6"/>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42350F8"/>
    <w:multiLevelType w:val="hybridMultilevel"/>
    <w:tmpl w:val="1BC4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CF26DD"/>
    <w:multiLevelType w:val="hybridMultilevel"/>
    <w:tmpl w:val="6862D3F0"/>
    <w:lvl w:ilvl="0" w:tplc="77F456FE">
      <w:start w:val="1"/>
      <w:numFmt w:val="decimal"/>
      <w:lvlText w:val="%1."/>
      <w:lvlJc w:val="left"/>
      <w:pPr>
        <w:tabs>
          <w:tab w:val="num" w:pos="720"/>
        </w:tabs>
        <w:ind w:left="720" w:hanging="720"/>
      </w:pPr>
      <w:rPr>
        <w:rFonts w:hint="default"/>
      </w:rPr>
    </w:lvl>
    <w:lvl w:ilvl="1" w:tplc="F452791A">
      <w:start w:val="1"/>
      <w:numFmt w:val="bullet"/>
      <w:lvlText w:val=""/>
      <w:lvlJc w:val="left"/>
      <w:pPr>
        <w:tabs>
          <w:tab w:val="num" w:pos="1080"/>
        </w:tabs>
        <w:ind w:left="1080" w:hanging="360"/>
      </w:pPr>
      <w:rPr>
        <w:rFonts w:ascii="Symbol" w:hAnsi="Symbol" w:hint="default"/>
      </w:rPr>
    </w:lvl>
    <w:lvl w:ilvl="2" w:tplc="69B6EFAE">
      <w:start w:val="1"/>
      <w:numFmt w:val="lowerLetter"/>
      <w:lvlText w:val="%3)"/>
      <w:lvlJc w:val="left"/>
      <w:pPr>
        <w:tabs>
          <w:tab w:val="num" w:pos="2340"/>
        </w:tabs>
        <w:ind w:left="2340" w:hanging="720"/>
      </w:pPr>
      <w:rPr>
        <w:rFonts w:hint="default"/>
      </w:rPr>
    </w:lvl>
    <w:lvl w:ilvl="3" w:tplc="445A87BA">
      <w:start w:val="1"/>
      <w:numFmt w:val="bullet"/>
      <w:lvlText w:val="-"/>
      <w:lvlJc w:val="left"/>
      <w:pPr>
        <w:tabs>
          <w:tab w:val="num" w:pos="2520"/>
        </w:tabs>
        <w:ind w:left="2520" w:hanging="360"/>
      </w:pPr>
      <w:rPr>
        <w:rFonts w:ascii="Times New Roman" w:eastAsia="Times New Roman" w:hAnsi="Times New Roman" w:cs="Times New Roman" w:hint="default"/>
      </w:rPr>
    </w:lvl>
    <w:lvl w:ilvl="4" w:tplc="08090019">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7" w15:restartNumberingAfterBreak="0">
    <w:nsid w:val="660A6972"/>
    <w:multiLevelType w:val="multilevel"/>
    <w:tmpl w:val="F7228B4C"/>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8" w15:restartNumberingAfterBreak="0">
    <w:nsid w:val="675211AB"/>
    <w:multiLevelType w:val="multilevel"/>
    <w:tmpl w:val="136A2F36"/>
    <w:lvl w:ilvl="0">
      <w:start w:val="1"/>
      <w:numFmt w:val="decimal"/>
      <w:lvlText w:val="%1."/>
      <w:lvlJc w:val="left"/>
      <w:pPr>
        <w:tabs>
          <w:tab w:val="num" w:pos="810"/>
        </w:tabs>
        <w:ind w:left="810" w:hanging="360"/>
      </w:pPr>
    </w:lvl>
    <w:lvl w:ilvl="1">
      <w:start w:val="1"/>
      <w:numFmt w:val="decimal"/>
      <w:isLgl/>
      <w:lvlText w:val="%1.%2"/>
      <w:lvlJc w:val="left"/>
      <w:pPr>
        <w:tabs>
          <w:tab w:val="num" w:pos="1170"/>
        </w:tabs>
        <w:ind w:left="1170" w:hanging="720"/>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49" w15:restartNumberingAfterBreak="0">
    <w:nsid w:val="6E0D3DA5"/>
    <w:multiLevelType w:val="hybridMultilevel"/>
    <w:tmpl w:val="3DD6980E"/>
    <w:lvl w:ilvl="0" w:tplc="445A87BA">
      <w:start w:val="1"/>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EAB70D8"/>
    <w:multiLevelType w:val="hybridMultilevel"/>
    <w:tmpl w:val="E4D208E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1" w15:restartNumberingAfterBreak="0">
    <w:nsid w:val="6F025FAA"/>
    <w:multiLevelType w:val="multilevel"/>
    <w:tmpl w:val="1870E8F0"/>
    <w:name w:val="AODef"/>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2" w15:restartNumberingAfterBreak="0">
    <w:nsid w:val="7224170D"/>
    <w:multiLevelType w:val="hybridMultilevel"/>
    <w:tmpl w:val="D1F8C2AC"/>
    <w:lvl w:ilvl="0" w:tplc="69FA13B2">
      <w:start w:val="1"/>
      <w:numFmt w:val="decimal"/>
      <w:lvlText w:val="(%1)"/>
      <w:lvlJc w:val="left"/>
      <w:pPr>
        <w:ind w:left="360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3B64C04"/>
    <w:multiLevelType w:val="hybridMultilevel"/>
    <w:tmpl w:val="E4D208E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4"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76921F32"/>
    <w:multiLevelType w:val="hybridMultilevel"/>
    <w:tmpl w:val="F05ED0F0"/>
    <w:lvl w:ilvl="0" w:tplc="1FC0754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79B31CA2"/>
    <w:multiLevelType w:val="multilevel"/>
    <w:tmpl w:val="191826A6"/>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720"/>
      </w:pPr>
      <w:rPr>
        <w:rFonts w:hint="default"/>
      </w:rPr>
    </w:lvl>
    <w:lvl w:ilvl="2">
      <w:start w:val="4"/>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7" w15:restartNumberingAfterBreak="0">
    <w:nsid w:val="7CAD3C49"/>
    <w:multiLevelType w:val="hybridMultilevel"/>
    <w:tmpl w:val="04F6A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34"/>
  </w:num>
  <w:num w:numId="4">
    <w:abstractNumId w:val="1"/>
  </w:num>
  <w:num w:numId="5">
    <w:abstractNumId w:val="2"/>
  </w:num>
  <w:num w:numId="6">
    <w:abstractNumId w:val="3"/>
  </w:num>
  <w:num w:numId="7">
    <w:abstractNumId w:val="54"/>
  </w:num>
  <w:num w:numId="8">
    <w:abstractNumId w:val="56"/>
  </w:num>
  <w:num w:numId="9">
    <w:abstractNumId w:val="41"/>
  </w:num>
  <w:num w:numId="10">
    <w:abstractNumId w:val="31"/>
  </w:num>
  <w:num w:numId="11">
    <w:abstractNumId w:val="4"/>
  </w:num>
  <w:num w:numId="12">
    <w:abstractNumId w:val="52"/>
  </w:num>
  <w:num w:numId="13">
    <w:abstractNumId w:val="22"/>
  </w:num>
  <w:num w:numId="14">
    <w:abstractNumId w:val="38"/>
  </w:num>
  <w:num w:numId="15">
    <w:abstractNumId w:val="13"/>
  </w:num>
  <w:num w:numId="16">
    <w:abstractNumId w:val="25"/>
  </w:num>
  <w:num w:numId="17">
    <w:abstractNumId w:val="36"/>
  </w:num>
  <w:num w:numId="18">
    <w:abstractNumId w:val="32"/>
  </w:num>
  <w:num w:numId="19">
    <w:abstractNumId w:val="30"/>
  </w:num>
  <w:num w:numId="20">
    <w:abstractNumId w:val="29"/>
  </w:num>
  <w:num w:numId="21">
    <w:abstractNumId w:val="11"/>
  </w:num>
  <w:num w:numId="22">
    <w:abstractNumId w:val="46"/>
  </w:num>
  <w:num w:numId="23">
    <w:abstractNumId w:val="9"/>
  </w:num>
  <w:num w:numId="24">
    <w:abstractNumId w:val="39"/>
  </w:num>
  <w:num w:numId="25">
    <w:abstractNumId w:val="44"/>
  </w:num>
  <w:num w:numId="26">
    <w:abstractNumId w:val="8"/>
  </w:num>
  <w:num w:numId="27">
    <w:abstractNumId w:val="6"/>
  </w:num>
  <w:num w:numId="28">
    <w:abstractNumId w:val="40"/>
  </w:num>
  <w:num w:numId="29">
    <w:abstractNumId w:val="49"/>
  </w:num>
  <w:num w:numId="30">
    <w:abstractNumId w:val="42"/>
  </w:num>
  <w:num w:numId="31">
    <w:abstractNumId w:val="17"/>
  </w:num>
  <w:num w:numId="32">
    <w:abstractNumId w:val="21"/>
  </w:num>
  <w:num w:numId="33">
    <w:abstractNumId w:val="16"/>
  </w:num>
  <w:num w:numId="34">
    <w:abstractNumId w:val="23"/>
  </w:num>
  <w:num w:numId="35">
    <w:abstractNumId w:val="5"/>
  </w:num>
  <w:num w:numId="36">
    <w:abstractNumId w:val="55"/>
  </w:num>
  <w:num w:numId="37">
    <w:abstractNumId w:val="33"/>
  </w:num>
  <w:num w:numId="38">
    <w:abstractNumId w:val="48"/>
  </w:num>
  <w:num w:numId="39">
    <w:abstractNumId w:val="12"/>
  </w:num>
  <w:num w:numId="40">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14"/>
    <w:lvlOverride w:ilvl="0">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45"/>
  </w:num>
  <w:num w:numId="52">
    <w:abstractNumId w:val="19"/>
  </w:num>
  <w:num w:numId="53">
    <w:abstractNumId w:val="37"/>
  </w:num>
  <w:num w:numId="54">
    <w:abstractNumId w:val="47"/>
  </w:num>
  <w:num w:numId="55">
    <w:abstractNumId w:val="51"/>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num>
  <w:num w:numId="58">
    <w:abstractNumId w:val="50"/>
  </w:num>
  <w:num w:numId="59">
    <w:abstractNumId w:val="24"/>
  </w:num>
  <w:num w:numId="60">
    <w:abstractNumId w:val="57"/>
  </w:num>
  <w:num w:numId="61">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44"/>
  <w:doNotHyphenateCaps/>
  <w:drawingGridHorizontalSpacing w:val="120"/>
  <w:displayHorizontalDrawingGridEvery w:val="2"/>
  <w:characterSpacingControl w:val="doNotCompress"/>
  <w:hdrShapeDefaults>
    <o:shapedefaults v:ext="edit" spidmax="2069"/>
    <o:shapelayout v:ext="edit">
      <o:idmap v:ext="edit" data="2"/>
    </o:shapelayout>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048E4"/>
    <w:rsid w:val="00001365"/>
    <w:rsid w:val="00002046"/>
    <w:rsid w:val="00002088"/>
    <w:rsid w:val="000026DD"/>
    <w:rsid w:val="0000282D"/>
    <w:rsid w:val="00003EF2"/>
    <w:rsid w:val="00004DDD"/>
    <w:rsid w:val="00004F47"/>
    <w:rsid w:val="00005A91"/>
    <w:rsid w:val="00005DDA"/>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B10"/>
    <w:rsid w:val="00014DC1"/>
    <w:rsid w:val="000165AC"/>
    <w:rsid w:val="0001735C"/>
    <w:rsid w:val="00020189"/>
    <w:rsid w:val="00022323"/>
    <w:rsid w:val="00022BBA"/>
    <w:rsid w:val="000236D2"/>
    <w:rsid w:val="00023AEB"/>
    <w:rsid w:val="00023F9E"/>
    <w:rsid w:val="000245AF"/>
    <w:rsid w:val="000272D8"/>
    <w:rsid w:val="00027BD8"/>
    <w:rsid w:val="00027C96"/>
    <w:rsid w:val="000300B6"/>
    <w:rsid w:val="00030244"/>
    <w:rsid w:val="000303CB"/>
    <w:rsid w:val="000303CD"/>
    <w:rsid w:val="000307E0"/>
    <w:rsid w:val="00030C3E"/>
    <w:rsid w:val="00032002"/>
    <w:rsid w:val="00032EFC"/>
    <w:rsid w:val="000331D7"/>
    <w:rsid w:val="00033A0D"/>
    <w:rsid w:val="00033CD2"/>
    <w:rsid w:val="000344BA"/>
    <w:rsid w:val="00034829"/>
    <w:rsid w:val="00034873"/>
    <w:rsid w:val="00037816"/>
    <w:rsid w:val="00040340"/>
    <w:rsid w:val="00041324"/>
    <w:rsid w:val="000413CA"/>
    <w:rsid w:val="000432FE"/>
    <w:rsid w:val="00043330"/>
    <w:rsid w:val="0004346F"/>
    <w:rsid w:val="00043E95"/>
    <w:rsid w:val="0004588D"/>
    <w:rsid w:val="000461A2"/>
    <w:rsid w:val="000465C1"/>
    <w:rsid w:val="00046CA7"/>
    <w:rsid w:val="0004704E"/>
    <w:rsid w:val="0005012F"/>
    <w:rsid w:val="000504B9"/>
    <w:rsid w:val="000506C5"/>
    <w:rsid w:val="00051B36"/>
    <w:rsid w:val="000522A9"/>
    <w:rsid w:val="00052694"/>
    <w:rsid w:val="00052BA3"/>
    <w:rsid w:val="00053235"/>
    <w:rsid w:val="00053BC1"/>
    <w:rsid w:val="000546DB"/>
    <w:rsid w:val="0005489B"/>
    <w:rsid w:val="00055E20"/>
    <w:rsid w:val="00056239"/>
    <w:rsid w:val="00056606"/>
    <w:rsid w:val="0005674B"/>
    <w:rsid w:val="00056779"/>
    <w:rsid w:val="0005707C"/>
    <w:rsid w:val="000574EC"/>
    <w:rsid w:val="00057C40"/>
    <w:rsid w:val="0006098F"/>
    <w:rsid w:val="000636CF"/>
    <w:rsid w:val="00064430"/>
    <w:rsid w:val="0006464F"/>
    <w:rsid w:val="00064680"/>
    <w:rsid w:val="000668C4"/>
    <w:rsid w:val="00067615"/>
    <w:rsid w:val="00067F51"/>
    <w:rsid w:val="0007013E"/>
    <w:rsid w:val="00070C47"/>
    <w:rsid w:val="00070CB1"/>
    <w:rsid w:val="00070FBC"/>
    <w:rsid w:val="000716AC"/>
    <w:rsid w:val="000718DC"/>
    <w:rsid w:val="0007239B"/>
    <w:rsid w:val="00072CE8"/>
    <w:rsid w:val="00072F3C"/>
    <w:rsid w:val="000730E7"/>
    <w:rsid w:val="00073506"/>
    <w:rsid w:val="00073BE9"/>
    <w:rsid w:val="000744C9"/>
    <w:rsid w:val="00074CE8"/>
    <w:rsid w:val="00074E84"/>
    <w:rsid w:val="0007616D"/>
    <w:rsid w:val="00077881"/>
    <w:rsid w:val="000779A2"/>
    <w:rsid w:val="000802CA"/>
    <w:rsid w:val="00080812"/>
    <w:rsid w:val="00082F7C"/>
    <w:rsid w:val="00082FC1"/>
    <w:rsid w:val="00083518"/>
    <w:rsid w:val="0008427D"/>
    <w:rsid w:val="00084FEA"/>
    <w:rsid w:val="00086A34"/>
    <w:rsid w:val="00086FF1"/>
    <w:rsid w:val="000874F5"/>
    <w:rsid w:val="00087BE0"/>
    <w:rsid w:val="000906AE"/>
    <w:rsid w:val="000908BE"/>
    <w:rsid w:val="00090D69"/>
    <w:rsid w:val="0009115C"/>
    <w:rsid w:val="0009175D"/>
    <w:rsid w:val="0009282C"/>
    <w:rsid w:val="00092E44"/>
    <w:rsid w:val="00094A77"/>
    <w:rsid w:val="00095C9D"/>
    <w:rsid w:val="000965F0"/>
    <w:rsid w:val="00097209"/>
    <w:rsid w:val="000A0153"/>
    <w:rsid w:val="000A06C1"/>
    <w:rsid w:val="000A085E"/>
    <w:rsid w:val="000A0F1D"/>
    <w:rsid w:val="000A3006"/>
    <w:rsid w:val="000A387B"/>
    <w:rsid w:val="000A3E79"/>
    <w:rsid w:val="000A406D"/>
    <w:rsid w:val="000A4287"/>
    <w:rsid w:val="000A4840"/>
    <w:rsid w:val="000A4A3B"/>
    <w:rsid w:val="000A5264"/>
    <w:rsid w:val="000A5CC3"/>
    <w:rsid w:val="000A69BC"/>
    <w:rsid w:val="000A742E"/>
    <w:rsid w:val="000A7A75"/>
    <w:rsid w:val="000B0221"/>
    <w:rsid w:val="000B0F8E"/>
    <w:rsid w:val="000B21C4"/>
    <w:rsid w:val="000B22DE"/>
    <w:rsid w:val="000B2F8E"/>
    <w:rsid w:val="000B3519"/>
    <w:rsid w:val="000B36E9"/>
    <w:rsid w:val="000B5EDC"/>
    <w:rsid w:val="000B6786"/>
    <w:rsid w:val="000B7AEA"/>
    <w:rsid w:val="000C008E"/>
    <w:rsid w:val="000C0320"/>
    <w:rsid w:val="000C0585"/>
    <w:rsid w:val="000C129F"/>
    <w:rsid w:val="000C1947"/>
    <w:rsid w:val="000C1CCE"/>
    <w:rsid w:val="000C20B8"/>
    <w:rsid w:val="000C2CF9"/>
    <w:rsid w:val="000C3884"/>
    <w:rsid w:val="000C3A51"/>
    <w:rsid w:val="000C4080"/>
    <w:rsid w:val="000C4B54"/>
    <w:rsid w:val="000C543C"/>
    <w:rsid w:val="000C5F87"/>
    <w:rsid w:val="000C6ACE"/>
    <w:rsid w:val="000C7012"/>
    <w:rsid w:val="000D01A8"/>
    <w:rsid w:val="000D03C9"/>
    <w:rsid w:val="000D0F9B"/>
    <w:rsid w:val="000D2FE9"/>
    <w:rsid w:val="000D31F3"/>
    <w:rsid w:val="000D3BCF"/>
    <w:rsid w:val="000D4625"/>
    <w:rsid w:val="000D49C6"/>
    <w:rsid w:val="000D64F6"/>
    <w:rsid w:val="000D6B48"/>
    <w:rsid w:val="000D6C31"/>
    <w:rsid w:val="000D7EF8"/>
    <w:rsid w:val="000E0245"/>
    <w:rsid w:val="000E0EAF"/>
    <w:rsid w:val="000E1485"/>
    <w:rsid w:val="000E15EE"/>
    <w:rsid w:val="000E4404"/>
    <w:rsid w:val="000E5113"/>
    <w:rsid w:val="000E5685"/>
    <w:rsid w:val="000E798F"/>
    <w:rsid w:val="000E7AE3"/>
    <w:rsid w:val="000F038A"/>
    <w:rsid w:val="000F0B40"/>
    <w:rsid w:val="000F16FF"/>
    <w:rsid w:val="000F3177"/>
    <w:rsid w:val="000F3A19"/>
    <w:rsid w:val="000F3C2D"/>
    <w:rsid w:val="000F4230"/>
    <w:rsid w:val="000F43E6"/>
    <w:rsid w:val="000F4A9D"/>
    <w:rsid w:val="000F5247"/>
    <w:rsid w:val="000F67B0"/>
    <w:rsid w:val="000F6C1C"/>
    <w:rsid w:val="000F6D74"/>
    <w:rsid w:val="000F7102"/>
    <w:rsid w:val="000F79D1"/>
    <w:rsid w:val="000F7A01"/>
    <w:rsid w:val="000F7B5F"/>
    <w:rsid w:val="00100846"/>
    <w:rsid w:val="00101BD0"/>
    <w:rsid w:val="00101C7C"/>
    <w:rsid w:val="00101DF0"/>
    <w:rsid w:val="00103002"/>
    <w:rsid w:val="0010326A"/>
    <w:rsid w:val="001033AE"/>
    <w:rsid w:val="00103F01"/>
    <w:rsid w:val="001041E1"/>
    <w:rsid w:val="00104750"/>
    <w:rsid w:val="001047AB"/>
    <w:rsid w:val="00105E1E"/>
    <w:rsid w:val="0010602F"/>
    <w:rsid w:val="00106FFD"/>
    <w:rsid w:val="00107313"/>
    <w:rsid w:val="001104C7"/>
    <w:rsid w:val="0011123D"/>
    <w:rsid w:val="00111473"/>
    <w:rsid w:val="00111835"/>
    <w:rsid w:val="00112A41"/>
    <w:rsid w:val="001142AE"/>
    <w:rsid w:val="001149BC"/>
    <w:rsid w:val="0011516E"/>
    <w:rsid w:val="00115958"/>
    <w:rsid w:val="001170FC"/>
    <w:rsid w:val="00117AE3"/>
    <w:rsid w:val="00117C2B"/>
    <w:rsid w:val="00117FBD"/>
    <w:rsid w:val="001203D3"/>
    <w:rsid w:val="00120BDA"/>
    <w:rsid w:val="00120C31"/>
    <w:rsid w:val="00121877"/>
    <w:rsid w:val="00122515"/>
    <w:rsid w:val="001236C9"/>
    <w:rsid w:val="001236CD"/>
    <w:rsid w:val="0012438B"/>
    <w:rsid w:val="00125863"/>
    <w:rsid w:val="001265BE"/>
    <w:rsid w:val="00126C67"/>
    <w:rsid w:val="001272A8"/>
    <w:rsid w:val="00127463"/>
    <w:rsid w:val="00127713"/>
    <w:rsid w:val="00130250"/>
    <w:rsid w:val="00130B54"/>
    <w:rsid w:val="00132330"/>
    <w:rsid w:val="0013293C"/>
    <w:rsid w:val="00132CAC"/>
    <w:rsid w:val="00133CA4"/>
    <w:rsid w:val="0013456D"/>
    <w:rsid w:val="00134AC5"/>
    <w:rsid w:val="00134FB8"/>
    <w:rsid w:val="0013706A"/>
    <w:rsid w:val="0013751C"/>
    <w:rsid w:val="00137F08"/>
    <w:rsid w:val="00140B07"/>
    <w:rsid w:val="00142851"/>
    <w:rsid w:val="00142C3E"/>
    <w:rsid w:val="001456ED"/>
    <w:rsid w:val="00145DEE"/>
    <w:rsid w:val="00146EA3"/>
    <w:rsid w:val="00147C9A"/>
    <w:rsid w:val="00150657"/>
    <w:rsid w:val="00150672"/>
    <w:rsid w:val="0015099C"/>
    <w:rsid w:val="001528EF"/>
    <w:rsid w:val="00152FC0"/>
    <w:rsid w:val="00153926"/>
    <w:rsid w:val="001539B5"/>
    <w:rsid w:val="001540FB"/>
    <w:rsid w:val="00154BA3"/>
    <w:rsid w:val="00154FCD"/>
    <w:rsid w:val="001554F6"/>
    <w:rsid w:val="0015565C"/>
    <w:rsid w:val="0015587C"/>
    <w:rsid w:val="00155E95"/>
    <w:rsid w:val="001600A1"/>
    <w:rsid w:val="0016048B"/>
    <w:rsid w:val="00160F72"/>
    <w:rsid w:val="001615A8"/>
    <w:rsid w:val="00162458"/>
    <w:rsid w:val="0016253C"/>
    <w:rsid w:val="00162DB9"/>
    <w:rsid w:val="00163520"/>
    <w:rsid w:val="00163BB6"/>
    <w:rsid w:val="00163F11"/>
    <w:rsid w:val="00165485"/>
    <w:rsid w:val="00170273"/>
    <w:rsid w:val="0017054E"/>
    <w:rsid w:val="00171AD8"/>
    <w:rsid w:val="00171BC2"/>
    <w:rsid w:val="00172C64"/>
    <w:rsid w:val="00172DE5"/>
    <w:rsid w:val="00173A6E"/>
    <w:rsid w:val="001745B7"/>
    <w:rsid w:val="00174A85"/>
    <w:rsid w:val="00175AD2"/>
    <w:rsid w:val="00176B44"/>
    <w:rsid w:val="00177021"/>
    <w:rsid w:val="00177274"/>
    <w:rsid w:val="001777E0"/>
    <w:rsid w:val="00177F29"/>
    <w:rsid w:val="00180EFD"/>
    <w:rsid w:val="001813E0"/>
    <w:rsid w:val="001832D0"/>
    <w:rsid w:val="00183729"/>
    <w:rsid w:val="0018456A"/>
    <w:rsid w:val="0018496F"/>
    <w:rsid w:val="001860AE"/>
    <w:rsid w:val="001867FB"/>
    <w:rsid w:val="00187362"/>
    <w:rsid w:val="001877E5"/>
    <w:rsid w:val="00187B8A"/>
    <w:rsid w:val="00190D7F"/>
    <w:rsid w:val="0019109D"/>
    <w:rsid w:val="0019130C"/>
    <w:rsid w:val="00193193"/>
    <w:rsid w:val="0019438F"/>
    <w:rsid w:val="001952C3"/>
    <w:rsid w:val="0019677E"/>
    <w:rsid w:val="001974D5"/>
    <w:rsid w:val="00197ED8"/>
    <w:rsid w:val="001A041C"/>
    <w:rsid w:val="001A0850"/>
    <w:rsid w:val="001A23AE"/>
    <w:rsid w:val="001A242A"/>
    <w:rsid w:val="001A259A"/>
    <w:rsid w:val="001A2CD3"/>
    <w:rsid w:val="001A3365"/>
    <w:rsid w:val="001A4072"/>
    <w:rsid w:val="001A40A4"/>
    <w:rsid w:val="001A46A2"/>
    <w:rsid w:val="001B0363"/>
    <w:rsid w:val="001B048F"/>
    <w:rsid w:val="001B0EE2"/>
    <w:rsid w:val="001B11D5"/>
    <w:rsid w:val="001B134C"/>
    <w:rsid w:val="001B16BD"/>
    <w:rsid w:val="001B36DD"/>
    <w:rsid w:val="001B4A1B"/>
    <w:rsid w:val="001B4B2B"/>
    <w:rsid w:val="001B4C63"/>
    <w:rsid w:val="001B51ED"/>
    <w:rsid w:val="001B5313"/>
    <w:rsid w:val="001B583D"/>
    <w:rsid w:val="001B5E70"/>
    <w:rsid w:val="001B66FF"/>
    <w:rsid w:val="001B6EFA"/>
    <w:rsid w:val="001B72BF"/>
    <w:rsid w:val="001B7547"/>
    <w:rsid w:val="001C0617"/>
    <w:rsid w:val="001C1430"/>
    <w:rsid w:val="001C1BF0"/>
    <w:rsid w:val="001C2B76"/>
    <w:rsid w:val="001C3981"/>
    <w:rsid w:val="001C4DE6"/>
    <w:rsid w:val="001C55AD"/>
    <w:rsid w:val="001C56AB"/>
    <w:rsid w:val="001D0564"/>
    <w:rsid w:val="001D0C89"/>
    <w:rsid w:val="001D0E7E"/>
    <w:rsid w:val="001D166D"/>
    <w:rsid w:val="001D18D4"/>
    <w:rsid w:val="001D26CE"/>
    <w:rsid w:val="001D33D6"/>
    <w:rsid w:val="001D361C"/>
    <w:rsid w:val="001D378F"/>
    <w:rsid w:val="001D386F"/>
    <w:rsid w:val="001D3BDE"/>
    <w:rsid w:val="001D4903"/>
    <w:rsid w:val="001D59BB"/>
    <w:rsid w:val="001D5DF6"/>
    <w:rsid w:val="001D67D4"/>
    <w:rsid w:val="001D7663"/>
    <w:rsid w:val="001D77A0"/>
    <w:rsid w:val="001E00A9"/>
    <w:rsid w:val="001E04BD"/>
    <w:rsid w:val="001E1779"/>
    <w:rsid w:val="001E2443"/>
    <w:rsid w:val="001E36ED"/>
    <w:rsid w:val="001E5BB5"/>
    <w:rsid w:val="001E62D4"/>
    <w:rsid w:val="001E7236"/>
    <w:rsid w:val="001E735C"/>
    <w:rsid w:val="001E7CAB"/>
    <w:rsid w:val="001E7CBB"/>
    <w:rsid w:val="001F064D"/>
    <w:rsid w:val="001F0AFA"/>
    <w:rsid w:val="001F2763"/>
    <w:rsid w:val="001F291F"/>
    <w:rsid w:val="001F5296"/>
    <w:rsid w:val="001F5F07"/>
    <w:rsid w:val="001F6DD1"/>
    <w:rsid w:val="001F6E02"/>
    <w:rsid w:val="001F7771"/>
    <w:rsid w:val="001F78E6"/>
    <w:rsid w:val="001F7DC6"/>
    <w:rsid w:val="002003AA"/>
    <w:rsid w:val="00200874"/>
    <w:rsid w:val="00200AD6"/>
    <w:rsid w:val="00200BDD"/>
    <w:rsid w:val="00200C25"/>
    <w:rsid w:val="002012E8"/>
    <w:rsid w:val="002014C8"/>
    <w:rsid w:val="00201B43"/>
    <w:rsid w:val="00201F3F"/>
    <w:rsid w:val="00202CD5"/>
    <w:rsid w:val="00204237"/>
    <w:rsid w:val="00204666"/>
    <w:rsid w:val="002054A2"/>
    <w:rsid w:val="00205D69"/>
    <w:rsid w:val="002060A5"/>
    <w:rsid w:val="0020660B"/>
    <w:rsid w:val="00207091"/>
    <w:rsid w:val="00211C93"/>
    <w:rsid w:val="0021264E"/>
    <w:rsid w:val="00212D1D"/>
    <w:rsid w:val="002133FF"/>
    <w:rsid w:val="00213B5C"/>
    <w:rsid w:val="00214C2E"/>
    <w:rsid w:val="00214D66"/>
    <w:rsid w:val="00215561"/>
    <w:rsid w:val="00215909"/>
    <w:rsid w:val="002174E0"/>
    <w:rsid w:val="00221DD4"/>
    <w:rsid w:val="0022230A"/>
    <w:rsid w:val="002225A8"/>
    <w:rsid w:val="002233A6"/>
    <w:rsid w:val="002246CE"/>
    <w:rsid w:val="00225815"/>
    <w:rsid w:val="00226F35"/>
    <w:rsid w:val="0023085D"/>
    <w:rsid w:val="00231C0C"/>
    <w:rsid w:val="002321CA"/>
    <w:rsid w:val="002329C7"/>
    <w:rsid w:val="00232FF3"/>
    <w:rsid w:val="002331AB"/>
    <w:rsid w:val="002343AF"/>
    <w:rsid w:val="002344B2"/>
    <w:rsid w:val="002359EE"/>
    <w:rsid w:val="002367BC"/>
    <w:rsid w:val="00236BC5"/>
    <w:rsid w:val="00236C77"/>
    <w:rsid w:val="00236CA9"/>
    <w:rsid w:val="002372AA"/>
    <w:rsid w:val="00237B16"/>
    <w:rsid w:val="00240F37"/>
    <w:rsid w:val="00242273"/>
    <w:rsid w:val="002440B6"/>
    <w:rsid w:val="002441DF"/>
    <w:rsid w:val="002442D0"/>
    <w:rsid w:val="0024496E"/>
    <w:rsid w:val="002450A7"/>
    <w:rsid w:val="002450D6"/>
    <w:rsid w:val="00245123"/>
    <w:rsid w:val="002456DB"/>
    <w:rsid w:val="002460DB"/>
    <w:rsid w:val="00247121"/>
    <w:rsid w:val="002508B8"/>
    <w:rsid w:val="00250CC0"/>
    <w:rsid w:val="00252413"/>
    <w:rsid w:val="00252F8A"/>
    <w:rsid w:val="002540AF"/>
    <w:rsid w:val="00255536"/>
    <w:rsid w:val="002559FC"/>
    <w:rsid w:val="002560F6"/>
    <w:rsid w:val="00260C59"/>
    <w:rsid w:val="00260F11"/>
    <w:rsid w:val="00261711"/>
    <w:rsid w:val="00261A13"/>
    <w:rsid w:val="00262998"/>
    <w:rsid w:val="00262B70"/>
    <w:rsid w:val="00263ABD"/>
    <w:rsid w:val="00263DE6"/>
    <w:rsid w:val="002641BE"/>
    <w:rsid w:val="00264E84"/>
    <w:rsid w:val="0026564C"/>
    <w:rsid w:val="00265D6B"/>
    <w:rsid w:val="00266670"/>
    <w:rsid w:val="00267B61"/>
    <w:rsid w:val="00270078"/>
    <w:rsid w:val="00270BDB"/>
    <w:rsid w:val="002710CD"/>
    <w:rsid w:val="002719C5"/>
    <w:rsid w:val="002719ED"/>
    <w:rsid w:val="00271F07"/>
    <w:rsid w:val="00271F30"/>
    <w:rsid w:val="00272A26"/>
    <w:rsid w:val="00272F87"/>
    <w:rsid w:val="00273CB3"/>
    <w:rsid w:val="002742A2"/>
    <w:rsid w:val="002758AD"/>
    <w:rsid w:val="00276139"/>
    <w:rsid w:val="00276DA1"/>
    <w:rsid w:val="00280844"/>
    <w:rsid w:val="00280EFC"/>
    <w:rsid w:val="00282BB4"/>
    <w:rsid w:val="00282E10"/>
    <w:rsid w:val="00283331"/>
    <w:rsid w:val="00283631"/>
    <w:rsid w:val="00284258"/>
    <w:rsid w:val="002848D8"/>
    <w:rsid w:val="00284A6F"/>
    <w:rsid w:val="00285DCB"/>
    <w:rsid w:val="00285F76"/>
    <w:rsid w:val="002875C3"/>
    <w:rsid w:val="00287AF8"/>
    <w:rsid w:val="00292B8D"/>
    <w:rsid w:val="00293DBA"/>
    <w:rsid w:val="00294723"/>
    <w:rsid w:val="00295F98"/>
    <w:rsid w:val="00296721"/>
    <w:rsid w:val="00296ADE"/>
    <w:rsid w:val="002976FC"/>
    <w:rsid w:val="002A0409"/>
    <w:rsid w:val="002A2D56"/>
    <w:rsid w:val="002A41AA"/>
    <w:rsid w:val="002A4756"/>
    <w:rsid w:val="002A4D6B"/>
    <w:rsid w:val="002A5C8A"/>
    <w:rsid w:val="002A5DFD"/>
    <w:rsid w:val="002A7CF9"/>
    <w:rsid w:val="002B0213"/>
    <w:rsid w:val="002B02BC"/>
    <w:rsid w:val="002B1910"/>
    <w:rsid w:val="002B1D16"/>
    <w:rsid w:val="002B2026"/>
    <w:rsid w:val="002B25C9"/>
    <w:rsid w:val="002B438E"/>
    <w:rsid w:val="002B44C2"/>
    <w:rsid w:val="002B5051"/>
    <w:rsid w:val="002B717B"/>
    <w:rsid w:val="002B79BC"/>
    <w:rsid w:val="002C0D31"/>
    <w:rsid w:val="002C1263"/>
    <w:rsid w:val="002C1DF9"/>
    <w:rsid w:val="002C3FE4"/>
    <w:rsid w:val="002C4D5A"/>
    <w:rsid w:val="002C4DE9"/>
    <w:rsid w:val="002C6777"/>
    <w:rsid w:val="002C6BBD"/>
    <w:rsid w:val="002C6EA3"/>
    <w:rsid w:val="002D1C5A"/>
    <w:rsid w:val="002D21C2"/>
    <w:rsid w:val="002D2504"/>
    <w:rsid w:val="002D281D"/>
    <w:rsid w:val="002D28D0"/>
    <w:rsid w:val="002D2FF7"/>
    <w:rsid w:val="002D3913"/>
    <w:rsid w:val="002D3B70"/>
    <w:rsid w:val="002D3E82"/>
    <w:rsid w:val="002D54A7"/>
    <w:rsid w:val="002D5816"/>
    <w:rsid w:val="002D5DB0"/>
    <w:rsid w:val="002D670C"/>
    <w:rsid w:val="002D6FC5"/>
    <w:rsid w:val="002E0774"/>
    <w:rsid w:val="002E18EF"/>
    <w:rsid w:val="002E19F5"/>
    <w:rsid w:val="002E2661"/>
    <w:rsid w:val="002E28EA"/>
    <w:rsid w:val="002E35B9"/>
    <w:rsid w:val="002E3A49"/>
    <w:rsid w:val="002E3B3E"/>
    <w:rsid w:val="002E3BB6"/>
    <w:rsid w:val="002E48A0"/>
    <w:rsid w:val="002E4932"/>
    <w:rsid w:val="002E5403"/>
    <w:rsid w:val="002E5FF3"/>
    <w:rsid w:val="002E604B"/>
    <w:rsid w:val="002E708B"/>
    <w:rsid w:val="002F0ED8"/>
    <w:rsid w:val="002F16B5"/>
    <w:rsid w:val="002F1EA4"/>
    <w:rsid w:val="002F20CE"/>
    <w:rsid w:val="002F295E"/>
    <w:rsid w:val="002F30D7"/>
    <w:rsid w:val="002F45DB"/>
    <w:rsid w:val="002F610D"/>
    <w:rsid w:val="002F623C"/>
    <w:rsid w:val="002F64F3"/>
    <w:rsid w:val="002F656B"/>
    <w:rsid w:val="002F6940"/>
    <w:rsid w:val="00300A89"/>
    <w:rsid w:val="00302363"/>
    <w:rsid w:val="00302AA3"/>
    <w:rsid w:val="0030345A"/>
    <w:rsid w:val="00304DB1"/>
    <w:rsid w:val="003051E4"/>
    <w:rsid w:val="0030545B"/>
    <w:rsid w:val="00305DCD"/>
    <w:rsid w:val="00305F99"/>
    <w:rsid w:val="00306A63"/>
    <w:rsid w:val="003073CF"/>
    <w:rsid w:val="00307720"/>
    <w:rsid w:val="003101EF"/>
    <w:rsid w:val="00311D84"/>
    <w:rsid w:val="00311F7C"/>
    <w:rsid w:val="003124B2"/>
    <w:rsid w:val="00312B46"/>
    <w:rsid w:val="0031370B"/>
    <w:rsid w:val="00313B27"/>
    <w:rsid w:val="00314F90"/>
    <w:rsid w:val="003205C1"/>
    <w:rsid w:val="003225E2"/>
    <w:rsid w:val="00323354"/>
    <w:rsid w:val="003234D7"/>
    <w:rsid w:val="00324696"/>
    <w:rsid w:val="00324C62"/>
    <w:rsid w:val="00325D4F"/>
    <w:rsid w:val="0033025C"/>
    <w:rsid w:val="003307EB"/>
    <w:rsid w:val="003309A4"/>
    <w:rsid w:val="00330D8B"/>
    <w:rsid w:val="003310CA"/>
    <w:rsid w:val="00331C53"/>
    <w:rsid w:val="00332752"/>
    <w:rsid w:val="003329D6"/>
    <w:rsid w:val="00333328"/>
    <w:rsid w:val="003338F9"/>
    <w:rsid w:val="00333B15"/>
    <w:rsid w:val="00334014"/>
    <w:rsid w:val="003341F9"/>
    <w:rsid w:val="003343F4"/>
    <w:rsid w:val="00334510"/>
    <w:rsid w:val="00335A89"/>
    <w:rsid w:val="00335F9A"/>
    <w:rsid w:val="00337A09"/>
    <w:rsid w:val="003400B7"/>
    <w:rsid w:val="003414D3"/>
    <w:rsid w:val="00342EBB"/>
    <w:rsid w:val="003430B5"/>
    <w:rsid w:val="00343385"/>
    <w:rsid w:val="003437AE"/>
    <w:rsid w:val="003446CD"/>
    <w:rsid w:val="00344731"/>
    <w:rsid w:val="003453EC"/>
    <w:rsid w:val="00345E6F"/>
    <w:rsid w:val="003462E8"/>
    <w:rsid w:val="003471E9"/>
    <w:rsid w:val="00347411"/>
    <w:rsid w:val="00347596"/>
    <w:rsid w:val="003528CE"/>
    <w:rsid w:val="00352DAF"/>
    <w:rsid w:val="003531B8"/>
    <w:rsid w:val="00356781"/>
    <w:rsid w:val="00357B8D"/>
    <w:rsid w:val="00357DF0"/>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6AAE"/>
    <w:rsid w:val="003679E6"/>
    <w:rsid w:val="00367A45"/>
    <w:rsid w:val="00367FC1"/>
    <w:rsid w:val="00370508"/>
    <w:rsid w:val="00370AEC"/>
    <w:rsid w:val="00371CDC"/>
    <w:rsid w:val="00371EEC"/>
    <w:rsid w:val="00372141"/>
    <w:rsid w:val="00372A2B"/>
    <w:rsid w:val="0037345F"/>
    <w:rsid w:val="00373624"/>
    <w:rsid w:val="00373FDC"/>
    <w:rsid w:val="00375AED"/>
    <w:rsid w:val="00375E4B"/>
    <w:rsid w:val="003767CC"/>
    <w:rsid w:val="00377401"/>
    <w:rsid w:val="003806BB"/>
    <w:rsid w:val="00380E33"/>
    <w:rsid w:val="00381A78"/>
    <w:rsid w:val="00383D77"/>
    <w:rsid w:val="00384087"/>
    <w:rsid w:val="00386C3F"/>
    <w:rsid w:val="00387F1E"/>
    <w:rsid w:val="00391245"/>
    <w:rsid w:val="00391288"/>
    <w:rsid w:val="00391489"/>
    <w:rsid w:val="00393EF4"/>
    <w:rsid w:val="003962AA"/>
    <w:rsid w:val="00396AA7"/>
    <w:rsid w:val="00396BE1"/>
    <w:rsid w:val="00396F1F"/>
    <w:rsid w:val="0039792A"/>
    <w:rsid w:val="00397AB4"/>
    <w:rsid w:val="003A04BB"/>
    <w:rsid w:val="003A0BEC"/>
    <w:rsid w:val="003A0CBD"/>
    <w:rsid w:val="003A2BA5"/>
    <w:rsid w:val="003A4381"/>
    <w:rsid w:val="003A49DC"/>
    <w:rsid w:val="003A63EE"/>
    <w:rsid w:val="003A6E59"/>
    <w:rsid w:val="003A7E34"/>
    <w:rsid w:val="003B0340"/>
    <w:rsid w:val="003B0893"/>
    <w:rsid w:val="003B0A1F"/>
    <w:rsid w:val="003B15EC"/>
    <w:rsid w:val="003B2144"/>
    <w:rsid w:val="003B2D3E"/>
    <w:rsid w:val="003B33D1"/>
    <w:rsid w:val="003B5BE2"/>
    <w:rsid w:val="003B7CF9"/>
    <w:rsid w:val="003C0769"/>
    <w:rsid w:val="003C1C30"/>
    <w:rsid w:val="003C1CFE"/>
    <w:rsid w:val="003C1F75"/>
    <w:rsid w:val="003C42BD"/>
    <w:rsid w:val="003C43D7"/>
    <w:rsid w:val="003C50B8"/>
    <w:rsid w:val="003C5342"/>
    <w:rsid w:val="003C5512"/>
    <w:rsid w:val="003C667B"/>
    <w:rsid w:val="003C6F56"/>
    <w:rsid w:val="003C719E"/>
    <w:rsid w:val="003C7B79"/>
    <w:rsid w:val="003D026F"/>
    <w:rsid w:val="003D2692"/>
    <w:rsid w:val="003D2D58"/>
    <w:rsid w:val="003D3A63"/>
    <w:rsid w:val="003D47F2"/>
    <w:rsid w:val="003D4CFA"/>
    <w:rsid w:val="003D59DE"/>
    <w:rsid w:val="003D65C4"/>
    <w:rsid w:val="003E26CC"/>
    <w:rsid w:val="003E33A5"/>
    <w:rsid w:val="003E491D"/>
    <w:rsid w:val="003E5995"/>
    <w:rsid w:val="003E5DFB"/>
    <w:rsid w:val="003E6ABA"/>
    <w:rsid w:val="003E737E"/>
    <w:rsid w:val="003F0147"/>
    <w:rsid w:val="003F191F"/>
    <w:rsid w:val="003F2175"/>
    <w:rsid w:val="003F2D28"/>
    <w:rsid w:val="003F2E77"/>
    <w:rsid w:val="003F40D0"/>
    <w:rsid w:val="003F4AC7"/>
    <w:rsid w:val="003F562C"/>
    <w:rsid w:val="003F59D1"/>
    <w:rsid w:val="003F5A3A"/>
    <w:rsid w:val="003F5AAF"/>
    <w:rsid w:val="003F5E5D"/>
    <w:rsid w:val="00400D8C"/>
    <w:rsid w:val="00401E71"/>
    <w:rsid w:val="00402370"/>
    <w:rsid w:val="004027DA"/>
    <w:rsid w:val="00403C1C"/>
    <w:rsid w:val="00405292"/>
    <w:rsid w:val="0040614F"/>
    <w:rsid w:val="004065A1"/>
    <w:rsid w:val="00407B61"/>
    <w:rsid w:val="00407D51"/>
    <w:rsid w:val="00407EC2"/>
    <w:rsid w:val="00410015"/>
    <w:rsid w:val="0041087E"/>
    <w:rsid w:val="00410939"/>
    <w:rsid w:val="00411813"/>
    <w:rsid w:val="004129A3"/>
    <w:rsid w:val="00412B31"/>
    <w:rsid w:val="00412C0B"/>
    <w:rsid w:val="0041331D"/>
    <w:rsid w:val="004133C8"/>
    <w:rsid w:val="00413942"/>
    <w:rsid w:val="0041542D"/>
    <w:rsid w:val="00416AEE"/>
    <w:rsid w:val="00416AF6"/>
    <w:rsid w:val="00416B4D"/>
    <w:rsid w:val="004176C8"/>
    <w:rsid w:val="00417813"/>
    <w:rsid w:val="00417D80"/>
    <w:rsid w:val="00422205"/>
    <w:rsid w:val="00422A1D"/>
    <w:rsid w:val="00423ACE"/>
    <w:rsid w:val="00425ADB"/>
    <w:rsid w:val="00426739"/>
    <w:rsid w:val="00426F08"/>
    <w:rsid w:val="00430CFB"/>
    <w:rsid w:val="004316FF"/>
    <w:rsid w:val="00431F42"/>
    <w:rsid w:val="00431F9F"/>
    <w:rsid w:val="00432158"/>
    <w:rsid w:val="0043298E"/>
    <w:rsid w:val="00432D1B"/>
    <w:rsid w:val="00433AAE"/>
    <w:rsid w:val="004342F3"/>
    <w:rsid w:val="0043462B"/>
    <w:rsid w:val="00434C73"/>
    <w:rsid w:val="00435BAF"/>
    <w:rsid w:val="00436908"/>
    <w:rsid w:val="00436C93"/>
    <w:rsid w:val="00436FE2"/>
    <w:rsid w:val="004407CE"/>
    <w:rsid w:val="00440B7B"/>
    <w:rsid w:val="00440DC6"/>
    <w:rsid w:val="00440DDC"/>
    <w:rsid w:val="00440E68"/>
    <w:rsid w:val="00441B93"/>
    <w:rsid w:val="0044268D"/>
    <w:rsid w:val="004442F7"/>
    <w:rsid w:val="004445BC"/>
    <w:rsid w:val="00444A26"/>
    <w:rsid w:val="00444B61"/>
    <w:rsid w:val="004458B1"/>
    <w:rsid w:val="00446698"/>
    <w:rsid w:val="00446980"/>
    <w:rsid w:val="00446C3C"/>
    <w:rsid w:val="00446D27"/>
    <w:rsid w:val="00447788"/>
    <w:rsid w:val="00447974"/>
    <w:rsid w:val="004502D7"/>
    <w:rsid w:val="0045082C"/>
    <w:rsid w:val="00450910"/>
    <w:rsid w:val="00450E7E"/>
    <w:rsid w:val="00451006"/>
    <w:rsid w:val="004514F1"/>
    <w:rsid w:val="00451FD6"/>
    <w:rsid w:val="00452764"/>
    <w:rsid w:val="00454CD6"/>
    <w:rsid w:val="00455180"/>
    <w:rsid w:val="00455FE7"/>
    <w:rsid w:val="0045663A"/>
    <w:rsid w:val="00456E6B"/>
    <w:rsid w:val="00457195"/>
    <w:rsid w:val="004606CE"/>
    <w:rsid w:val="0046142F"/>
    <w:rsid w:val="00462083"/>
    <w:rsid w:val="00463436"/>
    <w:rsid w:val="004635FE"/>
    <w:rsid w:val="004639CA"/>
    <w:rsid w:val="00463C1D"/>
    <w:rsid w:val="00465EF2"/>
    <w:rsid w:val="0046713D"/>
    <w:rsid w:val="0046782F"/>
    <w:rsid w:val="004700CD"/>
    <w:rsid w:val="00470F1C"/>
    <w:rsid w:val="0047119B"/>
    <w:rsid w:val="00471B6E"/>
    <w:rsid w:val="00472069"/>
    <w:rsid w:val="00473939"/>
    <w:rsid w:val="00473A57"/>
    <w:rsid w:val="00473AD0"/>
    <w:rsid w:val="00473D7D"/>
    <w:rsid w:val="004745F7"/>
    <w:rsid w:val="0047463C"/>
    <w:rsid w:val="0047503D"/>
    <w:rsid w:val="004755F3"/>
    <w:rsid w:val="0047597F"/>
    <w:rsid w:val="00476A77"/>
    <w:rsid w:val="00477017"/>
    <w:rsid w:val="0048061E"/>
    <w:rsid w:val="00480E50"/>
    <w:rsid w:val="0048196D"/>
    <w:rsid w:val="00481A73"/>
    <w:rsid w:val="00481AD6"/>
    <w:rsid w:val="0048220E"/>
    <w:rsid w:val="00482ED3"/>
    <w:rsid w:val="00482FEC"/>
    <w:rsid w:val="0048311E"/>
    <w:rsid w:val="00483D0B"/>
    <w:rsid w:val="0048466B"/>
    <w:rsid w:val="0048678F"/>
    <w:rsid w:val="004876C6"/>
    <w:rsid w:val="00491119"/>
    <w:rsid w:val="004914EE"/>
    <w:rsid w:val="00493CB3"/>
    <w:rsid w:val="00494A01"/>
    <w:rsid w:val="00494D82"/>
    <w:rsid w:val="004956C7"/>
    <w:rsid w:val="00495D52"/>
    <w:rsid w:val="004966AF"/>
    <w:rsid w:val="00496EC4"/>
    <w:rsid w:val="00496F51"/>
    <w:rsid w:val="0049704D"/>
    <w:rsid w:val="004A00F3"/>
    <w:rsid w:val="004A0C26"/>
    <w:rsid w:val="004A20E1"/>
    <w:rsid w:val="004A29E8"/>
    <w:rsid w:val="004A3B37"/>
    <w:rsid w:val="004A3BD2"/>
    <w:rsid w:val="004A3C8D"/>
    <w:rsid w:val="004A55BD"/>
    <w:rsid w:val="004A5884"/>
    <w:rsid w:val="004A6829"/>
    <w:rsid w:val="004A6BF0"/>
    <w:rsid w:val="004A6DCB"/>
    <w:rsid w:val="004B0075"/>
    <w:rsid w:val="004B0DEA"/>
    <w:rsid w:val="004B1610"/>
    <w:rsid w:val="004B2A62"/>
    <w:rsid w:val="004B2F49"/>
    <w:rsid w:val="004B3883"/>
    <w:rsid w:val="004B38CF"/>
    <w:rsid w:val="004B3AE7"/>
    <w:rsid w:val="004B4437"/>
    <w:rsid w:val="004B59F5"/>
    <w:rsid w:val="004B5D3B"/>
    <w:rsid w:val="004B620B"/>
    <w:rsid w:val="004B68AD"/>
    <w:rsid w:val="004B6D7E"/>
    <w:rsid w:val="004C03AA"/>
    <w:rsid w:val="004C1283"/>
    <w:rsid w:val="004C179A"/>
    <w:rsid w:val="004C1BD9"/>
    <w:rsid w:val="004C20F5"/>
    <w:rsid w:val="004C3B88"/>
    <w:rsid w:val="004C3F14"/>
    <w:rsid w:val="004C68C2"/>
    <w:rsid w:val="004C74F3"/>
    <w:rsid w:val="004C7B39"/>
    <w:rsid w:val="004D1DC4"/>
    <w:rsid w:val="004D37AB"/>
    <w:rsid w:val="004D44F7"/>
    <w:rsid w:val="004D4554"/>
    <w:rsid w:val="004D557B"/>
    <w:rsid w:val="004D67D5"/>
    <w:rsid w:val="004D67F0"/>
    <w:rsid w:val="004D7C27"/>
    <w:rsid w:val="004E0D75"/>
    <w:rsid w:val="004E1F22"/>
    <w:rsid w:val="004E22AB"/>
    <w:rsid w:val="004E2C35"/>
    <w:rsid w:val="004E328E"/>
    <w:rsid w:val="004E371C"/>
    <w:rsid w:val="004E37E2"/>
    <w:rsid w:val="004E48D0"/>
    <w:rsid w:val="004E4E23"/>
    <w:rsid w:val="004E516F"/>
    <w:rsid w:val="004E67C3"/>
    <w:rsid w:val="004E6A8A"/>
    <w:rsid w:val="004E6AC9"/>
    <w:rsid w:val="004E6E0D"/>
    <w:rsid w:val="004E722D"/>
    <w:rsid w:val="004E7887"/>
    <w:rsid w:val="004F03B9"/>
    <w:rsid w:val="004F04B1"/>
    <w:rsid w:val="004F0839"/>
    <w:rsid w:val="004F0C55"/>
    <w:rsid w:val="004F0CD5"/>
    <w:rsid w:val="004F136D"/>
    <w:rsid w:val="004F16DB"/>
    <w:rsid w:val="004F257A"/>
    <w:rsid w:val="004F316C"/>
    <w:rsid w:val="004F51B9"/>
    <w:rsid w:val="004F52D7"/>
    <w:rsid w:val="004F5743"/>
    <w:rsid w:val="004F5C8B"/>
    <w:rsid w:val="004F5EA0"/>
    <w:rsid w:val="004F5F75"/>
    <w:rsid w:val="004F7BE1"/>
    <w:rsid w:val="005002E2"/>
    <w:rsid w:val="0050040E"/>
    <w:rsid w:val="0050090E"/>
    <w:rsid w:val="00500E76"/>
    <w:rsid w:val="00500EB5"/>
    <w:rsid w:val="0050186A"/>
    <w:rsid w:val="00501F8C"/>
    <w:rsid w:val="005022E4"/>
    <w:rsid w:val="0050245D"/>
    <w:rsid w:val="00503AB9"/>
    <w:rsid w:val="005040C5"/>
    <w:rsid w:val="00504387"/>
    <w:rsid w:val="00504A2B"/>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7AB8"/>
    <w:rsid w:val="005209F8"/>
    <w:rsid w:val="0052143C"/>
    <w:rsid w:val="005224CF"/>
    <w:rsid w:val="00522988"/>
    <w:rsid w:val="00522DAD"/>
    <w:rsid w:val="00523BF8"/>
    <w:rsid w:val="00523D7C"/>
    <w:rsid w:val="00523FED"/>
    <w:rsid w:val="0052448E"/>
    <w:rsid w:val="00524BB5"/>
    <w:rsid w:val="00524F6A"/>
    <w:rsid w:val="00525291"/>
    <w:rsid w:val="005274D8"/>
    <w:rsid w:val="005277D1"/>
    <w:rsid w:val="00531038"/>
    <w:rsid w:val="005313B2"/>
    <w:rsid w:val="005316E9"/>
    <w:rsid w:val="00531DC1"/>
    <w:rsid w:val="00531E36"/>
    <w:rsid w:val="00532F0C"/>
    <w:rsid w:val="0053391A"/>
    <w:rsid w:val="00533BD3"/>
    <w:rsid w:val="00533BFC"/>
    <w:rsid w:val="00534BFD"/>
    <w:rsid w:val="005354E2"/>
    <w:rsid w:val="00536038"/>
    <w:rsid w:val="00536F76"/>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4D21"/>
    <w:rsid w:val="00556901"/>
    <w:rsid w:val="00556A69"/>
    <w:rsid w:val="00557C9A"/>
    <w:rsid w:val="005600B8"/>
    <w:rsid w:val="00560ED6"/>
    <w:rsid w:val="00562E9E"/>
    <w:rsid w:val="00563C76"/>
    <w:rsid w:val="00563FDC"/>
    <w:rsid w:val="00564843"/>
    <w:rsid w:val="005650DB"/>
    <w:rsid w:val="00566B40"/>
    <w:rsid w:val="00566D49"/>
    <w:rsid w:val="005672AF"/>
    <w:rsid w:val="0057000D"/>
    <w:rsid w:val="00571340"/>
    <w:rsid w:val="00571C9B"/>
    <w:rsid w:val="00572446"/>
    <w:rsid w:val="00573632"/>
    <w:rsid w:val="00573715"/>
    <w:rsid w:val="00573FCE"/>
    <w:rsid w:val="0057405F"/>
    <w:rsid w:val="00574384"/>
    <w:rsid w:val="00576347"/>
    <w:rsid w:val="00576937"/>
    <w:rsid w:val="00577B43"/>
    <w:rsid w:val="005802B3"/>
    <w:rsid w:val="005812A6"/>
    <w:rsid w:val="00581596"/>
    <w:rsid w:val="00581C02"/>
    <w:rsid w:val="00581FCB"/>
    <w:rsid w:val="00581FFF"/>
    <w:rsid w:val="005826DE"/>
    <w:rsid w:val="00582944"/>
    <w:rsid w:val="00583D18"/>
    <w:rsid w:val="0058421A"/>
    <w:rsid w:val="00587291"/>
    <w:rsid w:val="0058766E"/>
    <w:rsid w:val="005905CF"/>
    <w:rsid w:val="00591F2F"/>
    <w:rsid w:val="00592AC1"/>
    <w:rsid w:val="00593419"/>
    <w:rsid w:val="00593DDB"/>
    <w:rsid w:val="005950D1"/>
    <w:rsid w:val="0059564F"/>
    <w:rsid w:val="00596B90"/>
    <w:rsid w:val="00597B1A"/>
    <w:rsid w:val="005A004F"/>
    <w:rsid w:val="005A032B"/>
    <w:rsid w:val="005A0DFB"/>
    <w:rsid w:val="005A214A"/>
    <w:rsid w:val="005A2CF7"/>
    <w:rsid w:val="005A2FC3"/>
    <w:rsid w:val="005A3053"/>
    <w:rsid w:val="005A472E"/>
    <w:rsid w:val="005A529A"/>
    <w:rsid w:val="005A5997"/>
    <w:rsid w:val="005B1EEC"/>
    <w:rsid w:val="005B22D3"/>
    <w:rsid w:val="005B3032"/>
    <w:rsid w:val="005B35F5"/>
    <w:rsid w:val="005B36CB"/>
    <w:rsid w:val="005B3B4C"/>
    <w:rsid w:val="005B3B78"/>
    <w:rsid w:val="005B5ECF"/>
    <w:rsid w:val="005B60C9"/>
    <w:rsid w:val="005B6497"/>
    <w:rsid w:val="005B72A8"/>
    <w:rsid w:val="005B784D"/>
    <w:rsid w:val="005B7DBC"/>
    <w:rsid w:val="005C10BE"/>
    <w:rsid w:val="005C1C75"/>
    <w:rsid w:val="005C2589"/>
    <w:rsid w:val="005C2699"/>
    <w:rsid w:val="005C2DF6"/>
    <w:rsid w:val="005C306C"/>
    <w:rsid w:val="005C3B28"/>
    <w:rsid w:val="005C3F59"/>
    <w:rsid w:val="005C46EA"/>
    <w:rsid w:val="005C542A"/>
    <w:rsid w:val="005C57E3"/>
    <w:rsid w:val="005C5A01"/>
    <w:rsid w:val="005C64B0"/>
    <w:rsid w:val="005D171F"/>
    <w:rsid w:val="005D19CA"/>
    <w:rsid w:val="005D1A99"/>
    <w:rsid w:val="005D1DF8"/>
    <w:rsid w:val="005D2BE5"/>
    <w:rsid w:val="005D3437"/>
    <w:rsid w:val="005D4468"/>
    <w:rsid w:val="005D5ABE"/>
    <w:rsid w:val="005D7635"/>
    <w:rsid w:val="005D79A1"/>
    <w:rsid w:val="005E112A"/>
    <w:rsid w:val="005E31E4"/>
    <w:rsid w:val="005E4932"/>
    <w:rsid w:val="005E49DA"/>
    <w:rsid w:val="005E54AC"/>
    <w:rsid w:val="005E5A0C"/>
    <w:rsid w:val="005E6501"/>
    <w:rsid w:val="005E66E6"/>
    <w:rsid w:val="005E6B68"/>
    <w:rsid w:val="005E6CC1"/>
    <w:rsid w:val="005F0830"/>
    <w:rsid w:val="005F0FF5"/>
    <w:rsid w:val="005F10C8"/>
    <w:rsid w:val="005F142D"/>
    <w:rsid w:val="005F145A"/>
    <w:rsid w:val="005F2674"/>
    <w:rsid w:val="005F2703"/>
    <w:rsid w:val="005F2D3F"/>
    <w:rsid w:val="005F41C8"/>
    <w:rsid w:val="005F4C27"/>
    <w:rsid w:val="005F6BB8"/>
    <w:rsid w:val="00600226"/>
    <w:rsid w:val="00600B48"/>
    <w:rsid w:val="0060235E"/>
    <w:rsid w:val="00602CB7"/>
    <w:rsid w:val="00602EA3"/>
    <w:rsid w:val="00604220"/>
    <w:rsid w:val="0060507C"/>
    <w:rsid w:val="006054EF"/>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17670"/>
    <w:rsid w:val="00621172"/>
    <w:rsid w:val="00621693"/>
    <w:rsid w:val="00621E88"/>
    <w:rsid w:val="00621EF8"/>
    <w:rsid w:val="0062749F"/>
    <w:rsid w:val="006274EB"/>
    <w:rsid w:val="00630E44"/>
    <w:rsid w:val="00631CAF"/>
    <w:rsid w:val="00632F06"/>
    <w:rsid w:val="00633147"/>
    <w:rsid w:val="00633292"/>
    <w:rsid w:val="0063377D"/>
    <w:rsid w:val="0063408C"/>
    <w:rsid w:val="006368C1"/>
    <w:rsid w:val="00641005"/>
    <w:rsid w:val="00641C6B"/>
    <w:rsid w:val="00642032"/>
    <w:rsid w:val="00642452"/>
    <w:rsid w:val="0064246D"/>
    <w:rsid w:val="0064318C"/>
    <w:rsid w:val="00643478"/>
    <w:rsid w:val="00645CD0"/>
    <w:rsid w:val="006464AE"/>
    <w:rsid w:val="006468D6"/>
    <w:rsid w:val="00647913"/>
    <w:rsid w:val="00647A8D"/>
    <w:rsid w:val="00650989"/>
    <w:rsid w:val="00651DD0"/>
    <w:rsid w:val="006520F9"/>
    <w:rsid w:val="0065440E"/>
    <w:rsid w:val="00654875"/>
    <w:rsid w:val="0065552A"/>
    <w:rsid w:val="00655F91"/>
    <w:rsid w:val="00656843"/>
    <w:rsid w:val="006632A3"/>
    <w:rsid w:val="0066392D"/>
    <w:rsid w:val="00664208"/>
    <w:rsid w:val="00664E36"/>
    <w:rsid w:val="00665552"/>
    <w:rsid w:val="00665594"/>
    <w:rsid w:val="006658BF"/>
    <w:rsid w:val="00665EB6"/>
    <w:rsid w:val="00667A28"/>
    <w:rsid w:val="00667C13"/>
    <w:rsid w:val="00670692"/>
    <w:rsid w:val="00670BFB"/>
    <w:rsid w:val="00670D2E"/>
    <w:rsid w:val="006730DC"/>
    <w:rsid w:val="0067310C"/>
    <w:rsid w:val="006734BF"/>
    <w:rsid w:val="00673838"/>
    <w:rsid w:val="00673BEE"/>
    <w:rsid w:val="0067410A"/>
    <w:rsid w:val="00674B9C"/>
    <w:rsid w:val="0067549D"/>
    <w:rsid w:val="00675D4B"/>
    <w:rsid w:val="006767CE"/>
    <w:rsid w:val="006769B3"/>
    <w:rsid w:val="00680056"/>
    <w:rsid w:val="00680C70"/>
    <w:rsid w:val="006814FD"/>
    <w:rsid w:val="006825A0"/>
    <w:rsid w:val="00683F9F"/>
    <w:rsid w:val="00685CD0"/>
    <w:rsid w:val="00685FDD"/>
    <w:rsid w:val="00686485"/>
    <w:rsid w:val="00686CF5"/>
    <w:rsid w:val="00687959"/>
    <w:rsid w:val="00690B2E"/>
    <w:rsid w:val="00690B4E"/>
    <w:rsid w:val="00691760"/>
    <w:rsid w:val="00692199"/>
    <w:rsid w:val="00692D89"/>
    <w:rsid w:val="006940F0"/>
    <w:rsid w:val="006945D5"/>
    <w:rsid w:val="00694EA0"/>
    <w:rsid w:val="00696E43"/>
    <w:rsid w:val="006971B9"/>
    <w:rsid w:val="0069758B"/>
    <w:rsid w:val="006A0BB1"/>
    <w:rsid w:val="006A2699"/>
    <w:rsid w:val="006A2E8B"/>
    <w:rsid w:val="006A34C8"/>
    <w:rsid w:val="006A3B6A"/>
    <w:rsid w:val="006A4A07"/>
    <w:rsid w:val="006A4D77"/>
    <w:rsid w:val="006A5757"/>
    <w:rsid w:val="006A5B83"/>
    <w:rsid w:val="006A6262"/>
    <w:rsid w:val="006A628E"/>
    <w:rsid w:val="006A65DA"/>
    <w:rsid w:val="006B0F75"/>
    <w:rsid w:val="006B169E"/>
    <w:rsid w:val="006B394D"/>
    <w:rsid w:val="006B42D5"/>
    <w:rsid w:val="006B47CA"/>
    <w:rsid w:val="006B5595"/>
    <w:rsid w:val="006B5C8F"/>
    <w:rsid w:val="006B5E3B"/>
    <w:rsid w:val="006B653C"/>
    <w:rsid w:val="006B6BA1"/>
    <w:rsid w:val="006B6E48"/>
    <w:rsid w:val="006B79CF"/>
    <w:rsid w:val="006C0289"/>
    <w:rsid w:val="006C0C71"/>
    <w:rsid w:val="006C0F2D"/>
    <w:rsid w:val="006C1B65"/>
    <w:rsid w:val="006C21D9"/>
    <w:rsid w:val="006C2ADF"/>
    <w:rsid w:val="006C311B"/>
    <w:rsid w:val="006C3346"/>
    <w:rsid w:val="006C5D1D"/>
    <w:rsid w:val="006C718A"/>
    <w:rsid w:val="006C7AE5"/>
    <w:rsid w:val="006C7D40"/>
    <w:rsid w:val="006D0169"/>
    <w:rsid w:val="006D0706"/>
    <w:rsid w:val="006D18D1"/>
    <w:rsid w:val="006D2E15"/>
    <w:rsid w:val="006D3006"/>
    <w:rsid w:val="006D4940"/>
    <w:rsid w:val="006D5027"/>
    <w:rsid w:val="006D5702"/>
    <w:rsid w:val="006D71B7"/>
    <w:rsid w:val="006D79D5"/>
    <w:rsid w:val="006D7C51"/>
    <w:rsid w:val="006E08EF"/>
    <w:rsid w:val="006E094F"/>
    <w:rsid w:val="006E0DAD"/>
    <w:rsid w:val="006E28A4"/>
    <w:rsid w:val="006E4386"/>
    <w:rsid w:val="006E4634"/>
    <w:rsid w:val="006E5786"/>
    <w:rsid w:val="006E5B1A"/>
    <w:rsid w:val="006E5F57"/>
    <w:rsid w:val="006E6B5E"/>
    <w:rsid w:val="006E7039"/>
    <w:rsid w:val="006E71F0"/>
    <w:rsid w:val="006E7C2A"/>
    <w:rsid w:val="006F0262"/>
    <w:rsid w:val="006F02B9"/>
    <w:rsid w:val="006F10A8"/>
    <w:rsid w:val="006F2A33"/>
    <w:rsid w:val="006F309E"/>
    <w:rsid w:val="006F315E"/>
    <w:rsid w:val="006F31EF"/>
    <w:rsid w:val="006F3EE4"/>
    <w:rsid w:val="006F4022"/>
    <w:rsid w:val="006F5A6F"/>
    <w:rsid w:val="006F60BB"/>
    <w:rsid w:val="006F652A"/>
    <w:rsid w:val="006F6B89"/>
    <w:rsid w:val="006F70AC"/>
    <w:rsid w:val="006F76C3"/>
    <w:rsid w:val="00700A77"/>
    <w:rsid w:val="00700ECB"/>
    <w:rsid w:val="00701365"/>
    <w:rsid w:val="00702CC4"/>
    <w:rsid w:val="00702FBB"/>
    <w:rsid w:val="007036EA"/>
    <w:rsid w:val="00703854"/>
    <w:rsid w:val="00704EEA"/>
    <w:rsid w:val="00704F9A"/>
    <w:rsid w:val="00705C9C"/>
    <w:rsid w:val="007067EB"/>
    <w:rsid w:val="0070695E"/>
    <w:rsid w:val="0070696A"/>
    <w:rsid w:val="00707E30"/>
    <w:rsid w:val="00710632"/>
    <w:rsid w:val="00711EE3"/>
    <w:rsid w:val="0071217D"/>
    <w:rsid w:val="00712725"/>
    <w:rsid w:val="0071386C"/>
    <w:rsid w:val="00713A1D"/>
    <w:rsid w:val="00715557"/>
    <w:rsid w:val="00715FBB"/>
    <w:rsid w:val="00720D36"/>
    <w:rsid w:val="007233AF"/>
    <w:rsid w:val="007236FF"/>
    <w:rsid w:val="007239F6"/>
    <w:rsid w:val="00724858"/>
    <w:rsid w:val="0072614A"/>
    <w:rsid w:val="00726DC9"/>
    <w:rsid w:val="00726EDC"/>
    <w:rsid w:val="00727AED"/>
    <w:rsid w:val="00727C9A"/>
    <w:rsid w:val="007301DC"/>
    <w:rsid w:val="00731446"/>
    <w:rsid w:val="0073194B"/>
    <w:rsid w:val="00731A39"/>
    <w:rsid w:val="00732083"/>
    <w:rsid w:val="007328D5"/>
    <w:rsid w:val="00732A62"/>
    <w:rsid w:val="00733195"/>
    <w:rsid w:val="00733797"/>
    <w:rsid w:val="00733E5E"/>
    <w:rsid w:val="007349F8"/>
    <w:rsid w:val="0073583A"/>
    <w:rsid w:val="00735DC9"/>
    <w:rsid w:val="00736EB4"/>
    <w:rsid w:val="00740393"/>
    <w:rsid w:val="00741D58"/>
    <w:rsid w:val="007430DB"/>
    <w:rsid w:val="0074311C"/>
    <w:rsid w:val="00743B89"/>
    <w:rsid w:val="00744EE9"/>
    <w:rsid w:val="007466DE"/>
    <w:rsid w:val="007508BC"/>
    <w:rsid w:val="00750E05"/>
    <w:rsid w:val="00751E3D"/>
    <w:rsid w:val="007527B7"/>
    <w:rsid w:val="00753001"/>
    <w:rsid w:val="00753EB3"/>
    <w:rsid w:val="00756ADA"/>
    <w:rsid w:val="00756BCB"/>
    <w:rsid w:val="00757055"/>
    <w:rsid w:val="007570DF"/>
    <w:rsid w:val="0076020C"/>
    <w:rsid w:val="00760E88"/>
    <w:rsid w:val="007616F3"/>
    <w:rsid w:val="00762012"/>
    <w:rsid w:val="007627B3"/>
    <w:rsid w:val="00762939"/>
    <w:rsid w:val="007642C4"/>
    <w:rsid w:val="0076474B"/>
    <w:rsid w:val="007648CB"/>
    <w:rsid w:val="007653D2"/>
    <w:rsid w:val="00765CB1"/>
    <w:rsid w:val="00765D57"/>
    <w:rsid w:val="007661D8"/>
    <w:rsid w:val="007718D4"/>
    <w:rsid w:val="00774CB5"/>
    <w:rsid w:val="00775364"/>
    <w:rsid w:val="00775777"/>
    <w:rsid w:val="00775C9B"/>
    <w:rsid w:val="00775E97"/>
    <w:rsid w:val="00776A39"/>
    <w:rsid w:val="007776E7"/>
    <w:rsid w:val="00777DBB"/>
    <w:rsid w:val="00777F4F"/>
    <w:rsid w:val="007803B4"/>
    <w:rsid w:val="00781CD7"/>
    <w:rsid w:val="00782613"/>
    <w:rsid w:val="00782CCC"/>
    <w:rsid w:val="00784CE9"/>
    <w:rsid w:val="00787A9E"/>
    <w:rsid w:val="00790F1B"/>
    <w:rsid w:val="007917B9"/>
    <w:rsid w:val="007922FB"/>
    <w:rsid w:val="007931B9"/>
    <w:rsid w:val="007933EE"/>
    <w:rsid w:val="007955C4"/>
    <w:rsid w:val="0079589A"/>
    <w:rsid w:val="00796A49"/>
    <w:rsid w:val="00797EE0"/>
    <w:rsid w:val="007A01B2"/>
    <w:rsid w:val="007A0C87"/>
    <w:rsid w:val="007A0EBD"/>
    <w:rsid w:val="007A105C"/>
    <w:rsid w:val="007A1431"/>
    <w:rsid w:val="007A22D3"/>
    <w:rsid w:val="007A2540"/>
    <w:rsid w:val="007A43FF"/>
    <w:rsid w:val="007A4B9F"/>
    <w:rsid w:val="007A4E4E"/>
    <w:rsid w:val="007A4F7C"/>
    <w:rsid w:val="007A5472"/>
    <w:rsid w:val="007A59C9"/>
    <w:rsid w:val="007A65AE"/>
    <w:rsid w:val="007A7168"/>
    <w:rsid w:val="007B05B9"/>
    <w:rsid w:val="007B0F97"/>
    <w:rsid w:val="007B14E1"/>
    <w:rsid w:val="007B1DE9"/>
    <w:rsid w:val="007B2309"/>
    <w:rsid w:val="007B26D9"/>
    <w:rsid w:val="007B295A"/>
    <w:rsid w:val="007B2CE0"/>
    <w:rsid w:val="007B57E3"/>
    <w:rsid w:val="007B5B58"/>
    <w:rsid w:val="007B5EA5"/>
    <w:rsid w:val="007B6CE7"/>
    <w:rsid w:val="007B78B1"/>
    <w:rsid w:val="007B7B75"/>
    <w:rsid w:val="007B7D04"/>
    <w:rsid w:val="007C030F"/>
    <w:rsid w:val="007C0751"/>
    <w:rsid w:val="007C086F"/>
    <w:rsid w:val="007C1874"/>
    <w:rsid w:val="007C223C"/>
    <w:rsid w:val="007C2FEB"/>
    <w:rsid w:val="007C3421"/>
    <w:rsid w:val="007C370C"/>
    <w:rsid w:val="007C37AC"/>
    <w:rsid w:val="007C4968"/>
    <w:rsid w:val="007C5B67"/>
    <w:rsid w:val="007C5BF0"/>
    <w:rsid w:val="007C60B3"/>
    <w:rsid w:val="007C656F"/>
    <w:rsid w:val="007C65D1"/>
    <w:rsid w:val="007C6CC8"/>
    <w:rsid w:val="007C6CCA"/>
    <w:rsid w:val="007C6F88"/>
    <w:rsid w:val="007C7D50"/>
    <w:rsid w:val="007D1D8B"/>
    <w:rsid w:val="007D2CF7"/>
    <w:rsid w:val="007D2DED"/>
    <w:rsid w:val="007D3B46"/>
    <w:rsid w:val="007D445A"/>
    <w:rsid w:val="007D47DA"/>
    <w:rsid w:val="007D4832"/>
    <w:rsid w:val="007D4C18"/>
    <w:rsid w:val="007D63D1"/>
    <w:rsid w:val="007D6E16"/>
    <w:rsid w:val="007D76D7"/>
    <w:rsid w:val="007D778E"/>
    <w:rsid w:val="007E11A3"/>
    <w:rsid w:val="007E27D9"/>
    <w:rsid w:val="007E2EE7"/>
    <w:rsid w:val="007E3A65"/>
    <w:rsid w:val="007E40F8"/>
    <w:rsid w:val="007E4763"/>
    <w:rsid w:val="007E48B1"/>
    <w:rsid w:val="007E4A60"/>
    <w:rsid w:val="007E50AE"/>
    <w:rsid w:val="007E55BC"/>
    <w:rsid w:val="007E60D9"/>
    <w:rsid w:val="007E6614"/>
    <w:rsid w:val="007F0072"/>
    <w:rsid w:val="007F04E2"/>
    <w:rsid w:val="007F05EA"/>
    <w:rsid w:val="007F06D1"/>
    <w:rsid w:val="007F098C"/>
    <w:rsid w:val="007F1800"/>
    <w:rsid w:val="007F1933"/>
    <w:rsid w:val="007F3199"/>
    <w:rsid w:val="007F3888"/>
    <w:rsid w:val="007F5017"/>
    <w:rsid w:val="007F585D"/>
    <w:rsid w:val="007F59F5"/>
    <w:rsid w:val="007F5B88"/>
    <w:rsid w:val="007F6623"/>
    <w:rsid w:val="007F6876"/>
    <w:rsid w:val="007F724E"/>
    <w:rsid w:val="007F7516"/>
    <w:rsid w:val="007F76BA"/>
    <w:rsid w:val="007F7DF9"/>
    <w:rsid w:val="0080035D"/>
    <w:rsid w:val="008016E7"/>
    <w:rsid w:val="008020A5"/>
    <w:rsid w:val="008023F9"/>
    <w:rsid w:val="00803595"/>
    <w:rsid w:val="008037D1"/>
    <w:rsid w:val="008039FA"/>
    <w:rsid w:val="008041EB"/>
    <w:rsid w:val="008061EB"/>
    <w:rsid w:val="00806366"/>
    <w:rsid w:val="00807928"/>
    <w:rsid w:val="00810E22"/>
    <w:rsid w:val="00811FAE"/>
    <w:rsid w:val="008125B2"/>
    <w:rsid w:val="00813DE2"/>
    <w:rsid w:val="00813F65"/>
    <w:rsid w:val="008159AB"/>
    <w:rsid w:val="00816295"/>
    <w:rsid w:val="00817364"/>
    <w:rsid w:val="0082073F"/>
    <w:rsid w:val="00821FE6"/>
    <w:rsid w:val="0082270B"/>
    <w:rsid w:val="00823AE6"/>
    <w:rsid w:val="00823AFE"/>
    <w:rsid w:val="00823F11"/>
    <w:rsid w:val="0082402E"/>
    <w:rsid w:val="0082457D"/>
    <w:rsid w:val="00825836"/>
    <w:rsid w:val="0082677F"/>
    <w:rsid w:val="0082778C"/>
    <w:rsid w:val="008305F8"/>
    <w:rsid w:val="00830B22"/>
    <w:rsid w:val="0083171B"/>
    <w:rsid w:val="00831F69"/>
    <w:rsid w:val="00832628"/>
    <w:rsid w:val="00832FA1"/>
    <w:rsid w:val="0083326A"/>
    <w:rsid w:val="00833858"/>
    <w:rsid w:val="00833AC6"/>
    <w:rsid w:val="00833B0B"/>
    <w:rsid w:val="00833B29"/>
    <w:rsid w:val="00833EBE"/>
    <w:rsid w:val="008352CB"/>
    <w:rsid w:val="00835C6B"/>
    <w:rsid w:val="00837A85"/>
    <w:rsid w:val="00837AA6"/>
    <w:rsid w:val="0084160A"/>
    <w:rsid w:val="00842D79"/>
    <w:rsid w:val="008432AE"/>
    <w:rsid w:val="00844695"/>
    <w:rsid w:val="00846ACB"/>
    <w:rsid w:val="00847C44"/>
    <w:rsid w:val="00851074"/>
    <w:rsid w:val="0085133A"/>
    <w:rsid w:val="008528F3"/>
    <w:rsid w:val="00853892"/>
    <w:rsid w:val="008544D1"/>
    <w:rsid w:val="00855C45"/>
    <w:rsid w:val="0085649D"/>
    <w:rsid w:val="00856F14"/>
    <w:rsid w:val="00856F6B"/>
    <w:rsid w:val="00857467"/>
    <w:rsid w:val="008575E1"/>
    <w:rsid w:val="0086009C"/>
    <w:rsid w:val="00860DBD"/>
    <w:rsid w:val="00861B58"/>
    <w:rsid w:val="0086254D"/>
    <w:rsid w:val="00863642"/>
    <w:rsid w:val="00864559"/>
    <w:rsid w:val="0087045A"/>
    <w:rsid w:val="00870D2D"/>
    <w:rsid w:val="00870D94"/>
    <w:rsid w:val="008711C5"/>
    <w:rsid w:val="00871E05"/>
    <w:rsid w:val="00873CF8"/>
    <w:rsid w:val="00873DB5"/>
    <w:rsid w:val="00873FCA"/>
    <w:rsid w:val="00874B86"/>
    <w:rsid w:val="00874DD5"/>
    <w:rsid w:val="008751E9"/>
    <w:rsid w:val="00880188"/>
    <w:rsid w:val="008810CD"/>
    <w:rsid w:val="008811DF"/>
    <w:rsid w:val="008816BC"/>
    <w:rsid w:val="0088188F"/>
    <w:rsid w:val="0088225F"/>
    <w:rsid w:val="0088269A"/>
    <w:rsid w:val="00882A56"/>
    <w:rsid w:val="00882CC2"/>
    <w:rsid w:val="0088401B"/>
    <w:rsid w:val="00884F58"/>
    <w:rsid w:val="00885353"/>
    <w:rsid w:val="0088553A"/>
    <w:rsid w:val="00885764"/>
    <w:rsid w:val="00886470"/>
    <w:rsid w:val="008866BB"/>
    <w:rsid w:val="0088688F"/>
    <w:rsid w:val="008877F0"/>
    <w:rsid w:val="008878BE"/>
    <w:rsid w:val="008902DA"/>
    <w:rsid w:val="008909E5"/>
    <w:rsid w:val="0089166F"/>
    <w:rsid w:val="00891DEE"/>
    <w:rsid w:val="00892240"/>
    <w:rsid w:val="00893D0B"/>
    <w:rsid w:val="008948A0"/>
    <w:rsid w:val="00895127"/>
    <w:rsid w:val="00895B6E"/>
    <w:rsid w:val="00896510"/>
    <w:rsid w:val="008970E3"/>
    <w:rsid w:val="008A0BE6"/>
    <w:rsid w:val="008A12BD"/>
    <w:rsid w:val="008A2922"/>
    <w:rsid w:val="008A3FE5"/>
    <w:rsid w:val="008A4060"/>
    <w:rsid w:val="008A5AD4"/>
    <w:rsid w:val="008A6668"/>
    <w:rsid w:val="008A6707"/>
    <w:rsid w:val="008A67F7"/>
    <w:rsid w:val="008A6D00"/>
    <w:rsid w:val="008A6DCC"/>
    <w:rsid w:val="008A6F1A"/>
    <w:rsid w:val="008A734B"/>
    <w:rsid w:val="008A75A5"/>
    <w:rsid w:val="008A7CE4"/>
    <w:rsid w:val="008A7FE2"/>
    <w:rsid w:val="008B0CCF"/>
    <w:rsid w:val="008B12ED"/>
    <w:rsid w:val="008B1934"/>
    <w:rsid w:val="008B245C"/>
    <w:rsid w:val="008B2928"/>
    <w:rsid w:val="008B3B0E"/>
    <w:rsid w:val="008B3EEC"/>
    <w:rsid w:val="008B57A4"/>
    <w:rsid w:val="008B5F05"/>
    <w:rsid w:val="008B6092"/>
    <w:rsid w:val="008C113C"/>
    <w:rsid w:val="008C148D"/>
    <w:rsid w:val="008C204E"/>
    <w:rsid w:val="008C2D88"/>
    <w:rsid w:val="008C2F67"/>
    <w:rsid w:val="008C3202"/>
    <w:rsid w:val="008C3D3F"/>
    <w:rsid w:val="008C4B3E"/>
    <w:rsid w:val="008C4FBB"/>
    <w:rsid w:val="008C502D"/>
    <w:rsid w:val="008C50E1"/>
    <w:rsid w:val="008C562E"/>
    <w:rsid w:val="008C6200"/>
    <w:rsid w:val="008C7621"/>
    <w:rsid w:val="008D09CA"/>
    <w:rsid w:val="008D0A02"/>
    <w:rsid w:val="008D1F7F"/>
    <w:rsid w:val="008D20BD"/>
    <w:rsid w:val="008D227B"/>
    <w:rsid w:val="008D3B1A"/>
    <w:rsid w:val="008D4339"/>
    <w:rsid w:val="008D4966"/>
    <w:rsid w:val="008D4C41"/>
    <w:rsid w:val="008D5883"/>
    <w:rsid w:val="008D6800"/>
    <w:rsid w:val="008D6CE2"/>
    <w:rsid w:val="008D7262"/>
    <w:rsid w:val="008E0D86"/>
    <w:rsid w:val="008E10D5"/>
    <w:rsid w:val="008E1749"/>
    <w:rsid w:val="008E4379"/>
    <w:rsid w:val="008E4801"/>
    <w:rsid w:val="008E505B"/>
    <w:rsid w:val="008E57F0"/>
    <w:rsid w:val="008E63BF"/>
    <w:rsid w:val="008E6A2F"/>
    <w:rsid w:val="008E6FDE"/>
    <w:rsid w:val="008E7426"/>
    <w:rsid w:val="008F0049"/>
    <w:rsid w:val="008F029E"/>
    <w:rsid w:val="008F25BA"/>
    <w:rsid w:val="008F2666"/>
    <w:rsid w:val="008F2850"/>
    <w:rsid w:val="008F2E23"/>
    <w:rsid w:val="008F43E2"/>
    <w:rsid w:val="008F511A"/>
    <w:rsid w:val="008F6ADC"/>
    <w:rsid w:val="008F7542"/>
    <w:rsid w:val="009003FD"/>
    <w:rsid w:val="00901A71"/>
    <w:rsid w:val="00901C96"/>
    <w:rsid w:val="009021EC"/>
    <w:rsid w:val="0090316A"/>
    <w:rsid w:val="009042D5"/>
    <w:rsid w:val="00904966"/>
    <w:rsid w:val="00905EA1"/>
    <w:rsid w:val="00905ED5"/>
    <w:rsid w:val="0090770E"/>
    <w:rsid w:val="00907F14"/>
    <w:rsid w:val="0091040C"/>
    <w:rsid w:val="0091059C"/>
    <w:rsid w:val="009107A7"/>
    <w:rsid w:val="0091084B"/>
    <w:rsid w:val="00910E43"/>
    <w:rsid w:val="00911006"/>
    <w:rsid w:val="00911290"/>
    <w:rsid w:val="0091155E"/>
    <w:rsid w:val="00911D3F"/>
    <w:rsid w:val="00911EE7"/>
    <w:rsid w:val="009122AA"/>
    <w:rsid w:val="00912AA1"/>
    <w:rsid w:val="00913AD3"/>
    <w:rsid w:val="00913D83"/>
    <w:rsid w:val="00914D84"/>
    <w:rsid w:val="009178D7"/>
    <w:rsid w:val="00917CD2"/>
    <w:rsid w:val="00921468"/>
    <w:rsid w:val="009214C3"/>
    <w:rsid w:val="00921FE8"/>
    <w:rsid w:val="009229EE"/>
    <w:rsid w:val="00922AA5"/>
    <w:rsid w:val="00922E23"/>
    <w:rsid w:val="0092504F"/>
    <w:rsid w:val="009252A8"/>
    <w:rsid w:val="009256E4"/>
    <w:rsid w:val="009257DE"/>
    <w:rsid w:val="009258FD"/>
    <w:rsid w:val="00926EAE"/>
    <w:rsid w:val="009322DC"/>
    <w:rsid w:val="009326C4"/>
    <w:rsid w:val="009328A0"/>
    <w:rsid w:val="00935C2E"/>
    <w:rsid w:val="00935DD4"/>
    <w:rsid w:val="009368FB"/>
    <w:rsid w:val="0093697A"/>
    <w:rsid w:val="009369DD"/>
    <w:rsid w:val="009378C8"/>
    <w:rsid w:val="0093798B"/>
    <w:rsid w:val="00937E10"/>
    <w:rsid w:val="009414B2"/>
    <w:rsid w:val="0094279D"/>
    <w:rsid w:val="00942FBE"/>
    <w:rsid w:val="00943AC4"/>
    <w:rsid w:val="00943AE4"/>
    <w:rsid w:val="00944732"/>
    <w:rsid w:val="00944AE3"/>
    <w:rsid w:val="00945CC6"/>
    <w:rsid w:val="00947694"/>
    <w:rsid w:val="00947A86"/>
    <w:rsid w:val="00947D99"/>
    <w:rsid w:val="009509AA"/>
    <w:rsid w:val="00950C41"/>
    <w:rsid w:val="00950C42"/>
    <w:rsid w:val="00951298"/>
    <w:rsid w:val="009517F5"/>
    <w:rsid w:val="00951AD2"/>
    <w:rsid w:val="00951C28"/>
    <w:rsid w:val="00952070"/>
    <w:rsid w:val="00952704"/>
    <w:rsid w:val="00952BA9"/>
    <w:rsid w:val="00952FB9"/>
    <w:rsid w:val="00953182"/>
    <w:rsid w:val="00953303"/>
    <w:rsid w:val="00954A16"/>
    <w:rsid w:val="00954CE7"/>
    <w:rsid w:val="00955620"/>
    <w:rsid w:val="00955BF0"/>
    <w:rsid w:val="00955C3A"/>
    <w:rsid w:val="00955EF1"/>
    <w:rsid w:val="00955F66"/>
    <w:rsid w:val="0095608F"/>
    <w:rsid w:val="009562C8"/>
    <w:rsid w:val="009572B8"/>
    <w:rsid w:val="00957865"/>
    <w:rsid w:val="009608C9"/>
    <w:rsid w:val="00960B6A"/>
    <w:rsid w:val="0096258A"/>
    <w:rsid w:val="00962CBC"/>
    <w:rsid w:val="00963EE6"/>
    <w:rsid w:val="00964623"/>
    <w:rsid w:val="009646D2"/>
    <w:rsid w:val="00964D32"/>
    <w:rsid w:val="00966718"/>
    <w:rsid w:val="00966D76"/>
    <w:rsid w:val="00970A0F"/>
    <w:rsid w:val="00970B67"/>
    <w:rsid w:val="0097185C"/>
    <w:rsid w:val="00971A6C"/>
    <w:rsid w:val="009720A0"/>
    <w:rsid w:val="00972848"/>
    <w:rsid w:val="0097349D"/>
    <w:rsid w:val="0097360D"/>
    <w:rsid w:val="00973CCC"/>
    <w:rsid w:val="0097513D"/>
    <w:rsid w:val="00975412"/>
    <w:rsid w:val="0097588C"/>
    <w:rsid w:val="00975D2C"/>
    <w:rsid w:val="0097752F"/>
    <w:rsid w:val="00977861"/>
    <w:rsid w:val="009805AD"/>
    <w:rsid w:val="00980FF1"/>
    <w:rsid w:val="00981D65"/>
    <w:rsid w:val="0098217A"/>
    <w:rsid w:val="00983AB1"/>
    <w:rsid w:val="009849D9"/>
    <w:rsid w:val="00984C7C"/>
    <w:rsid w:val="009852E6"/>
    <w:rsid w:val="00985395"/>
    <w:rsid w:val="009854D9"/>
    <w:rsid w:val="009855BC"/>
    <w:rsid w:val="00985C75"/>
    <w:rsid w:val="009862BE"/>
    <w:rsid w:val="009869ED"/>
    <w:rsid w:val="0099076D"/>
    <w:rsid w:val="00991530"/>
    <w:rsid w:val="00992A89"/>
    <w:rsid w:val="0099370A"/>
    <w:rsid w:val="009942BB"/>
    <w:rsid w:val="009942F7"/>
    <w:rsid w:val="009943FA"/>
    <w:rsid w:val="00994736"/>
    <w:rsid w:val="009948E4"/>
    <w:rsid w:val="00995B7B"/>
    <w:rsid w:val="00997478"/>
    <w:rsid w:val="009A12AC"/>
    <w:rsid w:val="009A1FEF"/>
    <w:rsid w:val="009A2264"/>
    <w:rsid w:val="009A2D58"/>
    <w:rsid w:val="009A4183"/>
    <w:rsid w:val="009A5BA3"/>
    <w:rsid w:val="009A7720"/>
    <w:rsid w:val="009B0A86"/>
    <w:rsid w:val="009B158C"/>
    <w:rsid w:val="009B22EC"/>
    <w:rsid w:val="009B2D7A"/>
    <w:rsid w:val="009B2F93"/>
    <w:rsid w:val="009B30FD"/>
    <w:rsid w:val="009B3C0A"/>
    <w:rsid w:val="009B4181"/>
    <w:rsid w:val="009B47FA"/>
    <w:rsid w:val="009B4DDE"/>
    <w:rsid w:val="009B4F9B"/>
    <w:rsid w:val="009B567D"/>
    <w:rsid w:val="009B5BC6"/>
    <w:rsid w:val="009B6FCF"/>
    <w:rsid w:val="009C0B2F"/>
    <w:rsid w:val="009C1556"/>
    <w:rsid w:val="009C15FB"/>
    <w:rsid w:val="009C1A7E"/>
    <w:rsid w:val="009C2AA8"/>
    <w:rsid w:val="009C3054"/>
    <w:rsid w:val="009C4FB6"/>
    <w:rsid w:val="009C50BC"/>
    <w:rsid w:val="009C5971"/>
    <w:rsid w:val="009C5984"/>
    <w:rsid w:val="009C670F"/>
    <w:rsid w:val="009C6802"/>
    <w:rsid w:val="009C7435"/>
    <w:rsid w:val="009D00A6"/>
    <w:rsid w:val="009D02A0"/>
    <w:rsid w:val="009D034C"/>
    <w:rsid w:val="009D0D24"/>
    <w:rsid w:val="009D105B"/>
    <w:rsid w:val="009D1C48"/>
    <w:rsid w:val="009D22C7"/>
    <w:rsid w:val="009D2DA2"/>
    <w:rsid w:val="009D2E1D"/>
    <w:rsid w:val="009D4BED"/>
    <w:rsid w:val="009D5286"/>
    <w:rsid w:val="009D5692"/>
    <w:rsid w:val="009D5F4D"/>
    <w:rsid w:val="009D62ED"/>
    <w:rsid w:val="009D6405"/>
    <w:rsid w:val="009D6EFA"/>
    <w:rsid w:val="009D752A"/>
    <w:rsid w:val="009D78E9"/>
    <w:rsid w:val="009D7C53"/>
    <w:rsid w:val="009E0418"/>
    <w:rsid w:val="009E0AD8"/>
    <w:rsid w:val="009E16ED"/>
    <w:rsid w:val="009E17B5"/>
    <w:rsid w:val="009E280E"/>
    <w:rsid w:val="009E29AF"/>
    <w:rsid w:val="009E31FF"/>
    <w:rsid w:val="009E41B6"/>
    <w:rsid w:val="009E42CE"/>
    <w:rsid w:val="009E46E8"/>
    <w:rsid w:val="009E7417"/>
    <w:rsid w:val="009E7673"/>
    <w:rsid w:val="009F07CE"/>
    <w:rsid w:val="009F1664"/>
    <w:rsid w:val="009F1C09"/>
    <w:rsid w:val="009F3830"/>
    <w:rsid w:val="009F43BC"/>
    <w:rsid w:val="009F4EA3"/>
    <w:rsid w:val="009F5207"/>
    <w:rsid w:val="009F53AC"/>
    <w:rsid w:val="009F5868"/>
    <w:rsid w:val="009F73A3"/>
    <w:rsid w:val="00A0035E"/>
    <w:rsid w:val="00A00C9C"/>
    <w:rsid w:val="00A00D9C"/>
    <w:rsid w:val="00A01265"/>
    <w:rsid w:val="00A023FC"/>
    <w:rsid w:val="00A02494"/>
    <w:rsid w:val="00A02562"/>
    <w:rsid w:val="00A03108"/>
    <w:rsid w:val="00A036B5"/>
    <w:rsid w:val="00A04344"/>
    <w:rsid w:val="00A0476F"/>
    <w:rsid w:val="00A05EC0"/>
    <w:rsid w:val="00A06839"/>
    <w:rsid w:val="00A06934"/>
    <w:rsid w:val="00A07347"/>
    <w:rsid w:val="00A079CC"/>
    <w:rsid w:val="00A07E10"/>
    <w:rsid w:val="00A10075"/>
    <w:rsid w:val="00A10EC2"/>
    <w:rsid w:val="00A10FC2"/>
    <w:rsid w:val="00A1120D"/>
    <w:rsid w:val="00A11226"/>
    <w:rsid w:val="00A119A4"/>
    <w:rsid w:val="00A119C3"/>
    <w:rsid w:val="00A11CE5"/>
    <w:rsid w:val="00A12908"/>
    <w:rsid w:val="00A12A4A"/>
    <w:rsid w:val="00A12D83"/>
    <w:rsid w:val="00A13C9F"/>
    <w:rsid w:val="00A13D8C"/>
    <w:rsid w:val="00A152B3"/>
    <w:rsid w:val="00A167FB"/>
    <w:rsid w:val="00A169B7"/>
    <w:rsid w:val="00A16E0C"/>
    <w:rsid w:val="00A17218"/>
    <w:rsid w:val="00A17445"/>
    <w:rsid w:val="00A20D63"/>
    <w:rsid w:val="00A22AE6"/>
    <w:rsid w:val="00A235D2"/>
    <w:rsid w:val="00A23916"/>
    <w:rsid w:val="00A23C1A"/>
    <w:rsid w:val="00A24A5D"/>
    <w:rsid w:val="00A256D4"/>
    <w:rsid w:val="00A25CE7"/>
    <w:rsid w:val="00A25EE5"/>
    <w:rsid w:val="00A262DD"/>
    <w:rsid w:val="00A26D19"/>
    <w:rsid w:val="00A27183"/>
    <w:rsid w:val="00A27B9B"/>
    <w:rsid w:val="00A302D3"/>
    <w:rsid w:val="00A306F1"/>
    <w:rsid w:val="00A30D56"/>
    <w:rsid w:val="00A30F2B"/>
    <w:rsid w:val="00A30FE0"/>
    <w:rsid w:val="00A320A2"/>
    <w:rsid w:val="00A32275"/>
    <w:rsid w:val="00A32FCE"/>
    <w:rsid w:val="00A34EF4"/>
    <w:rsid w:val="00A34EF7"/>
    <w:rsid w:val="00A35A2F"/>
    <w:rsid w:val="00A36D89"/>
    <w:rsid w:val="00A36F39"/>
    <w:rsid w:val="00A37330"/>
    <w:rsid w:val="00A401E6"/>
    <w:rsid w:val="00A40589"/>
    <w:rsid w:val="00A4388B"/>
    <w:rsid w:val="00A439EB"/>
    <w:rsid w:val="00A44024"/>
    <w:rsid w:val="00A440EA"/>
    <w:rsid w:val="00A44707"/>
    <w:rsid w:val="00A45D21"/>
    <w:rsid w:val="00A4682E"/>
    <w:rsid w:val="00A468DE"/>
    <w:rsid w:val="00A4713F"/>
    <w:rsid w:val="00A50998"/>
    <w:rsid w:val="00A515CB"/>
    <w:rsid w:val="00A52338"/>
    <w:rsid w:val="00A5236A"/>
    <w:rsid w:val="00A54DE4"/>
    <w:rsid w:val="00A54FB5"/>
    <w:rsid w:val="00A5642A"/>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CD5"/>
    <w:rsid w:val="00A7384C"/>
    <w:rsid w:val="00A73A64"/>
    <w:rsid w:val="00A744C1"/>
    <w:rsid w:val="00A758BE"/>
    <w:rsid w:val="00A77360"/>
    <w:rsid w:val="00A80298"/>
    <w:rsid w:val="00A81D3A"/>
    <w:rsid w:val="00A82580"/>
    <w:rsid w:val="00A8547F"/>
    <w:rsid w:val="00A85FC8"/>
    <w:rsid w:val="00A8790A"/>
    <w:rsid w:val="00A87B3C"/>
    <w:rsid w:val="00A90D60"/>
    <w:rsid w:val="00A90EA9"/>
    <w:rsid w:val="00A910B6"/>
    <w:rsid w:val="00A9178E"/>
    <w:rsid w:val="00A9320B"/>
    <w:rsid w:val="00A93286"/>
    <w:rsid w:val="00A938AE"/>
    <w:rsid w:val="00A93DD2"/>
    <w:rsid w:val="00A946B3"/>
    <w:rsid w:val="00A956F2"/>
    <w:rsid w:val="00A961F1"/>
    <w:rsid w:val="00A96760"/>
    <w:rsid w:val="00AA0391"/>
    <w:rsid w:val="00AA2DE8"/>
    <w:rsid w:val="00AA34AD"/>
    <w:rsid w:val="00AA39D4"/>
    <w:rsid w:val="00AA568D"/>
    <w:rsid w:val="00AA57D3"/>
    <w:rsid w:val="00AA7438"/>
    <w:rsid w:val="00AB121E"/>
    <w:rsid w:val="00AB26DE"/>
    <w:rsid w:val="00AB2998"/>
    <w:rsid w:val="00AB2A15"/>
    <w:rsid w:val="00AB3301"/>
    <w:rsid w:val="00AB355F"/>
    <w:rsid w:val="00AB550A"/>
    <w:rsid w:val="00AB5B23"/>
    <w:rsid w:val="00AB64B6"/>
    <w:rsid w:val="00AB795D"/>
    <w:rsid w:val="00AB79AF"/>
    <w:rsid w:val="00AC0636"/>
    <w:rsid w:val="00AC0C15"/>
    <w:rsid w:val="00AC161E"/>
    <w:rsid w:val="00AC21B1"/>
    <w:rsid w:val="00AC29B0"/>
    <w:rsid w:val="00AC3966"/>
    <w:rsid w:val="00AC3D40"/>
    <w:rsid w:val="00AC4353"/>
    <w:rsid w:val="00AC4D79"/>
    <w:rsid w:val="00AC5973"/>
    <w:rsid w:val="00AC5D01"/>
    <w:rsid w:val="00AC7070"/>
    <w:rsid w:val="00AD004F"/>
    <w:rsid w:val="00AD0795"/>
    <w:rsid w:val="00AD0821"/>
    <w:rsid w:val="00AD124B"/>
    <w:rsid w:val="00AD2704"/>
    <w:rsid w:val="00AD3302"/>
    <w:rsid w:val="00AD370E"/>
    <w:rsid w:val="00AD3AD6"/>
    <w:rsid w:val="00AD5A33"/>
    <w:rsid w:val="00AD60FA"/>
    <w:rsid w:val="00AD655A"/>
    <w:rsid w:val="00AD6830"/>
    <w:rsid w:val="00AD718B"/>
    <w:rsid w:val="00AD7323"/>
    <w:rsid w:val="00AD7611"/>
    <w:rsid w:val="00AD7F34"/>
    <w:rsid w:val="00AE08DC"/>
    <w:rsid w:val="00AE0F45"/>
    <w:rsid w:val="00AE19C4"/>
    <w:rsid w:val="00AE21C7"/>
    <w:rsid w:val="00AE3E7A"/>
    <w:rsid w:val="00AE462D"/>
    <w:rsid w:val="00AE4FB9"/>
    <w:rsid w:val="00AE6DA6"/>
    <w:rsid w:val="00AE6ED0"/>
    <w:rsid w:val="00AE7424"/>
    <w:rsid w:val="00AE79BA"/>
    <w:rsid w:val="00AF0808"/>
    <w:rsid w:val="00AF12E6"/>
    <w:rsid w:val="00AF1C0F"/>
    <w:rsid w:val="00AF2782"/>
    <w:rsid w:val="00AF338C"/>
    <w:rsid w:val="00AF3F17"/>
    <w:rsid w:val="00AF4EEB"/>
    <w:rsid w:val="00AF566C"/>
    <w:rsid w:val="00AF58A2"/>
    <w:rsid w:val="00AF64A2"/>
    <w:rsid w:val="00AF698F"/>
    <w:rsid w:val="00AF6FB2"/>
    <w:rsid w:val="00AF7D63"/>
    <w:rsid w:val="00AF7DE2"/>
    <w:rsid w:val="00B00CAD"/>
    <w:rsid w:val="00B00CBF"/>
    <w:rsid w:val="00B01449"/>
    <w:rsid w:val="00B0184A"/>
    <w:rsid w:val="00B01DDD"/>
    <w:rsid w:val="00B02BC0"/>
    <w:rsid w:val="00B033AD"/>
    <w:rsid w:val="00B0358C"/>
    <w:rsid w:val="00B0380D"/>
    <w:rsid w:val="00B03C7F"/>
    <w:rsid w:val="00B03E50"/>
    <w:rsid w:val="00B0490A"/>
    <w:rsid w:val="00B04C00"/>
    <w:rsid w:val="00B05769"/>
    <w:rsid w:val="00B06174"/>
    <w:rsid w:val="00B06F51"/>
    <w:rsid w:val="00B071AF"/>
    <w:rsid w:val="00B073D4"/>
    <w:rsid w:val="00B10A68"/>
    <w:rsid w:val="00B10F1C"/>
    <w:rsid w:val="00B11426"/>
    <w:rsid w:val="00B12C2B"/>
    <w:rsid w:val="00B132A3"/>
    <w:rsid w:val="00B13FBE"/>
    <w:rsid w:val="00B1483B"/>
    <w:rsid w:val="00B166D5"/>
    <w:rsid w:val="00B171DA"/>
    <w:rsid w:val="00B171FA"/>
    <w:rsid w:val="00B17668"/>
    <w:rsid w:val="00B17708"/>
    <w:rsid w:val="00B208CC"/>
    <w:rsid w:val="00B20ABB"/>
    <w:rsid w:val="00B20E19"/>
    <w:rsid w:val="00B21183"/>
    <w:rsid w:val="00B21BA3"/>
    <w:rsid w:val="00B21D0D"/>
    <w:rsid w:val="00B2262D"/>
    <w:rsid w:val="00B23064"/>
    <w:rsid w:val="00B23873"/>
    <w:rsid w:val="00B23A04"/>
    <w:rsid w:val="00B24C86"/>
    <w:rsid w:val="00B26187"/>
    <w:rsid w:val="00B27C7B"/>
    <w:rsid w:val="00B315F0"/>
    <w:rsid w:val="00B341A6"/>
    <w:rsid w:val="00B35282"/>
    <w:rsid w:val="00B35F14"/>
    <w:rsid w:val="00B36BBF"/>
    <w:rsid w:val="00B36CAD"/>
    <w:rsid w:val="00B36DE1"/>
    <w:rsid w:val="00B36E3A"/>
    <w:rsid w:val="00B36FFB"/>
    <w:rsid w:val="00B37690"/>
    <w:rsid w:val="00B3797E"/>
    <w:rsid w:val="00B37B01"/>
    <w:rsid w:val="00B40580"/>
    <w:rsid w:val="00B40722"/>
    <w:rsid w:val="00B40B19"/>
    <w:rsid w:val="00B40FDD"/>
    <w:rsid w:val="00B410C0"/>
    <w:rsid w:val="00B4424C"/>
    <w:rsid w:val="00B46574"/>
    <w:rsid w:val="00B468B5"/>
    <w:rsid w:val="00B46BBD"/>
    <w:rsid w:val="00B46C44"/>
    <w:rsid w:val="00B47A50"/>
    <w:rsid w:val="00B5007C"/>
    <w:rsid w:val="00B50E31"/>
    <w:rsid w:val="00B54527"/>
    <w:rsid w:val="00B552DE"/>
    <w:rsid w:val="00B55C2C"/>
    <w:rsid w:val="00B564BB"/>
    <w:rsid w:val="00B56BFB"/>
    <w:rsid w:val="00B56F6C"/>
    <w:rsid w:val="00B57C37"/>
    <w:rsid w:val="00B61082"/>
    <w:rsid w:val="00B61D22"/>
    <w:rsid w:val="00B61E30"/>
    <w:rsid w:val="00B62FCA"/>
    <w:rsid w:val="00B654D7"/>
    <w:rsid w:val="00B65EE6"/>
    <w:rsid w:val="00B65F7A"/>
    <w:rsid w:val="00B66055"/>
    <w:rsid w:val="00B6625F"/>
    <w:rsid w:val="00B675D6"/>
    <w:rsid w:val="00B6765F"/>
    <w:rsid w:val="00B70BAD"/>
    <w:rsid w:val="00B71D35"/>
    <w:rsid w:val="00B73A0A"/>
    <w:rsid w:val="00B73DDD"/>
    <w:rsid w:val="00B744E2"/>
    <w:rsid w:val="00B74C13"/>
    <w:rsid w:val="00B7579A"/>
    <w:rsid w:val="00B77563"/>
    <w:rsid w:val="00B77ADE"/>
    <w:rsid w:val="00B80333"/>
    <w:rsid w:val="00B805C4"/>
    <w:rsid w:val="00B806B8"/>
    <w:rsid w:val="00B80E35"/>
    <w:rsid w:val="00B81302"/>
    <w:rsid w:val="00B82176"/>
    <w:rsid w:val="00B82B58"/>
    <w:rsid w:val="00B82BB9"/>
    <w:rsid w:val="00B83EB3"/>
    <w:rsid w:val="00B8547D"/>
    <w:rsid w:val="00B86B36"/>
    <w:rsid w:val="00B871AE"/>
    <w:rsid w:val="00B9006F"/>
    <w:rsid w:val="00B9132E"/>
    <w:rsid w:val="00B91DDF"/>
    <w:rsid w:val="00B927C9"/>
    <w:rsid w:val="00B93026"/>
    <w:rsid w:val="00B93E79"/>
    <w:rsid w:val="00B93EAF"/>
    <w:rsid w:val="00B95032"/>
    <w:rsid w:val="00B97429"/>
    <w:rsid w:val="00B97455"/>
    <w:rsid w:val="00B97568"/>
    <w:rsid w:val="00B97EA1"/>
    <w:rsid w:val="00BA14D6"/>
    <w:rsid w:val="00BA26E3"/>
    <w:rsid w:val="00BA2D61"/>
    <w:rsid w:val="00BA2F2A"/>
    <w:rsid w:val="00BA335E"/>
    <w:rsid w:val="00BA3B09"/>
    <w:rsid w:val="00BA3C8D"/>
    <w:rsid w:val="00BA3E47"/>
    <w:rsid w:val="00BA4017"/>
    <w:rsid w:val="00BA48C8"/>
    <w:rsid w:val="00BA5343"/>
    <w:rsid w:val="00BA6054"/>
    <w:rsid w:val="00BA6345"/>
    <w:rsid w:val="00BA7C4C"/>
    <w:rsid w:val="00BA7CA6"/>
    <w:rsid w:val="00BB0D30"/>
    <w:rsid w:val="00BB24D9"/>
    <w:rsid w:val="00BB2B3F"/>
    <w:rsid w:val="00BB39D7"/>
    <w:rsid w:val="00BB3CA2"/>
    <w:rsid w:val="00BB3E76"/>
    <w:rsid w:val="00BB40F5"/>
    <w:rsid w:val="00BB4AA1"/>
    <w:rsid w:val="00BB53C8"/>
    <w:rsid w:val="00BB55A2"/>
    <w:rsid w:val="00BB56AE"/>
    <w:rsid w:val="00BB593F"/>
    <w:rsid w:val="00BB78AC"/>
    <w:rsid w:val="00BB7F48"/>
    <w:rsid w:val="00BC07B8"/>
    <w:rsid w:val="00BC0CE6"/>
    <w:rsid w:val="00BC116E"/>
    <w:rsid w:val="00BC11EB"/>
    <w:rsid w:val="00BC1377"/>
    <w:rsid w:val="00BC21D4"/>
    <w:rsid w:val="00BC2F3A"/>
    <w:rsid w:val="00BC52C8"/>
    <w:rsid w:val="00BC696D"/>
    <w:rsid w:val="00BC7E47"/>
    <w:rsid w:val="00BD0332"/>
    <w:rsid w:val="00BD03D4"/>
    <w:rsid w:val="00BD0DBA"/>
    <w:rsid w:val="00BD172E"/>
    <w:rsid w:val="00BD182B"/>
    <w:rsid w:val="00BD25F1"/>
    <w:rsid w:val="00BD262C"/>
    <w:rsid w:val="00BD427E"/>
    <w:rsid w:val="00BD565E"/>
    <w:rsid w:val="00BD5671"/>
    <w:rsid w:val="00BD596C"/>
    <w:rsid w:val="00BD59B5"/>
    <w:rsid w:val="00BD5A5E"/>
    <w:rsid w:val="00BD69A7"/>
    <w:rsid w:val="00BD6F0F"/>
    <w:rsid w:val="00BD6F75"/>
    <w:rsid w:val="00BD737B"/>
    <w:rsid w:val="00BE0527"/>
    <w:rsid w:val="00BE0C0D"/>
    <w:rsid w:val="00BE0CE4"/>
    <w:rsid w:val="00BE1E99"/>
    <w:rsid w:val="00BE2394"/>
    <w:rsid w:val="00BE2DAF"/>
    <w:rsid w:val="00BE3872"/>
    <w:rsid w:val="00BE4AEC"/>
    <w:rsid w:val="00BE6F22"/>
    <w:rsid w:val="00BE7B72"/>
    <w:rsid w:val="00BF0677"/>
    <w:rsid w:val="00BF14DC"/>
    <w:rsid w:val="00BF2431"/>
    <w:rsid w:val="00BF2A0D"/>
    <w:rsid w:val="00BF2DE9"/>
    <w:rsid w:val="00BF2E15"/>
    <w:rsid w:val="00BF3657"/>
    <w:rsid w:val="00C00A57"/>
    <w:rsid w:val="00C019C0"/>
    <w:rsid w:val="00C0382F"/>
    <w:rsid w:val="00C03844"/>
    <w:rsid w:val="00C03D22"/>
    <w:rsid w:val="00C04DD9"/>
    <w:rsid w:val="00C05B2E"/>
    <w:rsid w:val="00C06049"/>
    <w:rsid w:val="00C065B8"/>
    <w:rsid w:val="00C0703E"/>
    <w:rsid w:val="00C070A1"/>
    <w:rsid w:val="00C07D5F"/>
    <w:rsid w:val="00C10607"/>
    <w:rsid w:val="00C10C26"/>
    <w:rsid w:val="00C11352"/>
    <w:rsid w:val="00C11556"/>
    <w:rsid w:val="00C11688"/>
    <w:rsid w:val="00C11F3F"/>
    <w:rsid w:val="00C1206B"/>
    <w:rsid w:val="00C12C31"/>
    <w:rsid w:val="00C13A2E"/>
    <w:rsid w:val="00C14016"/>
    <w:rsid w:val="00C14B2D"/>
    <w:rsid w:val="00C16696"/>
    <w:rsid w:val="00C17106"/>
    <w:rsid w:val="00C172C6"/>
    <w:rsid w:val="00C20EB5"/>
    <w:rsid w:val="00C211EE"/>
    <w:rsid w:val="00C21667"/>
    <w:rsid w:val="00C23554"/>
    <w:rsid w:val="00C238EB"/>
    <w:rsid w:val="00C23BED"/>
    <w:rsid w:val="00C24A70"/>
    <w:rsid w:val="00C262F3"/>
    <w:rsid w:val="00C2678C"/>
    <w:rsid w:val="00C27002"/>
    <w:rsid w:val="00C300F1"/>
    <w:rsid w:val="00C30365"/>
    <w:rsid w:val="00C305EE"/>
    <w:rsid w:val="00C30F28"/>
    <w:rsid w:val="00C314BB"/>
    <w:rsid w:val="00C32C1E"/>
    <w:rsid w:val="00C32C23"/>
    <w:rsid w:val="00C32CF7"/>
    <w:rsid w:val="00C3368C"/>
    <w:rsid w:val="00C35068"/>
    <w:rsid w:val="00C35D99"/>
    <w:rsid w:val="00C35EC0"/>
    <w:rsid w:val="00C37168"/>
    <w:rsid w:val="00C376E6"/>
    <w:rsid w:val="00C4022E"/>
    <w:rsid w:val="00C402E2"/>
    <w:rsid w:val="00C411FA"/>
    <w:rsid w:val="00C41F7F"/>
    <w:rsid w:val="00C42769"/>
    <w:rsid w:val="00C44115"/>
    <w:rsid w:val="00C44294"/>
    <w:rsid w:val="00C44487"/>
    <w:rsid w:val="00C45DB0"/>
    <w:rsid w:val="00C464D7"/>
    <w:rsid w:val="00C46E1A"/>
    <w:rsid w:val="00C46F10"/>
    <w:rsid w:val="00C47DBE"/>
    <w:rsid w:val="00C50ED8"/>
    <w:rsid w:val="00C51016"/>
    <w:rsid w:val="00C5176C"/>
    <w:rsid w:val="00C52010"/>
    <w:rsid w:val="00C520AC"/>
    <w:rsid w:val="00C52663"/>
    <w:rsid w:val="00C52EFA"/>
    <w:rsid w:val="00C5318C"/>
    <w:rsid w:val="00C53B67"/>
    <w:rsid w:val="00C53ED7"/>
    <w:rsid w:val="00C553C8"/>
    <w:rsid w:val="00C57C10"/>
    <w:rsid w:val="00C57D7C"/>
    <w:rsid w:val="00C60FFE"/>
    <w:rsid w:val="00C61AA8"/>
    <w:rsid w:val="00C622E1"/>
    <w:rsid w:val="00C623C8"/>
    <w:rsid w:val="00C6321D"/>
    <w:rsid w:val="00C63F86"/>
    <w:rsid w:val="00C65201"/>
    <w:rsid w:val="00C654A4"/>
    <w:rsid w:val="00C655D6"/>
    <w:rsid w:val="00C669AD"/>
    <w:rsid w:val="00C66C27"/>
    <w:rsid w:val="00C67B3F"/>
    <w:rsid w:val="00C716A3"/>
    <w:rsid w:val="00C73659"/>
    <w:rsid w:val="00C74A27"/>
    <w:rsid w:val="00C74C23"/>
    <w:rsid w:val="00C75229"/>
    <w:rsid w:val="00C75BC3"/>
    <w:rsid w:val="00C7604B"/>
    <w:rsid w:val="00C76F12"/>
    <w:rsid w:val="00C773E0"/>
    <w:rsid w:val="00C77576"/>
    <w:rsid w:val="00C77BFC"/>
    <w:rsid w:val="00C77DFD"/>
    <w:rsid w:val="00C802DC"/>
    <w:rsid w:val="00C806A4"/>
    <w:rsid w:val="00C80801"/>
    <w:rsid w:val="00C81DD5"/>
    <w:rsid w:val="00C82609"/>
    <w:rsid w:val="00C82C20"/>
    <w:rsid w:val="00C83BCD"/>
    <w:rsid w:val="00C845D7"/>
    <w:rsid w:val="00C85575"/>
    <w:rsid w:val="00C85812"/>
    <w:rsid w:val="00C8666D"/>
    <w:rsid w:val="00C8727F"/>
    <w:rsid w:val="00C8784F"/>
    <w:rsid w:val="00C87B5E"/>
    <w:rsid w:val="00C87CDA"/>
    <w:rsid w:val="00C87D01"/>
    <w:rsid w:val="00C87DB9"/>
    <w:rsid w:val="00C904ED"/>
    <w:rsid w:val="00C90A2D"/>
    <w:rsid w:val="00C9146D"/>
    <w:rsid w:val="00C9146F"/>
    <w:rsid w:val="00C9324B"/>
    <w:rsid w:val="00C93741"/>
    <w:rsid w:val="00C9438F"/>
    <w:rsid w:val="00C94583"/>
    <w:rsid w:val="00C946D3"/>
    <w:rsid w:val="00C95BA9"/>
    <w:rsid w:val="00C95F6B"/>
    <w:rsid w:val="00C96125"/>
    <w:rsid w:val="00C96644"/>
    <w:rsid w:val="00C96BBD"/>
    <w:rsid w:val="00C9793D"/>
    <w:rsid w:val="00C97C5F"/>
    <w:rsid w:val="00CA1141"/>
    <w:rsid w:val="00CA16A6"/>
    <w:rsid w:val="00CA2EB5"/>
    <w:rsid w:val="00CA35D5"/>
    <w:rsid w:val="00CA488B"/>
    <w:rsid w:val="00CA4CD4"/>
    <w:rsid w:val="00CA60B2"/>
    <w:rsid w:val="00CA6338"/>
    <w:rsid w:val="00CA7637"/>
    <w:rsid w:val="00CB171A"/>
    <w:rsid w:val="00CB3494"/>
    <w:rsid w:val="00CB5E3C"/>
    <w:rsid w:val="00CB6D20"/>
    <w:rsid w:val="00CB6D60"/>
    <w:rsid w:val="00CB7068"/>
    <w:rsid w:val="00CB750F"/>
    <w:rsid w:val="00CB78D8"/>
    <w:rsid w:val="00CC02A7"/>
    <w:rsid w:val="00CC0913"/>
    <w:rsid w:val="00CC135F"/>
    <w:rsid w:val="00CC1DED"/>
    <w:rsid w:val="00CC20B3"/>
    <w:rsid w:val="00CC2DF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D5D81"/>
    <w:rsid w:val="00CD6DCE"/>
    <w:rsid w:val="00CE1206"/>
    <w:rsid w:val="00CE1BAB"/>
    <w:rsid w:val="00CE294A"/>
    <w:rsid w:val="00CE2C8D"/>
    <w:rsid w:val="00CE3544"/>
    <w:rsid w:val="00CE3B8C"/>
    <w:rsid w:val="00CE5489"/>
    <w:rsid w:val="00CE5739"/>
    <w:rsid w:val="00CE6D13"/>
    <w:rsid w:val="00CE6E14"/>
    <w:rsid w:val="00CE6EE3"/>
    <w:rsid w:val="00CE786A"/>
    <w:rsid w:val="00CE7DCF"/>
    <w:rsid w:val="00CF0112"/>
    <w:rsid w:val="00CF0D16"/>
    <w:rsid w:val="00CF17E5"/>
    <w:rsid w:val="00CF204B"/>
    <w:rsid w:val="00CF2416"/>
    <w:rsid w:val="00CF3E5A"/>
    <w:rsid w:val="00CF6C39"/>
    <w:rsid w:val="00CF7B78"/>
    <w:rsid w:val="00D00480"/>
    <w:rsid w:val="00D008C6"/>
    <w:rsid w:val="00D00A0B"/>
    <w:rsid w:val="00D013F3"/>
    <w:rsid w:val="00D01A29"/>
    <w:rsid w:val="00D021DC"/>
    <w:rsid w:val="00D03989"/>
    <w:rsid w:val="00D043B9"/>
    <w:rsid w:val="00D04427"/>
    <w:rsid w:val="00D044BA"/>
    <w:rsid w:val="00D048E4"/>
    <w:rsid w:val="00D04F98"/>
    <w:rsid w:val="00D05394"/>
    <w:rsid w:val="00D05B4E"/>
    <w:rsid w:val="00D068C6"/>
    <w:rsid w:val="00D10B3B"/>
    <w:rsid w:val="00D10F35"/>
    <w:rsid w:val="00D11B86"/>
    <w:rsid w:val="00D12A47"/>
    <w:rsid w:val="00D12CB3"/>
    <w:rsid w:val="00D13055"/>
    <w:rsid w:val="00D13497"/>
    <w:rsid w:val="00D14747"/>
    <w:rsid w:val="00D1494C"/>
    <w:rsid w:val="00D15A89"/>
    <w:rsid w:val="00D16AA6"/>
    <w:rsid w:val="00D16E68"/>
    <w:rsid w:val="00D213F2"/>
    <w:rsid w:val="00D22A12"/>
    <w:rsid w:val="00D22EA9"/>
    <w:rsid w:val="00D23277"/>
    <w:rsid w:val="00D23837"/>
    <w:rsid w:val="00D23E27"/>
    <w:rsid w:val="00D25F59"/>
    <w:rsid w:val="00D2705F"/>
    <w:rsid w:val="00D3150D"/>
    <w:rsid w:val="00D31FD8"/>
    <w:rsid w:val="00D32596"/>
    <w:rsid w:val="00D32C94"/>
    <w:rsid w:val="00D33514"/>
    <w:rsid w:val="00D3546E"/>
    <w:rsid w:val="00D3649F"/>
    <w:rsid w:val="00D379DC"/>
    <w:rsid w:val="00D37BA1"/>
    <w:rsid w:val="00D410BA"/>
    <w:rsid w:val="00D41B16"/>
    <w:rsid w:val="00D42412"/>
    <w:rsid w:val="00D43C97"/>
    <w:rsid w:val="00D441C5"/>
    <w:rsid w:val="00D44744"/>
    <w:rsid w:val="00D447E4"/>
    <w:rsid w:val="00D457F6"/>
    <w:rsid w:val="00D467D2"/>
    <w:rsid w:val="00D501B6"/>
    <w:rsid w:val="00D5042F"/>
    <w:rsid w:val="00D50BD0"/>
    <w:rsid w:val="00D526AC"/>
    <w:rsid w:val="00D53843"/>
    <w:rsid w:val="00D5425E"/>
    <w:rsid w:val="00D5541A"/>
    <w:rsid w:val="00D567FD"/>
    <w:rsid w:val="00D569F2"/>
    <w:rsid w:val="00D5701A"/>
    <w:rsid w:val="00D57D78"/>
    <w:rsid w:val="00D60182"/>
    <w:rsid w:val="00D6151D"/>
    <w:rsid w:val="00D617BE"/>
    <w:rsid w:val="00D61D44"/>
    <w:rsid w:val="00D61D6B"/>
    <w:rsid w:val="00D62762"/>
    <w:rsid w:val="00D67D1C"/>
    <w:rsid w:val="00D7028C"/>
    <w:rsid w:val="00D704BF"/>
    <w:rsid w:val="00D70C6F"/>
    <w:rsid w:val="00D71167"/>
    <w:rsid w:val="00D7237C"/>
    <w:rsid w:val="00D72538"/>
    <w:rsid w:val="00D73244"/>
    <w:rsid w:val="00D7344D"/>
    <w:rsid w:val="00D736B4"/>
    <w:rsid w:val="00D7387E"/>
    <w:rsid w:val="00D74DA2"/>
    <w:rsid w:val="00D74DBE"/>
    <w:rsid w:val="00D7532E"/>
    <w:rsid w:val="00D75BCC"/>
    <w:rsid w:val="00D75DC0"/>
    <w:rsid w:val="00D75E21"/>
    <w:rsid w:val="00D77101"/>
    <w:rsid w:val="00D77DAE"/>
    <w:rsid w:val="00D80370"/>
    <w:rsid w:val="00D806ED"/>
    <w:rsid w:val="00D80A7A"/>
    <w:rsid w:val="00D80B05"/>
    <w:rsid w:val="00D8177F"/>
    <w:rsid w:val="00D81C44"/>
    <w:rsid w:val="00D82392"/>
    <w:rsid w:val="00D85B3D"/>
    <w:rsid w:val="00D87343"/>
    <w:rsid w:val="00D90FFC"/>
    <w:rsid w:val="00D93D4B"/>
    <w:rsid w:val="00D948EF"/>
    <w:rsid w:val="00D94A9A"/>
    <w:rsid w:val="00D9533A"/>
    <w:rsid w:val="00D956A4"/>
    <w:rsid w:val="00D957AC"/>
    <w:rsid w:val="00D95887"/>
    <w:rsid w:val="00D95A16"/>
    <w:rsid w:val="00D96098"/>
    <w:rsid w:val="00D96BBF"/>
    <w:rsid w:val="00DA01AD"/>
    <w:rsid w:val="00DA1ACA"/>
    <w:rsid w:val="00DA2540"/>
    <w:rsid w:val="00DA283D"/>
    <w:rsid w:val="00DA2BA1"/>
    <w:rsid w:val="00DA48A1"/>
    <w:rsid w:val="00DA5260"/>
    <w:rsid w:val="00DA68C2"/>
    <w:rsid w:val="00DA69FF"/>
    <w:rsid w:val="00DA6AA4"/>
    <w:rsid w:val="00DA7229"/>
    <w:rsid w:val="00DA7704"/>
    <w:rsid w:val="00DB0B89"/>
    <w:rsid w:val="00DB0E4C"/>
    <w:rsid w:val="00DB18B1"/>
    <w:rsid w:val="00DB2B93"/>
    <w:rsid w:val="00DB3033"/>
    <w:rsid w:val="00DB338A"/>
    <w:rsid w:val="00DB37D0"/>
    <w:rsid w:val="00DB3C35"/>
    <w:rsid w:val="00DB51F8"/>
    <w:rsid w:val="00DB56A9"/>
    <w:rsid w:val="00DB60CB"/>
    <w:rsid w:val="00DB631D"/>
    <w:rsid w:val="00DB63B8"/>
    <w:rsid w:val="00DB64D9"/>
    <w:rsid w:val="00DB6C72"/>
    <w:rsid w:val="00DC017E"/>
    <w:rsid w:val="00DC0BFC"/>
    <w:rsid w:val="00DC31BF"/>
    <w:rsid w:val="00DC356F"/>
    <w:rsid w:val="00DC379E"/>
    <w:rsid w:val="00DC4552"/>
    <w:rsid w:val="00DC4595"/>
    <w:rsid w:val="00DC49A2"/>
    <w:rsid w:val="00DC64F2"/>
    <w:rsid w:val="00DC6672"/>
    <w:rsid w:val="00DC6E5E"/>
    <w:rsid w:val="00DC6EE2"/>
    <w:rsid w:val="00DC7A7D"/>
    <w:rsid w:val="00DD02B9"/>
    <w:rsid w:val="00DD0D5E"/>
    <w:rsid w:val="00DD0E3F"/>
    <w:rsid w:val="00DD1566"/>
    <w:rsid w:val="00DD194F"/>
    <w:rsid w:val="00DD24E6"/>
    <w:rsid w:val="00DD2A2C"/>
    <w:rsid w:val="00DD2C2E"/>
    <w:rsid w:val="00DD2DBD"/>
    <w:rsid w:val="00DD2EE3"/>
    <w:rsid w:val="00DD2FD8"/>
    <w:rsid w:val="00DD3F75"/>
    <w:rsid w:val="00DD4237"/>
    <w:rsid w:val="00DD4404"/>
    <w:rsid w:val="00DD4F75"/>
    <w:rsid w:val="00DD613C"/>
    <w:rsid w:val="00DD6608"/>
    <w:rsid w:val="00DD73F7"/>
    <w:rsid w:val="00DD76B6"/>
    <w:rsid w:val="00DD7FAD"/>
    <w:rsid w:val="00DE03F0"/>
    <w:rsid w:val="00DE1DFA"/>
    <w:rsid w:val="00DE2312"/>
    <w:rsid w:val="00DE231B"/>
    <w:rsid w:val="00DE3A39"/>
    <w:rsid w:val="00DE3BA0"/>
    <w:rsid w:val="00DE441E"/>
    <w:rsid w:val="00DE645E"/>
    <w:rsid w:val="00DE7EEA"/>
    <w:rsid w:val="00DE7FC5"/>
    <w:rsid w:val="00DF1C72"/>
    <w:rsid w:val="00DF382E"/>
    <w:rsid w:val="00DF4DA5"/>
    <w:rsid w:val="00DF4FDB"/>
    <w:rsid w:val="00DF527D"/>
    <w:rsid w:val="00DF57A7"/>
    <w:rsid w:val="00DF696F"/>
    <w:rsid w:val="00DF76A0"/>
    <w:rsid w:val="00DF7930"/>
    <w:rsid w:val="00E00785"/>
    <w:rsid w:val="00E00A04"/>
    <w:rsid w:val="00E018BC"/>
    <w:rsid w:val="00E02621"/>
    <w:rsid w:val="00E03F5B"/>
    <w:rsid w:val="00E051CD"/>
    <w:rsid w:val="00E0534C"/>
    <w:rsid w:val="00E05476"/>
    <w:rsid w:val="00E05631"/>
    <w:rsid w:val="00E05DEA"/>
    <w:rsid w:val="00E062D7"/>
    <w:rsid w:val="00E070F1"/>
    <w:rsid w:val="00E072E5"/>
    <w:rsid w:val="00E07D5F"/>
    <w:rsid w:val="00E07F66"/>
    <w:rsid w:val="00E10927"/>
    <w:rsid w:val="00E10C28"/>
    <w:rsid w:val="00E12855"/>
    <w:rsid w:val="00E13B67"/>
    <w:rsid w:val="00E14B20"/>
    <w:rsid w:val="00E14DD3"/>
    <w:rsid w:val="00E14F0A"/>
    <w:rsid w:val="00E151A2"/>
    <w:rsid w:val="00E15A50"/>
    <w:rsid w:val="00E16115"/>
    <w:rsid w:val="00E177D3"/>
    <w:rsid w:val="00E17B1B"/>
    <w:rsid w:val="00E17C09"/>
    <w:rsid w:val="00E20DDF"/>
    <w:rsid w:val="00E22849"/>
    <w:rsid w:val="00E23488"/>
    <w:rsid w:val="00E2360E"/>
    <w:rsid w:val="00E25012"/>
    <w:rsid w:val="00E26BDC"/>
    <w:rsid w:val="00E30E5B"/>
    <w:rsid w:val="00E32F91"/>
    <w:rsid w:val="00E34976"/>
    <w:rsid w:val="00E352E6"/>
    <w:rsid w:val="00E367DC"/>
    <w:rsid w:val="00E413E6"/>
    <w:rsid w:val="00E41F32"/>
    <w:rsid w:val="00E42544"/>
    <w:rsid w:val="00E437F3"/>
    <w:rsid w:val="00E438B9"/>
    <w:rsid w:val="00E43E74"/>
    <w:rsid w:val="00E43F58"/>
    <w:rsid w:val="00E45BC8"/>
    <w:rsid w:val="00E510F1"/>
    <w:rsid w:val="00E5122E"/>
    <w:rsid w:val="00E5138A"/>
    <w:rsid w:val="00E515DC"/>
    <w:rsid w:val="00E517BC"/>
    <w:rsid w:val="00E51F79"/>
    <w:rsid w:val="00E52ED7"/>
    <w:rsid w:val="00E5300A"/>
    <w:rsid w:val="00E5337F"/>
    <w:rsid w:val="00E535E8"/>
    <w:rsid w:val="00E53EAB"/>
    <w:rsid w:val="00E54BBA"/>
    <w:rsid w:val="00E55718"/>
    <w:rsid w:val="00E55AA0"/>
    <w:rsid w:val="00E57B1E"/>
    <w:rsid w:val="00E57BC0"/>
    <w:rsid w:val="00E60062"/>
    <w:rsid w:val="00E605FE"/>
    <w:rsid w:val="00E611A6"/>
    <w:rsid w:val="00E62CB6"/>
    <w:rsid w:val="00E65922"/>
    <w:rsid w:val="00E65D15"/>
    <w:rsid w:val="00E65D7D"/>
    <w:rsid w:val="00E668B3"/>
    <w:rsid w:val="00E66AD4"/>
    <w:rsid w:val="00E66FB6"/>
    <w:rsid w:val="00E70EDD"/>
    <w:rsid w:val="00E7318F"/>
    <w:rsid w:val="00E74BEC"/>
    <w:rsid w:val="00E750FB"/>
    <w:rsid w:val="00E754F2"/>
    <w:rsid w:val="00E75823"/>
    <w:rsid w:val="00E75B10"/>
    <w:rsid w:val="00E76A6D"/>
    <w:rsid w:val="00E76ABB"/>
    <w:rsid w:val="00E80950"/>
    <w:rsid w:val="00E80E11"/>
    <w:rsid w:val="00E80E82"/>
    <w:rsid w:val="00E810AD"/>
    <w:rsid w:val="00E81216"/>
    <w:rsid w:val="00E81D4B"/>
    <w:rsid w:val="00E82010"/>
    <w:rsid w:val="00E82D44"/>
    <w:rsid w:val="00E8529A"/>
    <w:rsid w:val="00E852BD"/>
    <w:rsid w:val="00E85B69"/>
    <w:rsid w:val="00E8677D"/>
    <w:rsid w:val="00E8710E"/>
    <w:rsid w:val="00E87BA6"/>
    <w:rsid w:val="00E87FFC"/>
    <w:rsid w:val="00E90966"/>
    <w:rsid w:val="00E90C28"/>
    <w:rsid w:val="00E90CDF"/>
    <w:rsid w:val="00E90ED9"/>
    <w:rsid w:val="00E924D0"/>
    <w:rsid w:val="00E94474"/>
    <w:rsid w:val="00E96409"/>
    <w:rsid w:val="00E96410"/>
    <w:rsid w:val="00EA0007"/>
    <w:rsid w:val="00EA238F"/>
    <w:rsid w:val="00EA2A15"/>
    <w:rsid w:val="00EA2CE4"/>
    <w:rsid w:val="00EA2EBE"/>
    <w:rsid w:val="00EA37A3"/>
    <w:rsid w:val="00EA3E1E"/>
    <w:rsid w:val="00EA50EE"/>
    <w:rsid w:val="00EA5784"/>
    <w:rsid w:val="00EA6E98"/>
    <w:rsid w:val="00EA6EEE"/>
    <w:rsid w:val="00EA73F2"/>
    <w:rsid w:val="00EA7EC1"/>
    <w:rsid w:val="00EB0C32"/>
    <w:rsid w:val="00EB2740"/>
    <w:rsid w:val="00EB2AB4"/>
    <w:rsid w:val="00EB390C"/>
    <w:rsid w:val="00EB426D"/>
    <w:rsid w:val="00EB4384"/>
    <w:rsid w:val="00EB43C5"/>
    <w:rsid w:val="00EB69F4"/>
    <w:rsid w:val="00EB6A99"/>
    <w:rsid w:val="00EB6F69"/>
    <w:rsid w:val="00EB728C"/>
    <w:rsid w:val="00EB7C54"/>
    <w:rsid w:val="00EB7D06"/>
    <w:rsid w:val="00EC04EF"/>
    <w:rsid w:val="00EC0C73"/>
    <w:rsid w:val="00EC0EE7"/>
    <w:rsid w:val="00EC1B32"/>
    <w:rsid w:val="00EC26F9"/>
    <w:rsid w:val="00EC37AA"/>
    <w:rsid w:val="00EC3C81"/>
    <w:rsid w:val="00EC46DE"/>
    <w:rsid w:val="00EC509F"/>
    <w:rsid w:val="00EC5E34"/>
    <w:rsid w:val="00EC62CA"/>
    <w:rsid w:val="00ED008C"/>
    <w:rsid w:val="00ED0279"/>
    <w:rsid w:val="00ED08A9"/>
    <w:rsid w:val="00ED0A41"/>
    <w:rsid w:val="00ED15B4"/>
    <w:rsid w:val="00ED262B"/>
    <w:rsid w:val="00ED2657"/>
    <w:rsid w:val="00ED285D"/>
    <w:rsid w:val="00ED429E"/>
    <w:rsid w:val="00ED4839"/>
    <w:rsid w:val="00ED5B04"/>
    <w:rsid w:val="00ED77D6"/>
    <w:rsid w:val="00ED7A95"/>
    <w:rsid w:val="00EE24DC"/>
    <w:rsid w:val="00EE2AF8"/>
    <w:rsid w:val="00EE2B58"/>
    <w:rsid w:val="00EE2FE9"/>
    <w:rsid w:val="00EE4246"/>
    <w:rsid w:val="00EE4410"/>
    <w:rsid w:val="00EE4933"/>
    <w:rsid w:val="00EE58E3"/>
    <w:rsid w:val="00EE5E94"/>
    <w:rsid w:val="00EE68A7"/>
    <w:rsid w:val="00EE6D73"/>
    <w:rsid w:val="00EE7130"/>
    <w:rsid w:val="00EE7EAF"/>
    <w:rsid w:val="00EF2535"/>
    <w:rsid w:val="00EF272A"/>
    <w:rsid w:val="00EF56DE"/>
    <w:rsid w:val="00EF6661"/>
    <w:rsid w:val="00EF7935"/>
    <w:rsid w:val="00F00282"/>
    <w:rsid w:val="00F00513"/>
    <w:rsid w:val="00F005B1"/>
    <w:rsid w:val="00F00C8F"/>
    <w:rsid w:val="00F01524"/>
    <w:rsid w:val="00F02298"/>
    <w:rsid w:val="00F02EA3"/>
    <w:rsid w:val="00F03478"/>
    <w:rsid w:val="00F038E4"/>
    <w:rsid w:val="00F04D58"/>
    <w:rsid w:val="00F04F7A"/>
    <w:rsid w:val="00F05048"/>
    <w:rsid w:val="00F052A6"/>
    <w:rsid w:val="00F06546"/>
    <w:rsid w:val="00F071E4"/>
    <w:rsid w:val="00F07B3E"/>
    <w:rsid w:val="00F07EE2"/>
    <w:rsid w:val="00F10526"/>
    <w:rsid w:val="00F10D32"/>
    <w:rsid w:val="00F1141F"/>
    <w:rsid w:val="00F12EBE"/>
    <w:rsid w:val="00F143FE"/>
    <w:rsid w:val="00F145D2"/>
    <w:rsid w:val="00F148DF"/>
    <w:rsid w:val="00F15967"/>
    <w:rsid w:val="00F15DEE"/>
    <w:rsid w:val="00F160BD"/>
    <w:rsid w:val="00F21262"/>
    <w:rsid w:val="00F2165A"/>
    <w:rsid w:val="00F216C3"/>
    <w:rsid w:val="00F21961"/>
    <w:rsid w:val="00F23641"/>
    <w:rsid w:val="00F24BD7"/>
    <w:rsid w:val="00F25161"/>
    <w:rsid w:val="00F25B62"/>
    <w:rsid w:val="00F25D26"/>
    <w:rsid w:val="00F263CD"/>
    <w:rsid w:val="00F265AF"/>
    <w:rsid w:val="00F26878"/>
    <w:rsid w:val="00F278B8"/>
    <w:rsid w:val="00F27D12"/>
    <w:rsid w:val="00F27EE4"/>
    <w:rsid w:val="00F27FDF"/>
    <w:rsid w:val="00F30B97"/>
    <w:rsid w:val="00F30CC1"/>
    <w:rsid w:val="00F310D9"/>
    <w:rsid w:val="00F32F9C"/>
    <w:rsid w:val="00F3458A"/>
    <w:rsid w:val="00F353F8"/>
    <w:rsid w:val="00F35A72"/>
    <w:rsid w:val="00F368E4"/>
    <w:rsid w:val="00F36CB9"/>
    <w:rsid w:val="00F4162F"/>
    <w:rsid w:val="00F42703"/>
    <w:rsid w:val="00F427E2"/>
    <w:rsid w:val="00F42C8A"/>
    <w:rsid w:val="00F43217"/>
    <w:rsid w:val="00F43C0B"/>
    <w:rsid w:val="00F442B0"/>
    <w:rsid w:val="00F459F7"/>
    <w:rsid w:val="00F46A6C"/>
    <w:rsid w:val="00F524D6"/>
    <w:rsid w:val="00F526DC"/>
    <w:rsid w:val="00F531CE"/>
    <w:rsid w:val="00F5351F"/>
    <w:rsid w:val="00F53A67"/>
    <w:rsid w:val="00F53FA2"/>
    <w:rsid w:val="00F54602"/>
    <w:rsid w:val="00F54889"/>
    <w:rsid w:val="00F558FA"/>
    <w:rsid w:val="00F55EFD"/>
    <w:rsid w:val="00F563C6"/>
    <w:rsid w:val="00F568CB"/>
    <w:rsid w:val="00F57158"/>
    <w:rsid w:val="00F57F4D"/>
    <w:rsid w:val="00F57F9F"/>
    <w:rsid w:val="00F57FC8"/>
    <w:rsid w:val="00F61789"/>
    <w:rsid w:val="00F62BD4"/>
    <w:rsid w:val="00F639E1"/>
    <w:rsid w:val="00F63B1D"/>
    <w:rsid w:val="00F663D0"/>
    <w:rsid w:val="00F67E69"/>
    <w:rsid w:val="00F7143D"/>
    <w:rsid w:val="00F719C8"/>
    <w:rsid w:val="00F71E17"/>
    <w:rsid w:val="00F71F9D"/>
    <w:rsid w:val="00F72731"/>
    <w:rsid w:val="00F72BCD"/>
    <w:rsid w:val="00F73145"/>
    <w:rsid w:val="00F74610"/>
    <w:rsid w:val="00F75759"/>
    <w:rsid w:val="00F75CB0"/>
    <w:rsid w:val="00F75DAE"/>
    <w:rsid w:val="00F761D7"/>
    <w:rsid w:val="00F778A1"/>
    <w:rsid w:val="00F802F7"/>
    <w:rsid w:val="00F83E89"/>
    <w:rsid w:val="00F8454F"/>
    <w:rsid w:val="00F85A40"/>
    <w:rsid w:val="00F85A95"/>
    <w:rsid w:val="00F85E11"/>
    <w:rsid w:val="00F85EC1"/>
    <w:rsid w:val="00F8659F"/>
    <w:rsid w:val="00F866FC"/>
    <w:rsid w:val="00F86C1D"/>
    <w:rsid w:val="00F872E6"/>
    <w:rsid w:val="00F9014D"/>
    <w:rsid w:val="00F90241"/>
    <w:rsid w:val="00F90649"/>
    <w:rsid w:val="00F9108B"/>
    <w:rsid w:val="00F92640"/>
    <w:rsid w:val="00F94E09"/>
    <w:rsid w:val="00F95EB3"/>
    <w:rsid w:val="00F96616"/>
    <w:rsid w:val="00F96B92"/>
    <w:rsid w:val="00F97116"/>
    <w:rsid w:val="00F97142"/>
    <w:rsid w:val="00F97186"/>
    <w:rsid w:val="00F971A0"/>
    <w:rsid w:val="00F97E88"/>
    <w:rsid w:val="00FA0B86"/>
    <w:rsid w:val="00FA1319"/>
    <w:rsid w:val="00FA1BCD"/>
    <w:rsid w:val="00FA21B0"/>
    <w:rsid w:val="00FA3A70"/>
    <w:rsid w:val="00FA40AB"/>
    <w:rsid w:val="00FA4BE3"/>
    <w:rsid w:val="00FA4FBF"/>
    <w:rsid w:val="00FA6E9D"/>
    <w:rsid w:val="00FB0A71"/>
    <w:rsid w:val="00FB1978"/>
    <w:rsid w:val="00FB31C1"/>
    <w:rsid w:val="00FB5177"/>
    <w:rsid w:val="00FC00BA"/>
    <w:rsid w:val="00FC0DD9"/>
    <w:rsid w:val="00FC258A"/>
    <w:rsid w:val="00FC29BC"/>
    <w:rsid w:val="00FC32E6"/>
    <w:rsid w:val="00FC3CF7"/>
    <w:rsid w:val="00FC5320"/>
    <w:rsid w:val="00FC5378"/>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2A9"/>
    <w:rsid w:val="00FD70C0"/>
    <w:rsid w:val="00FD7397"/>
    <w:rsid w:val="00FD7654"/>
    <w:rsid w:val="00FD76F2"/>
    <w:rsid w:val="00FE0093"/>
    <w:rsid w:val="00FE0582"/>
    <w:rsid w:val="00FE07A6"/>
    <w:rsid w:val="00FE1284"/>
    <w:rsid w:val="00FE12EC"/>
    <w:rsid w:val="00FE17FB"/>
    <w:rsid w:val="00FE19C8"/>
    <w:rsid w:val="00FE2251"/>
    <w:rsid w:val="00FE250E"/>
    <w:rsid w:val="00FE3716"/>
    <w:rsid w:val="00FE3A7C"/>
    <w:rsid w:val="00FE3D29"/>
    <w:rsid w:val="00FE4D28"/>
    <w:rsid w:val="00FE6614"/>
    <w:rsid w:val="00FE733F"/>
    <w:rsid w:val="00FE75C3"/>
    <w:rsid w:val="00FE7B67"/>
    <w:rsid w:val="00FE7C31"/>
    <w:rsid w:val="00FE7D7C"/>
    <w:rsid w:val="00FE7F53"/>
    <w:rsid w:val="00FF0533"/>
    <w:rsid w:val="00FF1E1E"/>
    <w:rsid w:val="00FF266B"/>
    <w:rsid w:val="00FF33F3"/>
    <w:rsid w:val="00FF34D4"/>
    <w:rsid w:val="00FF3FA2"/>
    <w:rsid w:val="00FF489E"/>
    <w:rsid w:val="00FF48CD"/>
    <w:rsid w:val="00FF5B52"/>
    <w:rsid w:val="00FF5E0C"/>
    <w:rsid w:val="00FF7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14:docId w14:val="5327CD82"/>
  <w15:docId w15:val="{096B78ED-BB64-4439-A80D-BF32AE8DD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05394"/>
    <w:rPr>
      <w:sz w:val="24"/>
      <w:szCs w:val="24"/>
      <w:lang w:val="en-US" w:eastAsia="en-US"/>
    </w:rPr>
  </w:style>
  <w:style w:type="paragraph" w:styleId="Heading1">
    <w:name w:val="heading 1"/>
    <w:basedOn w:val="Normal"/>
    <w:next w:val="Normal"/>
    <w:link w:val="Heading1Char"/>
    <w:uiPriority w:val="9"/>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Normal"/>
    <w:next w:val="Normal"/>
    <w:link w:val="Heading2Char"/>
    <w:qFormat/>
    <w:rsid w:val="00360439"/>
    <w:pPr>
      <w:keepNext/>
      <w:ind w:left="720" w:hanging="720"/>
      <w:jc w:val="both"/>
      <w:outlineLvl w:val="1"/>
    </w:pPr>
  </w:style>
  <w:style w:type="paragraph" w:styleId="Heading3">
    <w:name w:val="heading 3"/>
    <w:basedOn w:val="Normal"/>
    <w:next w:val="Normal"/>
    <w:link w:val="Heading3Char"/>
    <w:uiPriority w:val="9"/>
    <w:qFormat/>
    <w:rsid w:val="00360439"/>
    <w:pPr>
      <w:keepNext/>
      <w:ind w:left="1440" w:hanging="1440"/>
      <w:jc w:val="both"/>
      <w:outlineLvl w:val="2"/>
    </w:pPr>
  </w:style>
  <w:style w:type="paragraph" w:styleId="Heading4">
    <w:name w:val="heading 4"/>
    <w:aliases w:val="Sub-Clause Sub-paragraph"/>
    <w:basedOn w:val="Normal"/>
    <w:next w:val="Normal"/>
    <w:link w:val="Heading4Char"/>
    <w:uiPriority w:val="9"/>
    <w:qFormat/>
    <w:rsid w:val="00360439"/>
    <w:pPr>
      <w:keepNext/>
      <w:tabs>
        <w:tab w:val="left" w:pos="720"/>
        <w:tab w:val="right" w:leader="dot" w:pos="8640"/>
      </w:tabs>
      <w:outlineLvl w:val="3"/>
    </w:pPr>
    <w:rPr>
      <w:b/>
      <w:bCs/>
      <w:sz w:val="20"/>
    </w:rPr>
  </w:style>
  <w:style w:type="paragraph" w:styleId="Heading5">
    <w:name w:val="heading 5"/>
    <w:basedOn w:val="Normal"/>
    <w:next w:val="BankNormal"/>
    <w:link w:val="Heading5Char"/>
    <w:uiPriority w:val="9"/>
    <w:qFormat/>
    <w:rsid w:val="00360439"/>
    <w:pPr>
      <w:spacing w:after="240"/>
      <w:outlineLvl w:val="4"/>
    </w:pPr>
    <w:rPr>
      <w:szCs w:val="20"/>
    </w:rPr>
  </w:style>
  <w:style w:type="paragraph" w:styleId="Heading6">
    <w:name w:val="heading 6"/>
    <w:basedOn w:val="Normal"/>
    <w:next w:val="BankNormal"/>
    <w:link w:val="Heading6Char"/>
    <w:qFormat/>
    <w:rsid w:val="00360439"/>
    <w:pPr>
      <w:spacing w:after="240"/>
      <w:ind w:left="1440" w:hanging="720"/>
      <w:outlineLvl w:val="5"/>
    </w:pPr>
    <w:rPr>
      <w:szCs w:val="20"/>
    </w:rPr>
  </w:style>
  <w:style w:type="paragraph" w:styleId="Heading7">
    <w:name w:val="heading 7"/>
    <w:basedOn w:val="Normal"/>
    <w:next w:val="Normal"/>
    <w:link w:val="Heading7Char"/>
    <w:uiPriority w:val="99"/>
    <w:qFormat/>
    <w:rsid w:val="00360439"/>
    <w:pPr>
      <w:keepNext/>
      <w:jc w:val="both"/>
      <w:outlineLvl w:val="6"/>
    </w:pPr>
    <w:rPr>
      <w:b/>
      <w:bCs/>
      <w:sz w:val="20"/>
    </w:rPr>
  </w:style>
  <w:style w:type="paragraph" w:styleId="Heading8">
    <w:name w:val="heading 8"/>
    <w:basedOn w:val="Normal"/>
    <w:next w:val="Normal"/>
    <w:link w:val="Heading8Char"/>
    <w:uiPriority w:val="99"/>
    <w:qFormat/>
    <w:rsid w:val="00360439"/>
    <w:pPr>
      <w:keepNext/>
      <w:ind w:left="720" w:hanging="720"/>
      <w:jc w:val="both"/>
      <w:outlineLvl w:val="7"/>
    </w:pPr>
    <w:rPr>
      <w:b/>
      <w:bCs/>
      <w:sz w:val="20"/>
    </w:rPr>
  </w:style>
  <w:style w:type="paragraph" w:styleId="Heading9">
    <w:name w:val="heading 9"/>
    <w:basedOn w:val="Normal"/>
    <w:next w:val="Normal"/>
    <w:link w:val="Heading9Char"/>
    <w:uiPriority w:val="99"/>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0637"/>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9"/>
    <w:rsid w:val="00B20637"/>
    <w:rPr>
      <w:rFonts w:ascii="Cambria" w:eastAsia="Times New Roman" w:hAnsi="Cambria" w:cs="Times New Roman"/>
      <w:b/>
      <w:bCs/>
      <w:i/>
      <w:iCs/>
      <w:sz w:val="28"/>
      <w:szCs w:val="28"/>
      <w:lang w:eastAsia="en-US"/>
    </w:rPr>
  </w:style>
  <w:style w:type="character" w:customStyle="1" w:styleId="Heading3Char">
    <w:name w:val="Heading 3 Char"/>
    <w:link w:val="Heading3"/>
    <w:uiPriority w:val="9"/>
    <w:rsid w:val="00B20637"/>
    <w:rPr>
      <w:rFonts w:ascii="Cambria" w:eastAsia="Times New Roman" w:hAnsi="Cambria" w:cs="Times New Roman"/>
      <w:b/>
      <w:bCs/>
      <w:sz w:val="26"/>
      <w:szCs w:val="26"/>
      <w:lang w:eastAsia="en-US"/>
    </w:rPr>
  </w:style>
  <w:style w:type="character" w:customStyle="1" w:styleId="Heading4Char">
    <w:name w:val="Heading 4 Char"/>
    <w:aliases w:val="Sub-Clause Sub-paragraph Char"/>
    <w:link w:val="Heading4"/>
    <w:uiPriority w:val="9"/>
    <w:rsid w:val="00B20637"/>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B20637"/>
    <w:rPr>
      <w:rFonts w:ascii="Calibri" w:eastAsia="Times New Roman" w:hAnsi="Calibri" w:cs="Times New Roman"/>
      <w:b/>
      <w:bCs/>
      <w:i/>
      <w:iCs/>
      <w:sz w:val="26"/>
      <w:szCs w:val="26"/>
      <w:lang w:eastAsia="en-US"/>
    </w:rPr>
  </w:style>
  <w:style w:type="character" w:customStyle="1" w:styleId="Heading6Char">
    <w:name w:val="Heading 6 Char"/>
    <w:link w:val="Heading6"/>
    <w:rsid w:val="00B20637"/>
    <w:rPr>
      <w:rFonts w:ascii="Calibri" w:eastAsia="Times New Roman" w:hAnsi="Calibri" w:cs="Times New Roman"/>
      <w:b/>
      <w:bCs/>
      <w:lang w:eastAsia="en-US"/>
    </w:rPr>
  </w:style>
  <w:style w:type="character" w:customStyle="1" w:styleId="Heading7Char">
    <w:name w:val="Heading 7 Char"/>
    <w:link w:val="Heading7"/>
    <w:uiPriority w:val="9"/>
    <w:semiHidden/>
    <w:rsid w:val="00B20637"/>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B20637"/>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B20637"/>
    <w:rPr>
      <w:rFonts w:ascii="Cambria" w:eastAsia="Times New Roman" w:hAnsi="Cambria" w:cs="Times New Roman"/>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uiPriority w:val="99"/>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uiPriority w:val="99"/>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uiPriority w:val="99"/>
    <w:rsid w:val="00360439"/>
    <w:pPr>
      <w:numPr>
        <w:ilvl w:val="3"/>
      </w:numPr>
      <w:tabs>
        <w:tab w:val="clear" w:pos="1418"/>
        <w:tab w:val="num" w:pos="1712"/>
        <w:tab w:val="left" w:pos="1843"/>
      </w:tabs>
      <w:ind w:left="1418" w:hanging="426"/>
    </w:pPr>
  </w:style>
  <w:style w:type="paragraph" w:customStyle="1" w:styleId="Normal1">
    <w:name w:val="Normal(1)"/>
    <w:basedOn w:val="Normal"/>
    <w:uiPriority w:val="99"/>
    <w:rsid w:val="00360439"/>
    <w:pPr>
      <w:tabs>
        <w:tab w:val="num" w:pos="709"/>
      </w:tabs>
      <w:spacing w:after="120"/>
      <w:ind w:left="709" w:hanging="709"/>
      <w:jc w:val="both"/>
    </w:pPr>
    <w:rPr>
      <w:szCs w:val="20"/>
      <w:lang w:val="en-GB" w:eastAsia="en-GB"/>
    </w:rPr>
  </w:style>
  <w:style w:type="paragraph" w:styleId="Title">
    <w:name w:val="Title"/>
    <w:basedOn w:val="Normal"/>
    <w:link w:val="TitleChar"/>
    <w:uiPriority w:val="99"/>
    <w:qFormat/>
    <w:rsid w:val="00360439"/>
    <w:pPr>
      <w:tabs>
        <w:tab w:val="right" w:leader="dot" w:pos="8640"/>
      </w:tabs>
      <w:jc w:val="center"/>
    </w:pPr>
    <w:rPr>
      <w:b/>
      <w:sz w:val="36"/>
      <w:szCs w:val="20"/>
    </w:rPr>
  </w:style>
  <w:style w:type="character" w:customStyle="1" w:styleId="TitleChar">
    <w:name w:val="Title Char"/>
    <w:link w:val="Title"/>
    <w:uiPriority w:val="10"/>
    <w:rsid w:val="00B20637"/>
    <w:rPr>
      <w:rFonts w:ascii="Cambria" w:eastAsia="Times New Roman" w:hAnsi="Cambria" w:cs="Times New Roman"/>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link w:val="BodyText"/>
    <w:rsid w:val="00B20637"/>
    <w:rPr>
      <w:sz w:val="24"/>
      <w:szCs w:val="24"/>
      <w:lang w:eastAsia="en-US"/>
    </w:rPr>
  </w:style>
  <w:style w:type="paragraph" w:styleId="TOC1">
    <w:name w:val="toc 1"/>
    <w:basedOn w:val="Normal"/>
    <w:next w:val="Normal"/>
    <w:autoRedefine/>
    <w:uiPriority w:val="39"/>
    <w:qFormat/>
    <w:rsid w:val="00EB43C5"/>
    <w:pPr>
      <w:tabs>
        <w:tab w:val="right" w:leader="dot" w:pos="9000"/>
      </w:tabs>
      <w:spacing w:after="120"/>
      <w:jc w:val="both"/>
    </w:pPr>
    <w:rPr>
      <w:noProof/>
      <w:lang w:val="en-GB"/>
    </w:rPr>
  </w:style>
  <w:style w:type="paragraph" w:styleId="TOC2">
    <w:name w:val="toc 2"/>
    <w:basedOn w:val="Normal"/>
    <w:next w:val="Normal"/>
    <w:autoRedefine/>
    <w:uiPriority w:val="39"/>
    <w:qFormat/>
    <w:rsid w:val="00360439"/>
    <w:pPr>
      <w:tabs>
        <w:tab w:val="right" w:leader="dot" w:pos="9000"/>
      </w:tabs>
      <w:spacing w:before="120" w:after="120"/>
      <w:ind w:left="720" w:hanging="360"/>
    </w:pPr>
    <w:rPr>
      <w:noProof/>
      <w:szCs w:val="20"/>
    </w:rPr>
  </w:style>
  <w:style w:type="paragraph" w:styleId="BodyTextIndent">
    <w:name w:val="Body Text Indent"/>
    <w:basedOn w:val="Normal"/>
    <w:link w:val="BodyTextIndentChar"/>
    <w:uiPriority w:val="99"/>
    <w:rsid w:val="00360439"/>
    <w:pPr>
      <w:tabs>
        <w:tab w:val="left" w:pos="-720"/>
      </w:tabs>
      <w:suppressAutoHyphens/>
      <w:jc w:val="both"/>
    </w:pPr>
    <w:rPr>
      <w:spacing w:val="-2"/>
      <w:szCs w:val="20"/>
      <w:lang w:eastAsia="it-IT"/>
    </w:rPr>
  </w:style>
  <w:style w:type="character" w:customStyle="1" w:styleId="BodyTextIndentChar">
    <w:name w:val="Body Text Indent Char"/>
    <w:link w:val="BodyTextIndent"/>
    <w:uiPriority w:val="99"/>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uiPriority w:val="99"/>
    <w:rsid w:val="00360439"/>
  </w:style>
  <w:style w:type="character" w:customStyle="1" w:styleId="SalutationChar">
    <w:name w:val="Salutation Char"/>
    <w:link w:val="Salutation"/>
    <w:uiPriority w:val="99"/>
    <w:rsid w:val="00B20637"/>
    <w:rPr>
      <w:sz w:val="24"/>
      <w:szCs w:val="24"/>
      <w:lang w:eastAsia="en-US"/>
    </w:rPr>
  </w:style>
  <w:style w:type="paragraph" w:styleId="ListContinue">
    <w:name w:val="List Continue"/>
    <w:basedOn w:val="Normal"/>
    <w:uiPriority w:val="99"/>
    <w:rsid w:val="00360439"/>
    <w:pPr>
      <w:spacing w:after="120"/>
      <w:ind w:left="283"/>
    </w:pPr>
  </w:style>
  <w:style w:type="paragraph" w:styleId="NormalIndent">
    <w:name w:val="Normal Indent"/>
    <w:basedOn w:val="Normal"/>
    <w:uiPriority w:val="99"/>
    <w:rsid w:val="00360439"/>
    <w:pPr>
      <w:ind w:left="708"/>
    </w:pPr>
  </w:style>
  <w:style w:type="paragraph" w:styleId="FootnoteText">
    <w:name w:val="footnote text"/>
    <w:aliases w:val="Car"/>
    <w:basedOn w:val="Normal"/>
    <w:link w:val="FootnoteTextChar"/>
    <w:rsid w:val="00360439"/>
    <w:rPr>
      <w:sz w:val="20"/>
      <w:szCs w:val="20"/>
    </w:rPr>
  </w:style>
  <w:style w:type="character" w:customStyle="1" w:styleId="FootnoteTextChar">
    <w:name w:val="Footnote Text Char"/>
    <w:aliases w:val="Car Char"/>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link w:val="BodyTextIndent2"/>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link w:val="BodyTextIndent3"/>
    <w:uiPriority w:val="99"/>
    <w:semiHidden/>
    <w:rsid w:val="00B20637"/>
    <w:rPr>
      <w:sz w:val="16"/>
      <w:szCs w:val="16"/>
      <w:lang w:eastAsia="en-US"/>
    </w:rPr>
  </w:style>
  <w:style w:type="paragraph" w:styleId="BlockText">
    <w:name w:val="Block Text"/>
    <w:basedOn w:val="Normal"/>
    <w:uiPriority w:val="99"/>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uiPriority w:val="99"/>
    <w:rsid w:val="00360439"/>
    <w:pPr>
      <w:tabs>
        <w:tab w:val="left" w:pos="405"/>
      </w:tabs>
    </w:pPr>
    <w:rPr>
      <w:rFonts w:ascii="Arial" w:hAnsi="Arial"/>
      <w:sz w:val="16"/>
    </w:rPr>
  </w:style>
  <w:style w:type="character" w:customStyle="1" w:styleId="BodyText3Char">
    <w:name w:val="Body Text 3 Char"/>
    <w:link w:val="BodyText3"/>
    <w:uiPriority w:val="99"/>
    <w:rsid w:val="00B20637"/>
    <w:rPr>
      <w:sz w:val="16"/>
      <w:szCs w:val="16"/>
      <w:lang w:eastAsia="en-US"/>
    </w:rPr>
  </w:style>
  <w:style w:type="paragraph" w:customStyle="1" w:styleId="xl26">
    <w:name w:val="xl26"/>
    <w:basedOn w:val="Normal"/>
    <w:uiPriority w:val="99"/>
    <w:rsid w:val="00360439"/>
    <w:pPr>
      <w:spacing w:before="100" w:beforeAutospacing="1" w:after="100" w:afterAutospacing="1"/>
    </w:pPr>
    <w:rPr>
      <w:b/>
      <w:bCs/>
      <w:lang w:val="it-IT" w:eastAsia="it-IT"/>
    </w:rPr>
  </w:style>
  <w:style w:type="paragraph" w:customStyle="1" w:styleId="xl143">
    <w:name w:val="xl143"/>
    <w:basedOn w:val="Normal"/>
    <w:uiPriority w:val="99"/>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link w:val="Header"/>
    <w:uiPriority w:val="99"/>
    <w:locked/>
    <w:rsid w:val="009869ED"/>
    <w:rPr>
      <w:rFonts w:cs="Times New Roman"/>
    </w:rPr>
  </w:style>
  <w:style w:type="paragraph" w:styleId="Footer">
    <w:name w:val="footer"/>
    <w:basedOn w:val="Normal"/>
    <w:link w:val="FooterChar"/>
    <w:rsid w:val="00360439"/>
    <w:pPr>
      <w:tabs>
        <w:tab w:val="center" w:pos="4320"/>
        <w:tab w:val="right" w:pos="8640"/>
      </w:tabs>
    </w:pPr>
    <w:rPr>
      <w:szCs w:val="20"/>
    </w:rPr>
  </w:style>
  <w:style w:type="character" w:customStyle="1" w:styleId="FooterChar">
    <w:name w:val="Footer Char"/>
    <w:link w:val="Footer"/>
    <w:uiPriority w:val="99"/>
    <w:rsid w:val="00B20637"/>
    <w:rPr>
      <w:sz w:val="24"/>
      <w:szCs w:val="24"/>
      <w:lang w:eastAsia="en-US"/>
    </w:rPr>
  </w:style>
  <w:style w:type="character" w:styleId="FootnoteReference">
    <w:name w:val="footnote reference"/>
    <w:rsid w:val="00360439"/>
    <w:rPr>
      <w:rFonts w:cs="Times New Roman"/>
      <w:vertAlign w:val="superscript"/>
    </w:rPr>
  </w:style>
  <w:style w:type="paragraph" w:customStyle="1" w:styleId="xl41">
    <w:name w:val="xl41"/>
    <w:basedOn w:val="Normal"/>
    <w:uiPriority w:val="99"/>
    <w:rsid w:val="00360439"/>
    <w:pPr>
      <w:spacing w:before="100" w:beforeAutospacing="1" w:after="100" w:afterAutospacing="1"/>
    </w:pPr>
    <w:rPr>
      <w:sz w:val="20"/>
      <w:szCs w:val="20"/>
      <w:lang w:val="it-IT" w:eastAsia="it-IT"/>
    </w:rPr>
  </w:style>
  <w:style w:type="paragraph" w:styleId="Subtitle">
    <w:name w:val="Subtitle"/>
    <w:basedOn w:val="Normal"/>
    <w:link w:val="SubtitleChar"/>
    <w:uiPriority w:val="99"/>
    <w:qFormat/>
    <w:rsid w:val="00360439"/>
    <w:pPr>
      <w:spacing w:after="60"/>
      <w:jc w:val="center"/>
      <w:outlineLvl w:val="1"/>
    </w:pPr>
    <w:rPr>
      <w:rFonts w:ascii="Arial" w:hAnsi="Arial" w:cs="Arial"/>
    </w:rPr>
  </w:style>
  <w:style w:type="character" w:customStyle="1" w:styleId="SubtitleChar">
    <w:name w:val="Subtitle Char"/>
    <w:link w:val="Subtitle"/>
    <w:uiPriority w:val="11"/>
    <w:rsid w:val="00B20637"/>
    <w:rPr>
      <w:rFonts w:ascii="Cambria" w:eastAsia="Times New Roman" w:hAnsi="Cambria" w:cs="Times New Roman"/>
      <w:sz w:val="24"/>
      <w:szCs w:val="24"/>
      <w:lang w:eastAsia="en-US"/>
    </w:rPr>
  </w:style>
  <w:style w:type="paragraph" w:styleId="TOC3">
    <w:name w:val="toc 3"/>
    <w:basedOn w:val="Normal"/>
    <w:next w:val="Normal"/>
    <w:autoRedefine/>
    <w:uiPriority w:val="39"/>
    <w:qFormat/>
    <w:rsid w:val="00360439"/>
    <w:pPr>
      <w:tabs>
        <w:tab w:val="left" w:pos="1260"/>
        <w:tab w:val="right" w:leader="dot" w:pos="9000"/>
      </w:tabs>
      <w:ind w:left="720"/>
    </w:pPr>
    <w:rPr>
      <w:noProof/>
      <w:szCs w:val="20"/>
    </w:rPr>
  </w:style>
  <w:style w:type="paragraph" w:styleId="TOC4">
    <w:name w:val="toc 4"/>
    <w:basedOn w:val="Normal"/>
    <w:next w:val="Normal"/>
    <w:autoRedefine/>
    <w:uiPriority w:val="99"/>
    <w:semiHidden/>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99"/>
    <w:semiHidden/>
    <w:rsid w:val="00360439"/>
    <w:pPr>
      <w:ind w:left="960"/>
    </w:pPr>
  </w:style>
  <w:style w:type="paragraph" w:styleId="TOC6">
    <w:name w:val="toc 6"/>
    <w:basedOn w:val="Normal"/>
    <w:next w:val="Normal"/>
    <w:autoRedefine/>
    <w:uiPriority w:val="99"/>
    <w:semiHidden/>
    <w:rsid w:val="00360439"/>
    <w:pPr>
      <w:ind w:left="1200"/>
    </w:pPr>
  </w:style>
  <w:style w:type="paragraph" w:styleId="TOC7">
    <w:name w:val="toc 7"/>
    <w:basedOn w:val="Normal"/>
    <w:next w:val="Normal"/>
    <w:autoRedefine/>
    <w:uiPriority w:val="99"/>
    <w:semiHidden/>
    <w:rsid w:val="00360439"/>
    <w:pPr>
      <w:ind w:left="1440"/>
    </w:pPr>
  </w:style>
  <w:style w:type="paragraph" w:styleId="TOC8">
    <w:name w:val="toc 8"/>
    <w:basedOn w:val="Normal"/>
    <w:next w:val="Normal"/>
    <w:autoRedefine/>
    <w:uiPriority w:val="99"/>
    <w:semiHidden/>
    <w:rsid w:val="00360439"/>
    <w:pPr>
      <w:ind w:left="1680"/>
    </w:pPr>
  </w:style>
  <w:style w:type="paragraph" w:styleId="TOC9">
    <w:name w:val="toc 9"/>
    <w:basedOn w:val="Normal"/>
    <w:next w:val="Normal"/>
    <w:autoRedefine/>
    <w:uiPriority w:val="99"/>
    <w:semiHidden/>
    <w:rsid w:val="00360439"/>
    <w:pPr>
      <w:ind w:left="1920"/>
    </w:pPr>
  </w:style>
  <w:style w:type="character" w:styleId="Hyperlink">
    <w:name w:val="Hyperlink"/>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uiPriority w:val="99"/>
    <w:rsid w:val="00360439"/>
    <w:pPr>
      <w:keepNext w:val="0"/>
      <w:jc w:val="center"/>
    </w:pPr>
    <w:rPr>
      <w:b/>
      <w:bCs/>
      <w:smallCaps/>
    </w:rPr>
  </w:style>
  <w:style w:type="paragraph" w:customStyle="1" w:styleId="A2-Heading1">
    <w:name w:val="A2-Heading 1"/>
    <w:basedOn w:val="Heading1"/>
    <w:uiPriority w:val="99"/>
    <w:rsid w:val="00360439"/>
    <w:pPr>
      <w:keepNext w:val="0"/>
      <w:keepLines w:val="0"/>
      <w:numPr>
        <w:ilvl w:val="12"/>
      </w:numPr>
      <w:spacing w:before="0" w:after="0"/>
    </w:pPr>
    <w:rPr>
      <w:szCs w:val="24"/>
    </w:rPr>
  </w:style>
  <w:style w:type="paragraph" w:customStyle="1" w:styleId="A2-Heading2">
    <w:name w:val="A2-Heading 2"/>
    <w:basedOn w:val="Heading2"/>
    <w:uiPriority w:val="99"/>
    <w:rsid w:val="00360439"/>
    <w:pPr>
      <w:numPr>
        <w:ilvl w:val="12"/>
      </w:numPr>
      <w:ind w:left="720" w:hanging="720"/>
      <w:jc w:val="center"/>
    </w:pPr>
    <w:rPr>
      <w:b/>
      <w:bCs/>
      <w:smallCaps/>
    </w:rPr>
  </w:style>
  <w:style w:type="paragraph" w:customStyle="1" w:styleId="A1-Heading3">
    <w:name w:val="A1-Heading 3"/>
    <w:basedOn w:val="Heading3"/>
    <w:uiPriority w:val="99"/>
    <w:rsid w:val="00360439"/>
    <w:pPr>
      <w:keepNext w:val="0"/>
      <w:tabs>
        <w:tab w:val="left" w:pos="540"/>
      </w:tabs>
      <w:ind w:left="533" w:right="-29" w:hanging="533"/>
      <w:jc w:val="left"/>
    </w:pPr>
    <w:rPr>
      <w:b/>
      <w:bCs/>
    </w:rPr>
  </w:style>
  <w:style w:type="paragraph" w:customStyle="1" w:styleId="A1-Heading4">
    <w:name w:val="A1-Heading 4"/>
    <w:basedOn w:val="Heading4"/>
    <w:uiPriority w:val="99"/>
    <w:rsid w:val="00360439"/>
    <w:pPr>
      <w:keepNext w:val="0"/>
      <w:tabs>
        <w:tab w:val="left" w:pos="1062"/>
      </w:tabs>
      <w:ind w:left="1062" w:hanging="720"/>
    </w:pPr>
    <w:rPr>
      <w:sz w:val="24"/>
    </w:rPr>
  </w:style>
  <w:style w:type="paragraph" w:customStyle="1" w:styleId="A2-Heading3">
    <w:name w:val="A2-Heading 3"/>
    <w:basedOn w:val="Heading3"/>
    <w:uiPriority w:val="99"/>
    <w:rsid w:val="00360439"/>
    <w:pPr>
      <w:keepNext w:val="0"/>
      <w:tabs>
        <w:tab w:val="left" w:pos="540"/>
      </w:tabs>
      <w:ind w:left="539" w:right="-34" w:hanging="539"/>
      <w:jc w:val="left"/>
    </w:pPr>
    <w:rPr>
      <w:b/>
      <w:bCs/>
    </w:rPr>
  </w:style>
  <w:style w:type="character" w:styleId="FollowedHyperlink">
    <w:name w:val="FollowedHyperlink"/>
    <w:uiPriority w:val="99"/>
    <w:rsid w:val="00C94583"/>
    <w:rPr>
      <w:rFonts w:cs="Times New Roman"/>
      <w:color w:val="606420"/>
      <w:u w:val="single"/>
    </w:rPr>
  </w:style>
  <w:style w:type="character" w:styleId="CommentReference">
    <w:name w:val="annotation reference"/>
    <w:semiHidden/>
    <w:rsid w:val="00C94583"/>
    <w:rPr>
      <w:rFonts w:cs="Times New Roman"/>
      <w:sz w:val="16"/>
      <w:szCs w:val="16"/>
    </w:rPr>
  </w:style>
  <w:style w:type="paragraph" w:styleId="CommentText">
    <w:name w:val="annotation text"/>
    <w:basedOn w:val="Normal"/>
    <w:link w:val="CommentTextChar"/>
    <w:rsid w:val="00B82B58"/>
    <w:rPr>
      <w:sz w:val="20"/>
      <w:szCs w:val="20"/>
    </w:rPr>
  </w:style>
  <w:style w:type="character" w:customStyle="1" w:styleId="CommentTextChar">
    <w:name w:val="Comment Text Char"/>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link w:val="CommentSubject"/>
    <w:uiPriority w:val="99"/>
    <w:semiHidden/>
    <w:rsid w:val="00B20637"/>
    <w:rPr>
      <w:b/>
      <w:bCs/>
      <w:sz w:val="20"/>
      <w:szCs w:val="20"/>
      <w:lang w:eastAsia="en-US"/>
    </w:rPr>
  </w:style>
  <w:style w:type="paragraph" w:styleId="EndnoteText">
    <w:name w:val="endnote text"/>
    <w:basedOn w:val="Normal"/>
    <w:link w:val="EndnoteTextChar"/>
    <w:uiPriority w:val="99"/>
    <w:semiHidden/>
    <w:rsid w:val="00952FB9"/>
    <w:rPr>
      <w:sz w:val="20"/>
      <w:szCs w:val="20"/>
    </w:rPr>
  </w:style>
  <w:style w:type="character" w:customStyle="1" w:styleId="EndnoteTextChar">
    <w:name w:val="Endnote Text Char"/>
    <w:link w:val="EndnoteText"/>
    <w:uiPriority w:val="99"/>
    <w:locked/>
    <w:rsid w:val="00952FB9"/>
    <w:rPr>
      <w:rFonts w:cs="Times New Roman"/>
    </w:rPr>
  </w:style>
  <w:style w:type="character" w:styleId="EndnoteReference">
    <w:name w:val="endnote reference"/>
    <w:uiPriority w:val="99"/>
    <w:semiHidden/>
    <w:rsid w:val="00952FB9"/>
    <w:rPr>
      <w:rFonts w:cs="Times New Roman"/>
      <w:vertAlign w:val="superscript"/>
    </w:rPr>
  </w:style>
  <w:style w:type="table" w:styleId="TableGrid">
    <w:name w:val="Table Grid"/>
    <w:basedOn w:val="TableNormal"/>
    <w:uiPriority w:val="59"/>
    <w:rsid w:val="003E5DF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uiPriority w:val="99"/>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val="en-US" w:eastAsia="en-US"/>
    </w:rPr>
  </w:style>
  <w:style w:type="paragraph" w:styleId="ListParagraph">
    <w:name w:val="List Paragraph"/>
    <w:aliases w:val="List para,References,List Paragraph (numbered (a)),List_Paragraph,Multilevel para_II,Akapit z listą BS,Indent Paragraph,Bullet OFM,Bullet EY,Sàraðo pastraipa,S?ra?o pastraipa"/>
    <w:basedOn w:val="Normal"/>
    <w:link w:val="ListParagraphChar"/>
    <w:uiPriority w:val="34"/>
    <w:qFormat/>
    <w:rsid w:val="005D19CA"/>
    <w:pPr>
      <w:ind w:left="720"/>
      <w:contextualSpacing/>
    </w:pPr>
  </w:style>
  <w:style w:type="paragraph" w:customStyle="1" w:styleId="CharChar">
    <w:name w:val="Char Char"/>
    <w:basedOn w:val="Normal"/>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b/>
      <w:szCs w:val="20"/>
      <w:lang w:val="es-ES_tradnl"/>
    </w:rPr>
  </w:style>
  <w:style w:type="character" w:styleId="Emphasis">
    <w:name w:val="Emphasis"/>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iPriority w:val="99"/>
    <w:semiHidden/>
    <w:unhideWhenUsed/>
    <w:rsid w:val="007236FF"/>
    <w:pPr>
      <w:spacing w:after="120" w:line="480" w:lineRule="auto"/>
    </w:pPr>
  </w:style>
  <w:style w:type="character" w:customStyle="1" w:styleId="BodyText2Char">
    <w:name w:val="Body Text 2 Char"/>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0"/>
      </w:numPr>
    </w:pPr>
    <w:rPr>
      <w:b/>
      <w:szCs w:val="20"/>
      <w:lang w:val="es-ES_tradnl"/>
    </w:rPr>
  </w:style>
  <w:style w:type="paragraph" w:customStyle="1" w:styleId="Header2-SubClauses">
    <w:name w:val="Header 2 - SubClauses"/>
    <w:basedOn w:val="Normal"/>
    <w:rsid w:val="00494A01"/>
    <w:pPr>
      <w:numPr>
        <w:ilvl w:val="1"/>
        <w:numId w:val="10"/>
      </w:numPr>
      <w:tabs>
        <w:tab w:val="left" w:pos="619"/>
      </w:tabs>
      <w:spacing w:after="200"/>
      <w:jc w:val="both"/>
    </w:pPr>
    <w:rPr>
      <w:szCs w:val="20"/>
      <w:lang w:val="es-ES_tradnl"/>
    </w:rPr>
  </w:style>
  <w:style w:type="paragraph" w:customStyle="1" w:styleId="P3Header1-Clauses">
    <w:name w:val="P3 Header1-Clauses"/>
    <w:basedOn w:val="Header1-Clauses"/>
    <w:uiPriority w:val="99"/>
    <w:rsid w:val="00494A01"/>
    <w:pPr>
      <w:numPr>
        <w:ilvl w:val="2"/>
      </w:numPr>
    </w:pPr>
  </w:style>
  <w:style w:type="character" w:customStyle="1" w:styleId="DeltaViewInsertion">
    <w:name w:val="DeltaView Insertion"/>
    <w:uiPriority w:val="99"/>
    <w:rsid w:val="00494A01"/>
    <w:rPr>
      <w:color w:val="0000FF"/>
      <w:u w:val="double"/>
    </w:rPr>
  </w:style>
  <w:style w:type="paragraph" w:customStyle="1" w:styleId="CharChar1CharCharChar">
    <w:name w:val="Char Char1 Char Char Char"/>
    <w:basedOn w:val="Normal"/>
    <w:rsid w:val="00152FC0"/>
    <w:pPr>
      <w:spacing w:after="160" w:line="240" w:lineRule="exact"/>
      <w:jc w:val="both"/>
    </w:pPr>
    <w:rPr>
      <w:rFonts w:ascii="Tahoma" w:hAnsi="Tahoma"/>
      <w:sz w:val="20"/>
      <w:szCs w:val="20"/>
    </w:rPr>
  </w:style>
  <w:style w:type="paragraph" w:customStyle="1" w:styleId="CharChar1">
    <w:name w:val="Char Char1"/>
    <w:basedOn w:val="Normal"/>
    <w:rsid w:val="00072F3C"/>
    <w:pPr>
      <w:autoSpaceDE w:val="0"/>
      <w:autoSpaceDN w:val="0"/>
      <w:spacing w:after="160" w:line="240" w:lineRule="exact"/>
    </w:pPr>
    <w:rPr>
      <w:rFonts w:ascii="Arial" w:hAnsi="Arial" w:cs="Arial"/>
      <w:b/>
      <w:sz w:val="20"/>
      <w:szCs w:val="20"/>
      <w:lang w:eastAsia="de-DE"/>
    </w:rPr>
  </w:style>
  <w:style w:type="paragraph" w:customStyle="1" w:styleId="S4-header1">
    <w:name w:val="S4-header1"/>
    <w:basedOn w:val="Normal"/>
    <w:rsid w:val="00FA40AB"/>
    <w:pPr>
      <w:spacing w:before="120" w:after="240"/>
      <w:jc w:val="center"/>
    </w:pPr>
    <w:rPr>
      <w:rFonts w:ascii="Franklin Gothic Book" w:hAnsi="Franklin Gothic Book"/>
      <w:b/>
      <w:sz w:val="36"/>
      <w:szCs w:val="20"/>
    </w:rPr>
  </w:style>
  <w:style w:type="paragraph" w:styleId="NoSpacing">
    <w:name w:val="No Spacing"/>
    <w:uiPriority w:val="1"/>
    <w:qFormat/>
    <w:rsid w:val="00FA40AB"/>
    <w:rPr>
      <w:rFonts w:ascii="Calibri" w:eastAsia="Calibri" w:hAnsi="Calibri"/>
      <w:sz w:val="22"/>
      <w:szCs w:val="22"/>
      <w:lang w:eastAsia="en-US"/>
    </w:rPr>
  </w:style>
  <w:style w:type="paragraph" w:customStyle="1" w:styleId="Header3-Paragraph">
    <w:name w:val="Header 3 - Paragraph"/>
    <w:basedOn w:val="Normal"/>
    <w:rsid w:val="0082457D"/>
    <w:pPr>
      <w:tabs>
        <w:tab w:val="num" w:pos="504"/>
      </w:tabs>
      <w:spacing w:after="200"/>
      <w:ind w:left="504" w:hanging="504"/>
      <w:jc w:val="both"/>
    </w:pPr>
    <w:rPr>
      <w:rFonts w:ascii="Franklin Gothic Book" w:hAnsi="Franklin Gothic Book"/>
      <w:sz w:val="20"/>
      <w:szCs w:val="20"/>
    </w:rPr>
  </w:style>
  <w:style w:type="paragraph" w:customStyle="1" w:styleId="CharChar1CharCharChar1">
    <w:name w:val="Char Char1 Char Char Char1"/>
    <w:basedOn w:val="Normal"/>
    <w:rsid w:val="003E33A5"/>
    <w:pPr>
      <w:spacing w:after="160" w:line="240" w:lineRule="exact"/>
      <w:jc w:val="both"/>
    </w:pPr>
    <w:rPr>
      <w:rFonts w:ascii="Tahoma" w:hAnsi="Tahoma"/>
      <w:sz w:val="20"/>
      <w:szCs w:val="20"/>
    </w:rPr>
  </w:style>
  <w:style w:type="paragraph" w:customStyle="1" w:styleId="CharChar1CharCharChar0">
    <w:name w:val="Char Char1 Char Char Char"/>
    <w:basedOn w:val="Normal"/>
    <w:rsid w:val="00197ED8"/>
    <w:pPr>
      <w:spacing w:after="160" w:line="240" w:lineRule="exact"/>
      <w:jc w:val="both"/>
    </w:pPr>
    <w:rPr>
      <w:rFonts w:ascii="Tahoma" w:hAnsi="Tahoma"/>
      <w:sz w:val="20"/>
      <w:szCs w:val="20"/>
    </w:rPr>
  </w:style>
  <w:style w:type="paragraph" w:customStyle="1" w:styleId="CharChar0">
    <w:name w:val="Char Char"/>
    <w:basedOn w:val="Normal"/>
    <w:rsid w:val="007B7D04"/>
    <w:pPr>
      <w:tabs>
        <w:tab w:val="left" w:pos="709"/>
      </w:tabs>
      <w:spacing w:line="360" w:lineRule="auto"/>
    </w:pPr>
    <w:rPr>
      <w:rFonts w:ascii="Tahoma" w:hAnsi="Tahoma"/>
      <w:lang w:val="pl-PL" w:eastAsia="pl-PL"/>
    </w:rPr>
  </w:style>
  <w:style w:type="paragraph" w:customStyle="1" w:styleId="Default">
    <w:name w:val="Default"/>
    <w:rsid w:val="00D96098"/>
    <w:pPr>
      <w:autoSpaceDE w:val="0"/>
      <w:autoSpaceDN w:val="0"/>
      <w:adjustRightInd w:val="0"/>
    </w:pPr>
    <w:rPr>
      <w:color w:val="000000"/>
      <w:sz w:val="24"/>
      <w:szCs w:val="24"/>
    </w:rPr>
  </w:style>
  <w:style w:type="paragraph" w:customStyle="1" w:styleId="Normal10">
    <w:name w:val="Normal1"/>
    <w:rsid w:val="00311D84"/>
    <w:rPr>
      <w:lang w:val="ru-RU" w:eastAsia="ru-RU"/>
    </w:rPr>
  </w:style>
  <w:style w:type="paragraph" w:customStyle="1" w:styleId="BodyText23">
    <w:name w:val="Body Text 23"/>
    <w:basedOn w:val="Normal"/>
    <w:rsid w:val="00311D84"/>
    <w:pPr>
      <w:widowControl w:val="0"/>
      <w:jc w:val="both"/>
    </w:pPr>
    <w:rPr>
      <w:lang w:val="en-GB" w:eastAsia="en-GB"/>
    </w:rPr>
  </w:style>
  <w:style w:type="paragraph" w:customStyle="1" w:styleId="BodyText22">
    <w:name w:val="Body Text 22"/>
    <w:basedOn w:val="Normal"/>
    <w:rsid w:val="00311D84"/>
    <w:pPr>
      <w:widowControl w:val="0"/>
      <w:ind w:left="426" w:hanging="426"/>
      <w:jc w:val="both"/>
    </w:pPr>
    <w:rPr>
      <w:lang w:val="en-GB" w:eastAsia="en-GB"/>
    </w:rPr>
  </w:style>
  <w:style w:type="paragraph" w:customStyle="1" w:styleId="BodyText21">
    <w:name w:val="Body Text 21"/>
    <w:basedOn w:val="Normal"/>
    <w:rsid w:val="00311D84"/>
    <w:pPr>
      <w:widowControl w:val="0"/>
      <w:ind w:left="426" w:hanging="426"/>
      <w:jc w:val="both"/>
    </w:pPr>
    <w:rPr>
      <w:lang w:val="en-GB" w:eastAsia="en-GB"/>
    </w:rPr>
  </w:style>
  <w:style w:type="paragraph" w:customStyle="1" w:styleId="Bullets">
    <w:name w:val="Bullets"/>
    <w:basedOn w:val="Normal"/>
    <w:link w:val="BulletsChar"/>
    <w:qFormat/>
    <w:rsid w:val="00311D84"/>
    <w:pPr>
      <w:numPr>
        <w:numId w:val="15"/>
      </w:numPr>
      <w:tabs>
        <w:tab w:val="left" w:pos="1440"/>
        <w:tab w:val="left" w:pos="5760"/>
      </w:tabs>
      <w:jc w:val="both"/>
    </w:pPr>
    <w:rPr>
      <w:iCs/>
      <w:szCs w:val="22"/>
      <w:lang w:val="en-GB" w:eastAsia="en-GB"/>
    </w:rPr>
  </w:style>
  <w:style w:type="character" w:customStyle="1" w:styleId="BulletsChar">
    <w:name w:val="Bullets Char"/>
    <w:link w:val="Bullets"/>
    <w:rsid w:val="00311D84"/>
    <w:rPr>
      <w:iCs/>
      <w:sz w:val="24"/>
      <w:szCs w:val="22"/>
    </w:rPr>
  </w:style>
  <w:style w:type="character" w:styleId="HTMLCite">
    <w:name w:val="HTML Cite"/>
    <w:basedOn w:val="DefaultParagraphFont"/>
    <w:uiPriority w:val="99"/>
    <w:semiHidden/>
    <w:unhideWhenUsed/>
    <w:rsid w:val="00311D84"/>
    <w:rPr>
      <w:i/>
      <w:iCs/>
    </w:rPr>
  </w:style>
  <w:style w:type="numbering" w:customStyle="1" w:styleId="Style1">
    <w:name w:val="Style1"/>
    <w:uiPriority w:val="99"/>
    <w:rsid w:val="00311D84"/>
    <w:pPr>
      <w:numPr>
        <w:numId w:val="16"/>
      </w:numPr>
    </w:pPr>
  </w:style>
  <w:style w:type="paragraph" w:styleId="TOCHeading">
    <w:name w:val="TOC Heading"/>
    <w:basedOn w:val="Heading1"/>
    <w:next w:val="Normal"/>
    <w:uiPriority w:val="39"/>
    <w:semiHidden/>
    <w:unhideWhenUsed/>
    <w:qFormat/>
    <w:rsid w:val="00311D84"/>
    <w:p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character" w:customStyle="1" w:styleId="ListParagraphChar">
    <w:name w:val="List Paragraph Char"/>
    <w:aliases w:val="List para Char,References Char,List Paragraph (numbered (a)) Char,List_Paragraph Char,Multilevel para_II Char,Akapit z listą BS Char,Indent Paragraph Char,Bullet OFM Char,Bullet EY Char,Sàraðo pastraipa Char,S?ra?o pastraipa Char"/>
    <w:link w:val="ListParagraph"/>
    <w:uiPriority w:val="34"/>
    <w:rsid w:val="00311D84"/>
    <w:rPr>
      <w:sz w:val="24"/>
      <w:szCs w:val="24"/>
      <w:lang w:val="en-US" w:eastAsia="en-US"/>
    </w:rPr>
  </w:style>
  <w:style w:type="character" w:styleId="UnresolvedMention">
    <w:name w:val="Unresolved Mention"/>
    <w:basedOn w:val="DefaultParagraphFont"/>
    <w:uiPriority w:val="99"/>
    <w:semiHidden/>
    <w:unhideWhenUsed/>
    <w:rsid w:val="0007013E"/>
    <w:rPr>
      <w:color w:val="605E5C"/>
      <w:shd w:val="clear" w:color="auto" w:fill="E1DFDD"/>
    </w:rPr>
  </w:style>
  <w:style w:type="paragraph" w:customStyle="1" w:styleId="CarCar">
    <w:name w:val="Car Car"/>
    <w:basedOn w:val="Normal"/>
    <w:rsid w:val="00432158"/>
    <w:pPr>
      <w:spacing w:after="160" w:line="240" w:lineRule="exact"/>
    </w:pPr>
    <w:rPr>
      <w:rFonts w:ascii="Arial" w:hAnsi="Arial" w:cs="Arial"/>
      <w:sz w:val="20"/>
      <w:szCs w:val="20"/>
    </w:rPr>
  </w:style>
  <w:style w:type="paragraph" w:customStyle="1" w:styleId="ADBNormalParaAgnes">
    <w:name w:val="ADB Normal Para (Agnes)"/>
    <w:basedOn w:val="Normal"/>
    <w:link w:val="ADBNormalParaAgnesCharChar"/>
    <w:uiPriority w:val="99"/>
    <w:rsid w:val="00432158"/>
    <w:pPr>
      <w:widowControl w:val="0"/>
      <w:numPr>
        <w:numId w:val="39"/>
      </w:numPr>
      <w:tabs>
        <w:tab w:val="left" w:pos="1418"/>
      </w:tabs>
      <w:jc w:val="both"/>
    </w:pPr>
    <w:rPr>
      <w:rFonts w:ascii="Arial" w:eastAsia="MS Mincho" w:hAnsi="Arial"/>
      <w:sz w:val="22"/>
      <w:szCs w:val="22"/>
      <w:lang w:val="en-GB" w:eastAsia="en-GB"/>
    </w:rPr>
  </w:style>
  <w:style w:type="character" w:customStyle="1" w:styleId="ADBNormalParaAgnesCharChar">
    <w:name w:val="ADB Normal Para (Agnes) Char Char"/>
    <w:link w:val="ADBNormalParaAgnes"/>
    <w:uiPriority w:val="99"/>
    <w:locked/>
    <w:rsid w:val="00432158"/>
    <w:rPr>
      <w:rFonts w:ascii="Arial" w:eastAsia="MS Mincho" w:hAnsi="Arial"/>
      <w:sz w:val="22"/>
      <w:szCs w:val="22"/>
    </w:rPr>
  </w:style>
  <w:style w:type="paragraph" w:customStyle="1" w:styleId="CarCar0">
    <w:name w:val="Car Car"/>
    <w:basedOn w:val="Normal"/>
    <w:rsid w:val="008A6D00"/>
    <w:pPr>
      <w:spacing w:after="160" w:line="240" w:lineRule="exact"/>
    </w:pPr>
    <w:rPr>
      <w:rFonts w:ascii="Arial" w:hAnsi="Arial" w:cs="Arial"/>
      <w:sz w:val="20"/>
      <w:szCs w:val="20"/>
    </w:rPr>
  </w:style>
  <w:style w:type="paragraph" w:customStyle="1" w:styleId="Bullet">
    <w:name w:val="Bullet"/>
    <w:basedOn w:val="Normal"/>
    <w:rsid w:val="00B468B5"/>
    <w:pPr>
      <w:numPr>
        <w:numId w:val="53"/>
      </w:numPr>
    </w:pPr>
    <w:rPr>
      <w:rFonts w:ascii="CG Times" w:hAnsi="CG Times"/>
      <w:szCs w:val="20"/>
      <w:lang w:val="en-GB" w:eastAsia="en-GB"/>
    </w:rPr>
  </w:style>
  <w:style w:type="paragraph" w:customStyle="1" w:styleId="CarCar1">
    <w:name w:val="Car Car"/>
    <w:basedOn w:val="Normal"/>
    <w:rsid w:val="00B468B5"/>
    <w:pPr>
      <w:spacing w:after="160" w:line="240" w:lineRule="exact"/>
    </w:pPr>
    <w:rPr>
      <w:rFonts w:ascii="Arial" w:hAnsi="Arial" w:cs="Arial"/>
      <w:sz w:val="20"/>
      <w:szCs w:val="20"/>
    </w:rPr>
  </w:style>
  <w:style w:type="paragraph" w:customStyle="1" w:styleId="AODefHead">
    <w:name w:val="AODefHead"/>
    <w:basedOn w:val="Normal"/>
    <w:next w:val="AODefPara"/>
    <w:rsid w:val="00B468B5"/>
    <w:pPr>
      <w:numPr>
        <w:numId w:val="55"/>
      </w:numPr>
      <w:tabs>
        <w:tab w:val="clear" w:pos="720"/>
      </w:tabs>
      <w:spacing w:before="240" w:line="260" w:lineRule="atLeast"/>
      <w:jc w:val="both"/>
      <w:outlineLvl w:val="5"/>
    </w:pPr>
    <w:rPr>
      <w:rFonts w:eastAsia="Calibri"/>
      <w:sz w:val="22"/>
      <w:szCs w:val="22"/>
      <w:lang w:val="en-GB"/>
    </w:rPr>
  </w:style>
  <w:style w:type="paragraph" w:customStyle="1" w:styleId="AODefPara">
    <w:name w:val="AODefPara"/>
    <w:basedOn w:val="AODefHead"/>
    <w:link w:val="AODefParaChar"/>
    <w:rsid w:val="00B468B5"/>
    <w:pPr>
      <w:numPr>
        <w:ilvl w:val="1"/>
      </w:numPr>
      <w:tabs>
        <w:tab w:val="clear" w:pos="720"/>
      </w:tabs>
      <w:outlineLvl w:val="6"/>
    </w:pPr>
  </w:style>
  <w:style w:type="character" w:customStyle="1" w:styleId="AODefParaChar">
    <w:name w:val="AODefPara Char"/>
    <w:link w:val="AODefPara"/>
    <w:rsid w:val="00B468B5"/>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2370">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62103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header" Target="header18.xml"/><Relationship Id="rId21" Type="http://schemas.openxmlformats.org/officeDocument/2006/relationships/hyperlink" Target="https://iib.int/en/tenders-procurement-rules" TargetMode="External"/><Relationship Id="rId34" Type="http://schemas.openxmlformats.org/officeDocument/2006/relationships/footer" Target="footer7.xml"/><Relationship Id="rId42" Type="http://schemas.openxmlformats.org/officeDocument/2006/relationships/header" Target="header21.xml"/><Relationship Id="rId47" Type="http://schemas.openxmlformats.org/officeDocument/2006/relationships/footer" Target="footer11.xml"/><Relationship Id="rId50"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12.xml"/><Relationship Id="rId11" Type="http://schemas.openxmlformats.org/officeDocument/2006/relationships/endnotes" Target="endnotes.xml"/><Relationship Id="rId24" Type="http://schemas.openxmlformats.org/officeDocument/2006/relationships/footer" Target="footer5.xml"/><Relationship Id="rId32" Type="http://schemas.openxmlformats.org/officeDocument/2006/relationships/image" Target="media/image1.gif"/><Relationship Id="rId37" Type="http://schemas.openxmlformats.org/officeDocument/2006/relationships/footer" Target="footer8.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6.xm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6.xml"/><Relationship Id="rId44"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header" Target="header22.xml"/><Relationship Id="rId48" Type="http://schemas.openxmlformats.org/officeDocument/2006/relationships/hyperlink" Target="http://WWW.FIDIC.ORG"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7.xml"/><Relationship Id="rId46" Type="http://schemas.openxmlformats.org/officeDocument/2006/relationships/header" Target="header23.xml"/><Relationship Id="rId20" Type="http://schemas.openxmlformats.org/officeDocument/2006/relationships/footer" Target="footer4.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icsc.un.org/sal_dsa.asp" TargetMode="External"/><Relationship Id="rId1" Type="http://schemas.openxmlformats.org/officeDocument/2006/relationships/hyperlink" Target="http://ec.europa.eu/europeaid/work/procedures/implementation/per_diem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1d45786f-a737-4735-8af6-df12fb6939a2" origin="userSelected">
  <element uid="3f2bf68e-965f-4645-8d3a-c9eb7a3821bd" value=""/>
  <element uid="id_classification_nonbusiness" value=""/>
</sisl>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C2F4EB7AEF004196D4C3A26553B218" ma:contentTypeVersion="10" ma:contentTypeDescription="Create a new document." ma:contentTypeScope="" ma:versionID="52e099076e00f87173e20d9ac7c12b8f">
  <xsd:schema xmlns:xsd="http://www.w3.org/2001/XMLSchema" xmlns:xs="http://www.w3.org/2001/XMLSchema" xmlns:p="http://schemas.microsoft.com/office/2006/metadata/properties" xmlns:ns2="a769860d-aed4-43b9-86b3-d34de4098fd8" xmlns:ns3="8f8c79ab-9f93-451f-9a2b-fc3c4f020b62" targetNamespace="http://schemas.microsoft.com/office/2006/metadata/properties" ma:root="true" ma:fieldsID="de87c4259e9d7abab4f8ee600c802125" ns2:_="" ns3:_="">
    <xsd:import namespace="a769860d-aed4-43b9-86b3-d34de4098fd8"/>
    <xsd:import namespace="8f8c79ab-9f93-451f-9a2b-fc3c4f020b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69860d-aed4-43b9-86b3-d34de4098f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8c79ab-9f93-451f-9a2b-fc3c4f020b6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7D934-91F3-4E6D-8A4A-949DBF8E6C9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00614C2-A141-457C-8E08-5D5EF701D7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577B6B-4695-4381-987C-3E39690F2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69860d-aed4-43b9-86b3-d34de4098fd8"/>
    <ds:schemaRef ds:uri="8f8c79ab-9f93-451f-9a2b-fc3c4f020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EC81F-C327-4C98-85F1-4E399F4103BB}">
  <ds:schemaRefs>
    <ds:schemaRef ds:uri="http://schemas.microsoft.com/sharepoint/v3/contenttype/forms"/>
  </ds:schemaRefs>
</ds:datastoreItem>
</file>

<file path=customXml/itemProps5.xml><?xml version="1.0" encoding="utf-8"?>
<ds:datastoreItem xmlns:ds="http://schemas.openxmlformats.org/officeDocument/2006/customXml" ds:itemID="{25B1A3D9-6269-41DD-A167-44198D1F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77</Pages>
  <Words>22584</Words>
  <Characters>128732</Characters>
  <DocSecurity>0</DocSecurity>
  <Lines>1072</Lines>
  <Paragraphs>302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MASTER</vt:lpstr>
      <vt:lpstr>MASTER</vt:lpstr>
    </vt:vector>
  </TitlesOfParts>
  <Company/>
  <LinksUpToDate>false</LinksUpToDate>
  <CharactersWithSpaces>151014</CharactersWithSpaces>
  <SharedDoc>false</SharedDoc>
  <HLinks>
    <vt:vector size="30" baseType="variant">
      <vt:variant>
        <vt:i4>6684756</vt:i4>
      </vt:variant>
      <vt:variant>
        <vt:i4>6</vt:i4>
      </vt:variant>
      <vt:variant>
        <vt:i4>0</vt:i4>
      </vt:variant>
      <vt:variant>
        <vt:i4>5</vt:i4>
      </vt:variant>
      <vt:variant>
        <vt:lpwstr>http://europa.eu.int/comm/europeaid/perdiem/index_en.htm</vt:lpwstr>
      </vt:variant>
      <vt:variant>
        <vt:lpwstr/>
      </vt:variant>
      <vt:variant>
        <vt:i4>3211388</vt:i4>
      </vt:variant>
      <vt:variant>
        <vt:i4>3</vt:i4>
      </vt:variant>
      <vt:variant>
        <vt:i4>0</vt:i4>
      </vt:variant>
      <vt:variant>
        <vt:i4>5</vt:i4>
      </vt:variant>
      <vt:variant>
        <vt:lpwstr>http://europa.eu.int/comm/budget/inforeuro/en/index.htm</vt:lpwstr>
      </vt:variant>
      <vt:variant>
        <vt:lpwstr/>
      </vt:variant>
      <vt:variant>
        <vt:i4>5374040</vt:i4>
      </vt:variant>
      <vt:variant>
        <vt:i4>0</vt:i4>
      </vt:variant>
      <vt:variant>
        <vt:i4>0</vt:i4>
      </vt:variant>
      <vt:variant>
        <vt:i4>5</vt:i4>
      </vt:variant>
      <vt:variant>
        <vt:lpwstr>http://www.ebrd.com/</vt:lpwstr>
      </vt:variant>
      <vt:variant>
        <vt:lpwstr/>
      </vt:variant>
      <vt:variant>
        <vt:i4>7471135</vt:i4>
      </vt:variant>
      <vt:variant>
        <vt:i4>3</vt:i4>
      </vt:variant>
      <vt:variant>
        <vt:i4>0</vt:i4>
      </vt:variant>
      <vt:variant>
        <vt:i4>5</vt:i4>
      </vt:variant>
      <vt:variant>
        <vt:lpwstr>http://icsc.un.org/sal_dsa.asp</vt:lpwstr>
      </vt:variant>
      <vt:variant>
        <vt:lpwstr/>
      </vt:variant>
      <vt:variant>
        <vt:i4>7798896</vt:i4>
      </vt:variant>
      <vt:variant>
        <vt:i4>0</vt:i4>
      </vt:variant>
      <vt:variant>
        <vt:i4>0</vt:i4>
      </vt:variant>
      <vt:variant>
        <vt:i4>5</vt:i4>
      </vt:variant>
      <vt:variant>
        <vt:lpwstr>http://ec.europa.eu/europeaid/work/procedures/implementation/per_diems/index_en.htm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keywords/>
  <cp:lastPrinted>2017-11-28T13:46:00Z</cp:lastPrinted>
  <dcterms:created xsi:type="dcterms:W3CDTF">2019-08-13T11:08:00Z</dcterms:created>
  <dcterms:modified xsi:type="dcterms:W3CDTF">2019-09-02T14:59:00Z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8e1a7768-3af7-476c-9000-bb67b66434a1</vt:lpwstr>
  </property>
  <property fmtid="{D5CDD505-2E9C-101B-9397-08002B2CF9AE}" pid="3" name="bjSaver">
    <vt:lpwstr>ThxaIF+nRnGb6qFlyz2BbkwzhmqCT71p</vt:lpwstr>
  </property>
  <property fmtid="{D5CDD505-2E9C-101B-9397-08002B2CF9AE}" pid="4" name="bjDocumentLabelXML">
    <vt:lpwstr>&lt;?xml version="1.0" encoding="us-ascii"?&gt;&lt;sisl xmlns:xsi="http://www.w3.org/2001/XMLSchema-instance" xmlns:xsd="http://www.w3.org/2001/XMLSchema" sislVersion="0" policy="1d45786f-a737-4735-8af6-df12fb6939a2" origin="userSelected" xmlns="http://www.boldonj</vt:lpwstr>
  </property>
  <property fmtid="{D5CDD505-2E9C-101B-9397-08002B2CF9AE}" pid="5" name="bjDocumentLabelXML-0">
    <vt:lpwstr>ames.com/2008/01/sie/internal/label"&gt;&lt;element uid="3f2bf68e-965f-4645-8d3a-c9eb7a3821bd" value="" /&gt;&lt;element uid="id_classification_nonbusiness" value="" /&gt;&lt;/sisl&gt;</vt:lpwstr>
  </property>
  <property fmtid="{D5CDD505-2E9C-101B-9397-08002B2CF9AE}" pid="6" name="bjDocumentSecurityLabel">
    <vt:lpwstr>PUBLIC</vt:lpwstr>
  </property>
  <property fmtid="{D5CDD505-2E9C-101B-9397-08002B2CF9AE}" pid="7" name="bjDocumentLabelFieldCode">
    <vt:lpwstr>PUBLIC</vt:lpwstr>
  </property>
  <property fmtid="{D5CDD505-2E9C-101B-9397-08002B2CF9AE}" pid="8" name="bjHeaderBothDocProperty">
    <vt:lpwstr>PUBLIC</vt:lpwstr>
  </property>
  <property fmtid="{D5CDD505-2E9C-101B-9397-08002B2CF9AE}" pid="9" name="bjHeaderFirstPageDocProperty">
    <vt:lpwstr>PUBLIC</vt:lpwstr>
  </property>
  <property fmtid="{D5CDD505-2E9C-101B-9397-08002B2CF9AE}" pid="10" name="bjHeaderEvenPageDocProperty">
    <vt:lpwstr>PUBLIC</vt:lpwstr>
  </property>
  <property fmtid="{D5CDD505-2E9C-101B-9397-08002B2CF9AE}" pid="11" name="bjFooterBothDocProperty">
    <vt:lpwstr>PUBLIC</vt:lpwstr>
  </property>
  <property fmtid="{D5CDD505-2E9C-101B-9397-08002B2CF9AE}" pid="12" name="bjFooterFirstPageDocProperty">
    <vt:lpwstr>PUBLIC</vt:lpwstr>
  </property>
  <property fmtid="{D5CDD505-2E9C-101B-9397-08002B2CF9AE}" pid="13" name="bjFooterEvenPageDocProperty">
    <vt:lpwstr>PUBLIC</vt:lpwstr>
  </property>
  <property fmtid="{D5CDD505-2E9C-101B-9397-08002B2CF9AE}" pid="14" name="ContentTypeId">
    <vt:lpwstr>0x01010048C2F4EB7AEF004196D4C3A26553B218</vt:lpwstr>
  </property>
</Properties>
</file>